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AB" w:rsidRPr="008A14AB" w:rsidRDefault="008A14AB" w:rsidP="008A14AB">
      <w:pPr>
        <w:tabs>
          <w:tab w:val="left" w:pos="426"/>
        </w:tabs>
        <w:spacing w:before="360" w:line="240" w:lineRule="auto"/>
        <w:ind w:firstLine="0"/>
        <w:jc w:val="center"/>
        <w:rPr>
          <w:rFonts w:eastAsia="SimSun"/>
          <w:b/>
          <w:noProof/>
          <w:sz w:val="32"/>
          <w:szCs w:val="32"/>
          <w:vertAlign w:val="superscript"/>
          <w:lang w:eastAsia="zh-CN"/>
        </w:rPr>
      </w:pPr>
      <w:r>
        <w:rPr>
          <w:rFonts w:eastAsia="SimSun"/>
          <w:b/>
          <w:noProof/>
          <w:sz w:val="32"/>
          <w:szCs w:val="32"/>
          <w:vertAlign w:val="superscri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2468321</wp:posOffset>
            </wp:positionH>
            <wp:positionV relativeFrom="paragraph">
              <wp:posOffset>-263042</wp:posOffset>
            </wp:positionV>
            <wp:extent cx="745225" cy="805218"/>
            <wp:effectExtent l="19050" t="0" r="0" b="0"/>
            <wp:wrapNone/>
            <wp:docPr id="3" name="Рисунок 3" descr="герб-ма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-ма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25" cy="8052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14AB" w:rsidRPr="008A14AB" w:rsidRDefault="008A14AB" w:rsidP="008A14AB">
      <w:pPr>
        <w:tabs>
          <w:tab w:val="left" w:pos="426"/>
        </w:tabs>
        <w:spacing w:before="360" w:line="240" w:lineRule="auto"/>
        <w:ind w:firstLine="0"/>
        <w:jc w:val="center"/>
        <w:rPr>
          <w:rFonts w:eastAsia="SimSun"/>
          <w:b/>
          <w:spacing w:val="60"/>
          <w:sz w:val="36"/>
          <w:szCs w:val="36"/>
          <w:lang w:eastAsia="zh-CN"/>
        </w:rPr>
      </w:pPr>
      <w:r w:rsidRPr="008A14AB">
        <w:rPr>
          <w:rFonts w:eastAsia="SimSun"/>
          <w:b/>
          <w:noProof/>
          <w:sz w:val="32"/>
          <w:szCs w:val="32"/>
          <w:lang w:eastAsia="zh-CN"/>
        </w:rPr>
        <w:t>КОЛЛЕГИЯ</w:t>
      </w:r>
    </w:p>
    <w:p w:rsidR="008A14AB" w:rsidRPr="008A14AB" w:rsidRDefault="008A14AB" w:rsidP="008A14AB">
      <w:pPr>
        <w:keepNext/>
        <w:snapToGrid w:val="0"/>
        <w:spacing w:before="120" w:line="240" w:lineRule="auto"/>
        <w:ind w:firstLine="0"/>
        <w:jc w:val="center"/>
        <w:outlineLvl w:val="4"/>
        <w:rPr>
          <w:b/>
          <w:bCs/>
          <w:sz w:val="32"/>
          <w:szCs w:val="28"/>
        </w:rPr>
      </w:pPr>
      <w:r w:rsidRPr="008A14AB">
        <w:rPr>
          <w:b/>
          <w:bCs/>
          <w:sz w:val="32"/>
          <w:szCs w:val="28"/>
        </w:rPr>
        <w:t>АДМИНИСТРАЦИИ КЕМЕРОВСКОЙ ОБЛАСТИ</w:t>
      </w:r>
    </w:p>
    <w:p w:rsidR="008A14AB" w:rsidRPr="008A14AB" w:rsidRDefault="008A14AB" w:rsidP="008A14AB">
      <w:pPr>
        <w:keepNext/>
        <w:spacing w:before="360" w:after="60" w:line="240" w:lineRule="auto"/>
        <w:ind w:firstLine="0"/>
        <w:jc w:val="center"/>
        <w:outlineLvl w:val="3"/>
        <w:rPr>
          <w:rFonts w:eastAsia="SimSun"/>
          <w:spacing w:val="60"/>
          <w:sz w:val="28"/>
          <w:szCs w:val="28"/>
          <w:lang w:eastAsia="zh-CN"/>
        </w:rPr>
      </w:pPr>
      <w:r w:rsidRPr="008A14AB">
        <w:rPr>
          <w:rFonts w:eastAsia="SimSun"/>
          <w:spacing w:val="60"/>
          <w:sz w:val="28"/>
          <w:szCs w:val="28"/>
          <w:lang w:eastAsia="zh-CN"/>
        </w:rPr>
        <w:t>ПОСТАНОВЛЕНИЕ</w:t>
      </w:r>
    </w:p>
    <w:p w:rsidR="008A14AB" w:rsidRPr="008A14AB" w:rsidRDefault="008A14AB" w:rsidP="008A14AB">
      <w:pPr>
        <w:autoSpaceDE w:val="0"/>
        <w:autoSpaceDN w:val="0"/>
        <w:adjustRightInd w:val="0"/>
        <w:spacing w:before="480" w:line="240" w:lineRule="auto"/>
        <w:ind w:firstLine="0"/>
        <w:jc w:val="center"/>
        <w:rPr>
          <w:rFonts w:eastAsia="SimSun"/>
          <w:sz w:val="28"/>
          <w:szCs w:val="28"/>
          <w:lang w:eastAsia="zh-CN"/>
        </w:rPr>
      </w:pPr>
      <w:r w:rsidRPr="008A14AB">
        <w:rPr>
          <w:rFonts w:eastAsia="SimSun"/>
          <w:szCs w:val="20"/>
          <w:lang w:eastAsia="zh-CN"/>
        </w:rPr>
        <w:t>от«</w:t>
      </w:r>
      <w:r>
        <w:rPr>
          <w:rFonts w:eastAsia="SimSun"/>
          <w:sz w:val="28"/>
          <w:szCs w:val="28"/>
          <w:u w:val="single"/>
          <w:lang w:eastAsia="zh-CN"/>
        </w:rPr>
        <w:t xml:space="preserve"> 3 </w:t>
      </w:r>
      <w:r w:rsidRPr="008A14AB">
        <w:rPr>
          <w:rFonts w:eastAsia="SimSun"/>
          <w:szCs w:val="20"/>
          <w:lang w:eastAsia="zh-CN"/>
        </w:rPr>
        <w:t>»</w:t>
      </w:r>
      <w:r>
        <w:rPr>
          <w:rFonts w:eastAsia="SimSun"/>
          <w:sz w:val="28"/>
          <w:szCs w:val="28"/>
          <w:u w:val="single"/>
          <w:lang w:eastAsia="zh-CN"/>
        </w:rPr>
        <w:t xml:space="preserve"> августа 2016 </w:t>
      </w:r>
      <w:r w:rsidRPr="008A14AB">
        <w:rPr>
          <w:rFonts w:eastAsia="SimSun"/>
          <w:szCs w:val="20"/>
          <w:lang w:eastAsia="zh-CN"/>
        </w:rPr>
        <w:t>г.  №</w:t>
      </w:r>
      <w:r>
        <w:rPr>
          <w:rFonts w:eastAsia="SimSun"/>
          <w:sz w:val="28"/>
          <w:szCs w:val="28"/>
          <w:u w:val="single"/>
          <w:lang w:eastAsia="zh-CN"/>
        </w:rPr>
        <w:t xml:space="preserve"> 312</w:t>
      </w:r>
    </w:p>
    <w:p w:rsidR="008A14AB" w:rsidRPr="008A14AB" w:rsidRDefault="008A14AB" w:rsidP="008A14AB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SimSun"/>
          <w:sz w:val="28"/>
          <w:szCs w:val="28"/>
          <w:lang w:eastAsia="zh-CN"/>
        </w:rPr>
      </w:pPr>
      <w:r w:rsidRPr="008A14AB">
        <w:rPr>
          <w:rFonts w:eastAsia="SimSun"/>
          <w:szCs w:val="20"/>
          <w:lang w:eastAsia="zh-CN"/>
        </w:rPr>
        <w:t>г. Кемерово</w:t>
      </w:r>
    </w:p>
    <w:p w:rsidR="00EA42FB" w:rsidRDefault="00EA42FB" w:rsidP="008A14AB">
      <w:pPr>
        <w:tabs>
          <w:tab w:val="left" w:pos="426"/>
        </w:tabs>
        <w:spacing w:before="360" w:line="240" w:lineRule="auto"/>
        <w:ind w:firstLine="0"/>
        <w:jc w:val="left"/>
        <w:rPr>
          <w:rFonts w:eastAsia="SimSun"/>
          <w:sz w:val="28"/>
          <w:szCs w:val="28"/>
          <w:lang w:eastAsia="zh-CN"/>
        </w:rPr>
      </w:pPr>
    </w:p>
    <w:p w:rsidR="008A14AB" w:rsidRDefault="008A14AB" w:rsidP="008A14AB">
      <w:pPr>
        <w:tabs>
          <w:tab w:val="left" w:pos="426"/>
        </w:tabs>
        <w:spacing w:before="360" w:line="240" w:lineRule="auto"/>
        <w:ind w:firstLine="0"/>
        <w:jc w:val="left"/>
        <w:rPr>
          <w:rFonts w:eastAsia="SimSun"/>
          <w:sz w:val="28"/>
          <w:szCs w:val="28"/>
          <w:lang w:eastAsia="zh-CN"/>
        </w:rPr>
      </w:pPr>
    </w:p>
    <w:p w:rsidR="00043C50" w:rsidRPr="007F14DD" w:rsidRDefault="00043C50">
      <w:pPr>
        <w:pStyle w:val="ConsPlusTitle"/>
        <w:jc w:val="center"/>
        <w:rPr>
          <w:b w:val="0"/>
        </w:rPr>
      </w:pPr>
    </w:p>
    <w:p w:rsidR="003D7D38" w:rsidRPr="00043C50" w:rsidRDefault="00A76FE9" w:rsidP="00DD689C">
      <w:pPr>
        <w:pStyle w:val="ConsPlusTitle"/>
        <w:jc w:val="center"/>
        <w:rPr>
          <w:sz w:val="28"/>
          <w:szCs w:val="28"/>
        </w:rPr>
      </w:pPr>
      <w:r w:rsidRPr="00043C50">
        <w:rPr>
          <w:sz w:val="28"/>
          <w:szCs w:val="28"/>
        </w:rPr>
        <w:t>Об утверждении П</w:t>
      </w:r>
      <w:r w:rsidR="003D7D38" w:rsidRPr="00043C50">
        <w:rPr>
          <w:sz w:val="28"/>
          <w:szCs w:val="28"/>
        </w:rPr>
        <w:t xml:space="preserve">орядка заключения соглашений </w:t>
      </w:r>
      <w:r w:rsidR="003D7D38" w:rsidRPr="00043C50">
        <w:rPr>
          <w:sz w:val="28"/>
          <w:szCs w:val="28"/>
        </w:rPr>
        <w:br/>
        <w:t>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</w:t>
      </w:r>
    </w:p>
    <w:p w:rsidR="003D7D38" w:rsidRDefault="003D7D38">
      <w:pPr>
        <w:pStyle w:val="ConsPlusNormal"/>
        <w:jc w:val="center"/>
        <w:rPr>
          <w:sz w:val="28"/>
          <w:szCs w:val="28"/>
        </w:rPr>
      </w:pPr>
    </w:p>
    <w:p w:rsidR="008A14AB" w:rsidRDefault="008A14AB">
      <w:pPr>
        <w:pStyle w:val="ConsPlusNormal"/>
        <w:jc w:val="center"/>
        <w:rPr>
          <w:sz w:val="28"/>
          <w:szCs w:val="28"/>
        </w:rPr>
      </w:pPr>
    </w:p>
    <w:p w:rsidR="008A14AB" w:rsidRDefault="008A14AB">
      <w:pPr>
        <w:pStyle w:val="ConsPlusNormal"/>
        <w:jc w:val="center"/>
        <w:rPr>
          <w:sz w:val="28"/>
          <w:szCs w:val="28"/>
        </w:rPr>
      </w:pPr>
    </w:p>
    <w:p w:rsidR="003D7D38" w:rsidRPr="007F14DD" w:rsidRDefault="003D7D38">
      <w:pPr>
        <w:pStyle w:val="ConsPlusNormal"/>
        <w:jc w:val="center"/>
        <w:rPr>
          <w:sz w:val="28"/>
          <w:szCs w:val="28"/>
        </w:rPr>
      </w:pPr>
    </w:p>
    <w:p w:rsidR="003D7D38" w:rsidRPr="007F14DD" w:rsidRDefault="003D7D38" w:rsidP="003E3842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В целях реализации Федерального закона от 29.12.2014 №473-ФЗ 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«О территориях опережающего социально-экономического развития 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в Российской Федерации»</w:t>
      </w:r>
      <w:r w:rsidR="003E3842" w:rsidRPr="007F14DD">
        <w:rPr>
          <w:sz w:val="28"/>
          <w:szCs w:val="28"/>
        </w:rPr>
        <w:t>,</w:t>
      </w:r>
      <w:r w:rsidRPr="007F14DD">
        <w:rPr>
          <w:sz w:val="28"/>
          <w:szCs w:val="28"/>
        </w:rPr>
        <w:t xml:space="preserve"> в соответствии с постановлением Правительства Российской Федерации от 22.06.2015 №614 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«Об особенностях создания территорий опережающего социально-экономического развития на территориях монопрофильных муниципальных образований Росс</w:t>
      </w:r>
      <w:r w:rsidR="00A906DA" w:rsidRPr="007F14DD">
        <w:rPr>
          <w:sz w:val="28"/>
          <w:szCs w:val="28"/>
        </w:rPr>
        <w:t xml:space="preserve">ийской Федерации (моногородов)», 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Законом Кемеровской области от 08.07.2016№51-ОЗ «Об установлении полномочия Коллегии Администрации Кемеровской области 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по заключению соглашений об осуществлении деятельности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области» Коллегия Администрации Кемеровской области п о с т а н о в л я е т:</w:t>
      </w:r>
    </w:p>
    <w:p w:rsidR="003D7D38" w:rsidRDefault="003D7D38" w:rsidP="00E2708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Утвердить прилагаемый </w:t>
      </w:r>
      <w:r w:rsidR="00E4668C" w:rsidRPr="007F14DD">
        <w:rPr>
          <w:sz w:val="28"/>
          <w:szCs w:val="28"/>
        </w:rPr>
        <w:t>П</w:t>
      </w:r>
      <w:r w:rsidRPr="007F14DD">
        <w:rPr>
          <w:sz w:val="28"/>
          <w:szCs w:val="28"/>
        </w:rPr>
        <w:t>орядок заключения соглашени</w:t>
      </w:r>
      <w:r w:rsidR="00EA42FB" w:rsidRPr="007F14DD">
        <w:rPr>
          <w:sz w:val="28"/>
          <w:szCs w:val="28"/>
        </w:rPr>
        <w:t>й</w:t>
      </w:r>
      <w:r w:rsidR="003E3842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 Кемеровской области.</w:t>
      </w:r>
    </w:p>
    <w:p w:rsidR="00A31F03" w:rsidRPr="007F14DD" w:rsidRDefault="00A31F03" w:rsidP="00A31F03">
      <w:pPr>
        <w:pStyle w:val="ConsPlusNormal"/>
        <w:tabs>
          <w:tab w:val="left" w:pos="993"/>
        </w:tabs>
        <w:jc w:val="both"/>
        <w:rPr>
          <w:sz w:val="28"/>
          <w:szCs w:val="28"/>
        </w:rPr>
      </w:pPr>
    </w:p>
    <w:p w:rsidR="003D7D38" w:rsidRPr="007F14DD" w:rsidRDefault="003D7D38" w:rsidP="00E2708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lastRenderedPageBreak/>
        <w:t>Настоящее постановление подлежит опубликованию на сайте «Электронный бюллетень Коллегии Администрации Кемеровской области».</w:t>
      </w:r>
    </w:p>
    <w:p w:rsidR="003D7D38" w:rsidRPr="007F14DD" w:rsidRDefault="003D7D38" w:rsidP="00E2708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F14DD">
        <w:rPr>
          <w:sz w:val="28"/>
          <w:szCs w:val="28"/>
        </w:rPr>
        <w:br/>
        <w:t xml:space="preserve">на заместителя Губернатора Кемеровской области (по экономике </w:t>
      </w:r>
      <w:r w:rsidRPr="007F14DD">
        <w:rPr>
          <w:sz w:val="28"/>
          <w:szCs w:val="28"/>
        </w:rPr>
        <w:br/>
        <w:t>и региональному развитию) Д.В. Исламова.</w:t>
      </w:r>
    </w:p>
    <w:p w:rsidR="003D7D38" w:rsidRPr="007F14DD" w:rsidRDefault="003D7D38">
      <w:pPr>
        <w:pStyle w:val="ConsPlusNormal"/>
        <w:ind w:firstLine="540"/>
        <w:jc w:val="both"/>
        <w:rPr>
          <w:sz w:val="28"/>
          <w:szCs w:val="28"/>
        </w:rPr>
      </w:pPr>
    </w:p>
    <w:p w:rsidR="003D7D38" w:rsidRPr="007F14DD" w:rsidRDefault="003D7D38">
      <w:pPr>
        <w:pStyle w:val="ConsPlusNormal"/>
        <w:ind w:firstLine="540"/>
        <w:jc w:val="both"/>
        <w:rPr>
          <w:sz w:val="28"/>
          <w:szCs w:val="28"/>
        </w:rPr>
      </w:pPr>
    </w:p>
    <w:p w:rsidR="003D7D38" w:rsidRPr="007F14DD" w:rsidRDefault="003D7D38">
      <w:pPr>
        <w:pStyle w:val="ConsPlusNormal"/>
        <w:ind w:firstLine="540"/>
        <w:jc w:val="both"/>
        <w:rPr>
          <w:sz w:val="28"/>
          <w:szCs w:val="28"/>
        </w:rPr>
      </w:pPr>
    </w:p>
    <w:p w:rsidR="003D7D38" w:rsidRPr="007F14DD" w:rsidRDefault="00EC7AA4" w:rsidP="00EC7AA4">
      <w:pPr>
        <w:pStyle w:val="ConsPlusNormal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D7D38" w:rsidRPr="007F14DD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</w:p>
    <w:p w:rsidR="003D7D38" w:rsidRPr="007F14DD" w:rsidRDefault="003D7D38" w:rsidP="00DA7E81">
      <w:pPr>
        <w:pStyle w:val="ConsPlusNormal"/>
        <w:rPr>
          <w:sz w:val="28"/>
          <w:szCs w:val="28"/>
        </w:rPr>
      </w:pPr>
      <w:r w:rsidRPr="007F14DD">
        <w:rPr>
          <w:sz w:val="28"/>
          <w:szCs w:val="28"/>
        </w:rPr>
        <w:t>Кемеровской области</w:t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Pr="007F14DD">
        <w:rPr>
          <w:sz w:val="28"/>
          <w:szCs w:val="28"/>
        </w:rPr>
        <w:tab/>
      </w:r>
      <w:r w:rsidR="00EC7AA4">
        <w:rPr>
          <w:sz w:val="28"/>
          <w:szCs w:val="28"/>
        </w:rPr>
        <w:t>М</w:t>
      </w:r>
      <w:r w:rsidRPr="007F14DD">
        <w:rPr>
          <w:sz w:val="28"/>
          <w:szCs w:val="28"/>
        </w:rPr>
        <w:t>.</w:t>
      </w:r>
      <w:r w:rsidR="00EC7AA4">
        <w:rPr>
          <w:sz w:val="28"/>
          <w:szCs w:val="28"/>
        </w:rPr>
        <w:t>А</w:t>
      </w:r>
      <w:r w:rsidRPr="007F14DD">
        <w:rPr>
          <w:sz w:val="28"/>
          <w:szCs w:val="28"/>
        </w:rPr>
        <w:t xml:space="preserve">. </w:t>
      </w:r>
      <w:r w:rsidR="00EC7AA4">
        <w:rPr>
          <w:sz w:val="28"/>
          <w:szCs w:val="28"/>
        </w:rPr>
        <w:t>Макин</w:t>
      </w:r>
    </w:p>
    <w:p w:rsidR="003D7D38" w:rsidRPr="007F14DD" w:rsidRDefault="003D7D38">
      <w:pPr>
        <w:rPr>
          <w:szCs w:val="20"/>
        </w:rPr>
      </w:pPr>
      <w:r w:rsidRPr="007F14DD">
        <w:br w:type="page"/>
      </w:r>
    </w:p>
    <w:p w:rsidR="003D7D38" w:rsidRPr="007F14DD" w:rsidRDefault="003E3842" w:rsidP="003E3842">
      <w:pPr>
        <w:pStyle w:val="ConsPlusNormal"/>
        <w:ind w:right="1558"/>
        <w:jc w:val="right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Утвержден</w:t>
      </w:r>
    </w:p>
    <w:p w:rsidR="003E3842" w:rsidRPr="007F14DD" w:rsidRDefault="008A14AB" w:rsidP="003E3842">
      <w:pPr>
        <w:pStyle w:val="ConsPlusNormal"/>
        <w:ind w:right="70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3D7D38" w:rsidRPr="007F14DD">
        <w:rPr>
          <w:sz w:val="28"/>
          <w:szCs w:val="28"/>
        </w:rPr>
        <w:t xml:space="preserve">остановлениемКоллегии </w:t>
      </w:r>
    </w:p>
    <w:p w:rsidR="003D7D38" w:rsidRPr="007F14DD" w:rsidRDefault="003D7D38" w:rsidP="003E3842">
      <w:pPr>
        <w:pStyle w:val="ConsPlusNormal"/>
        <w:ind w:right="-1"/>
        <w:jc w:val="right"/>
        <w:rPr>
          <w:sz w:val="28"/>
          <w:szCs w:val="28"/>
        </w:rPr>
      </w:pPr>
      <w:r w:rsidRPr="007F14DD">
        <w:rPr>
          <w:sz w:val="28"/>
          <w:szCs w:val="28"/>
        </w:rPr>
        <w:t>АдминистрацииКемеровской области</w:t>
      </w:r>
    </w:p>
    <w:p w:rsidR="003D7D38" w:rsidRPr="007F14DD" w:rsidRDefault="008A14A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 3 августа 2016 г. № 312</w:t>
      </w:r>
    </w:p>
    <w:p w:rsidR="003E3842" w:rsidRPr="007F14DD" w:rsidRDefault="003E3842">
      <w:pPr>
        <w:pStyle w:val="ConsPlusNormal"/>
        <w:jc w:val="center"/>
        <w:rPr>
          <w:sz w:val="28"/>
          <w:szCs w:val="28"/>
        </w:rPr>
      </w:pPr>
    </w:p>
    <w:p w:rsidR="003D7D38" w:rsidRPr="007F14DD" w:rsidRDefault="003D7D38">
      <w:pPr>
        <w:pStyle w:val="ConsPlusNormal"/>
        <w:jc w:val="center"/>
        <w:rPr>
          <w:sz w:val="28"/>
          <w:szCs w:val="28"/>
        </w:rPr>
      </w:pPr>
    </w:p>
    <w:p w:rsidR="003D7D38" w:rsidRPr="00A31F03" w:rsidRDefault="003D7D38">
      <w:pPr>
        <w:pStyle w:val="ConsPlusTitle"/>
        <w:jc w:val="center"/>
        <w:rPr>
          <w:sz w:val="28"/>
          <w:szCs w:val="28"/>
        </w:rPr>
      </w:pPr>
      <w:bookmarkStart w:id="0" w:name="P41"/>
      <w:bookmarkEnd w:id="0"/>
      <w:r w:rsidRPr="00A31F03">
        <w:rPr>
          <w:sz w:val="28"/>
          <w:szCs w:val="28"/>
        </w:rPr>
        <w:t>ПОРЯДОК</w:t>
      </w:r>
    </w:p>
    <w:p w:rsidR="003D7D38" w:rsidRPr="00A31F03" w:rsidRDefault="003D7D38">
      <w:pPr>
        <w:pStyle w:val="ConsPlusNormal"/>
        <w:jc w:val="center"/>
        <w:rPr>
          <w:b/>
          <w:sz w:val="28"/>
          <w:szCs w:val="28"/>
        </w:rPr>
      </w:pPr>
      <w:r w:rsidRPr="00A31F03">
        <w:rPr>
          <w:b/>
          <w:sz w:val="28"/>
          <w:szCs w:val="28"/>
        </w:rPr>
        <w:t>заключения соглашени</w:t>
      </w:r>
      <w:r w:rsidR="00EA42FB" w:rsidRPr="00A31F03">
        <w:rPr>
          <w:b/>
          <w:sz w:val="28"/>
          <w:szCs w:val="28"/>
        </w:rPr>
        <w:t>й</w:t>
      </w:r>
      <w:r w:rsidRPr="00A31F03">
        <w:rPr>
          <w:b/>
          <w:sz w:val="28"/>
          <w:szCs w:val="28"/>
        </w:rPr>
        <w:t xml:space="preserve"> об осуществлении деятельности на </w:t>
      </w:r>
      <w:r w:rsidR="00253B36" w:rsidRPr="00A31F03">
        <w:rPr>
          <w:b/>
          <w:sz w:val="28"/>
          <w:szCs w:val="28"/>
        </w:rPr>
        <w:t>территориях опережающего социально-экономического развития,</w:t>
      </w:r>
      <w:r w:rsidRPr="00A31F03">
        <w:rPr>
          <w:b/>
          <w:sz w:val="28"/>
          <w:szCs w:val="28"/>
        </w:rPr>
        <w:t xml:space="preserve"> создаваемых на территориях монопрофильных муниципальных образований (моногородов) Кемеровской области</w:t>
      </w:r>
    </w:p>
    <w:p w:rsidR="003D7D38" w:rsidRPr="007F14DD" w:rsidRDefault="003D7D38">
      <w:pPr>
        <w:pStyle w:val="ConsPlusNormal"/>
        <w:jc w:val="center"/>
        <w:rPr>
          <w:sz w:val="28"/>
          <w:szCs w:val="28"/>
        </w:rPr>
      </w:pPr>
    </w:p>
    <w:p w:rsidR="003D7D38" w:rsidRPr="007F14DD" w:rsidRDefault="003D7D38">
      <w:pPr>
        <w:pStyle w:val="ConsPlusNormal"/>
        <w:jc w:val="center"/>
        <w:rPr>
          <w:sz w:val="28"/>
          <w:szCs w:val="28"/>
        </w:rPr>
      </w:pP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Настоящий Порядок разработан в соответствии с Федеральным законом </w:t>
      </w:r>
      <w:r w:rsidR="00A76FE9" w:rsidRPr="007F14DD">
        <w:rPr>
          <w:sz w:val="28"/>
          <w:szCs w:val="28"/>
        </w:rPr>
        <w:t>от 29.12.2014 № 473-ФЗ «О территориях опережающего социально-экономического развития в Российской Федерации» (далее – Федеральный закон</w:t>
      </w:r>
      <w:r w:rsidR="00A906DA" w:rsidRPr="007F14DD">
        <w:rPr>
          <w:sz w:val="28"/>
          <w:szCs w:val="28"/>
        </w:rPr>
        <w:t xml:space="preserve"> от 29.12.2014</w:t>
      </w:r>
      <w:r w:rsidR="00A76FE9" w:rsidRPr="007F14DD">
        <w:rPr>
          <w:sz w:val="28"/>
          <w:szCs w:val="28"/>
        </w:rPr>
        <w:t xml:space="preserve"> № 473-ФЗ)</w:t>
      </w:r>
      <w:r w:rsidR="00253B36" w:rsidRPr="007F14DD">
        <w:rPr>
          <w:sz w:val="28"/>
          <w:szCs w:val="28"/>
        </w:rPr>
        <w:t>,</w:t>
      </w:r>
      <w:r w:rsidR="00A76FE9" w:rsidRPr="007F14DD">
        <w:rPr>
          <w:sz w:val="28"/>
          <w:szCs w:val="28"/>
        </w:rPr>
        <w:t xml:space="preserve"> постановлением Правительства Российской Федерации от 22.06.2015 №614 </w:t>
      </w:r>
      <w:r w:rsidR="00EA42FB" w:rsidRPr="007F14DD">
        <w:rPr>
          <w:sz w:val="28"/>
          <w:szCs w:val="28"/>
        </w:rPr>
        <w:br/>
      </w:r>
      <w:r w:rsidR="00A76FE9" w:rsidRPr="007F14DD">
        <w:rPr>
          <w:sz w:val="28"/>
          <w:szCs w:val="28"/>
        </w:rPr>
        <w:t xml:space="preserve">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 (далее – </w:t>
      </w:r>
      <w:r w:rsidR="00EA42FB" w:rsidRPr="007F14DD">
        <w:rPr>
          <w:sz w:val="28"/>
          <w:szCs w:val="28"/>
        </w:rPr>
        <w:t>п</w:t>
      </w:r>
      <w:r w:rsidR="00A76FE9" w:rsidRPr="007F14DD">
        <w:rPr>
          <w:sz w:val="28"/>
          <w:szCs w:val="28"/>
        </w:rPr>
        <w:t xml:space="preserve">остановление </w:t>
      </w:r>
      <w:r w:rsidR="00D66CE1" w:rsidRPr="007F14DD">
        <w:rPr>
          <w:sz w:val="28"/>
          <w:szCs w:val="28"/>
        </w:rPr>
        <w:t xml:space="preserve">от 22.06.2015 </w:t>
      </w:r>
      <w:r w:rsidR="00A76FE9" w:rsidRPr="007F14DD">
        <w:rPr>
          <w:sz w:val="28"/>
          <w:szCs w:val="28"/>
        </w:rPr>
        <w:t xml:space="preserve">№614), Законом Кемеровской области от 08.07.2016 №51-ОЗ «Об установленииполномочия Коллегии Администрации Кемеровской области по заключению соглашений </w:t>
      </w:r>
      <w:r w:rsidR="00EA42FB" w:rsidRPr="007F14DD">
        <w:rPr>
          <w:sz w:val="28"/>
          <w:szCs w:val="28"/>
        </w:rPr>
        <w:br/>
      </w:r>
      <w:r w:rsidR="00A76FE9" w:rsidRPr="007F14DD">
        <w:rPr>
          <w:sz w:val="28"/>
          <w:szCs w:val="28"/>
        </w:rPr>
        <w:t>об осуществлении деятельности на территориях опережающего социально-экономического развития, создаваемых на территориях монопрофильных муниципальных образований (моногородов)</w:t>
      </w:r>
      <w:r w:rsidR="00EA42FB" w:rsidRPr="007F14DD">
        <w:rPr>
          <w:sz w:val="28"/>
          <w:szCs w:val="28"/>
        </w:rPr>
        <w:t xml:space="preserve"> Кемеровской области</w:t>
      </w:r>
      <w:r w:rsidR="00A76FE9" w:rsidRPr="007F14DD">
        <w:rPr>
          <w:sz w:val="28"/>
          <w:szCs w:val="28"/>
        </w:rPr>
        <w:t xml:space="preserve">» </w:t>
      </w:r>
      <w:r w:rsidRPr="007F14DD">
        <w:rPr>
          <w:sz w:val="28"/>
          <w:szCs w:val="28"/>
        </w:rPr>
        <w:t xml:space="preserve">и определяет механизм заключения соглашения 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об осуществлении деятельности </w:t>
      </w:r>
      <w:r w:rsidR="00A76FE9" w:rsidRPr="007F14DD">
        <w:rPr>
          <w:sz w:val="28"/>
          <w:szCs w:val="28"/>
        </w:rPr>
        <w:t>на территориях опережающего социально-экономического развития</w:t>
      </w:r>
      <w:r w:rsidR="00E4668C" w:rsidRPr="007F14DD">
        <w:rPr>
          <w:sz w:val="28"/>
          <w:szCs w:val="28"/>
        </w:rPr>
        <w:t xml:space="preserve"> (далее - ТОСЭР)</w:t>
      </w:r>
      <w:r w:rsidR="00A76FE9" w:rsidRPr="007F14DD">
        <w:rPr>
          <w:sz w:val="28"/>
          <w:szCs w:val="28"/>
        </w:rPr>
        <w:t xml:space="preserve">, создаваемых </w:t>
      </w:r>
      <w:r w:rsidR="00EA42FB" w:rsidRPr="007F14DD">
        <w:rPr>
          <w:sz w:val="28"/>
          <w:szCs w:val="28"/>
        </w:rPr>
        <w:br/>
      </w:r>
      <w:r w:rsidR="00A76FE9" w:rsidRPr="007F14DD">
        <w:rPr>
          <w:sz w:val="28"/>
          <w:szCs w:val="28"/>
        </w:rPr>
        <w:t>на территориях монопрофильных муниципальных образований (моногородов) Кемеровской области (далее -</w:t>
      </w:r>
      <w:r w:rsidRPr="007F14DD">
        <w:rPr>
          <w:sz w:val="28"/>
          <w:szCs w:val="28"/>
          <w:lang w:eastAsia="en-US"/>
        </w:rPr>
        <w:t xml:space="preserve"> соглашение)</w:t>
      </w:r>
      <w:r w:rsidRPr="007F14DD">
        <w:rPr>
          <w:sz w:val="28"/>
          <w:szCs w:val="28"/>
        </w:rPr>
        <w:t>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bookmarkStart w:id="1" w:name="P54"/>
      <w:bookmarkEnd w:id="1"/>
      <w:r w:rsidRPr="007F14DD">
        <w:rPr>
          <w:sz w:val="28"/>
          <w:szCs w:val="28"/>
        </w:rPr>
        <w:t xml:space="preserve">1. Для заключения соглашения заявитель, удовлетворяющий требованиям части 3 статьи 34 Федерального закона </w:t>
      </w:r>
      <w:r w:rsidR="00A76FE9" w:rsidRPr="007F14DD">
        <w:rPr>
          <w:sz w:val="28"/>
          <w:szCs w:val="28"/>
        </w:rPr>
        <w:t>от 29.12.2014</w:t>
      </w:r>
      <w:r w:rsidR="00A31F03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№ 473-ФЗ, а также дополнительным требованиям </w:t>
      </w:r>
      <w:r w:rsidRPr="007F14DD">
        <w:rPr>
          <w:sz w:val="28"/>
          <w:szCs w:val="28"/>
          <w:lang w:eastAsia="en-US"/>
        </w:rPr>
        <w:t xml:space="preserve">к резидентам ТОСЭР, создаваемых на территориях монопрофильных муниципальных образований Российской Федерации (моногородов), утвержденным </w:t>
      </w:r>
      <w:r w:rsidR="00EA42FB" w:rsidRPr="007F14DD">
        <w:rPr>
          <w:sz w:val="28"/>
          <w:szCs w:val="28"/>
        </w:rPr>
        <w:t>п</w:t>
      </w:r>
      <w:r w:rsidRPr="007F14DD">
        <w:rPr>
          <w:sz w:val="28"/>
          <w:szCs w:val="28"/>
        </w:rPr>
        <w:t xml:space="preserve">остановлением </w:t>
      </w:r>
      <w:r w:rsidR="00D66CE1" w:rsidRPr="007F14DD">
        <w:rPr>
          <w:sz w:val="28"/>
          <w:szCs w:val="28"/>
        </w:rPr>
        <w:t xml:space="preserve">от 22.06.2015 </w:t>
      </w:r>
      <w:r w:rsidRPr="007F14DD">
        <w:rPr>
          <w:sz w:val="28"/>
          <w:szCs w:val="28"/>
        </w:rPr>
        <w:t xml:space="preserve">№ 614, представляет в департамент инвестиций и стратегического развития Кемеровской области 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(далее – департамент) </w:t>
      </w:r>
      <w:r w:rsidRPr="00433C10">
        <w:rPr>
          <w:sz w:val="28"/>
          <w:szCs w:val="28"/>
          <w:highlight w:val="yellow"/>
        </w:rPr>
        <w:t>заявление</w:t>
      </w:r>
      <w:r w:rsidRPr="007F14DD">
        <w:rPr>
          <w:sz w:val="28"/>
          <w:szCs w:val="28"/>
        </w:rPr>
        <w:t xml:space="preserve"> о заключении соглашения, составленное 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по </w:t>
      </w:r>
      <w:hyperlink w:anchor="P125" w:history="1">
        <w:r w:rsidRPr="007F14DD">
          <w:rPr>
            <w:sz w:val="28"/>
            <w:szCs w:val="28"/>
          </w:rPr>
          <w:t>форме</w:t>
        </w:r>
      </w:hyperlink>
      <w:r w:rsidRPr="007F14DD">
        <w:rPr>
          <w:sz w:val="28"/>
          <w:szCs w:val="28"/>
        </w:rPr>
        <w:t xml:space="preserve"> согласно приложению № 1 к настоящему Порядку.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Заявитель вместе с заявлением на бумажном носителе представляет следующие документы: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копии учредительных документов юридического лица со всеми изменениями и дополнениями;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копии документов, подтверждающих полномочия руководителя;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 xml:space="preserve">информацию о </w:t>
      </w:r>
      <w:r w:rsidRPr="007F14DD">
        <w:rPr>
          <w:sz w:val="28"/>
          <w:szCs w:val="28"/>
          <w:lang w:eastAsia="en-US"/>
        </w:rPr>
        <w:t>собственниках (включая информацию об отсутствии связи с градообразующей организацией моногорода);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бизнес-план инвестиционного проекта на бумажном и электронном носителях</w:t>
      </w:r>
      <w:r w:rsidR="00552236" w:rsidRPr="007F14DD">
        <w:rPr>
          <w:rFonts w:eastAsiaTheme="minorHAnsi"/>
          <w:sz w:val="28"/>
          <w:szCs w:val="28"/>
          <w:lang w:eastAsia="en-US"/>
        </w:rPr>
        <w:t xml:space="preserve">(расчетная часть в формате таблиц </w:t>
      </w:r>
      <w:r w:rsidR="00552236" w:rsidRPr="007F14DD">
        <w:rPr>
          <w:rFonts w:eastAsiaTheme="minorHAnsi"/>
          <w:sz w:val="28"/>
          <w:szCs w:val="28"/>
          <w:lang w:val="en-US" w:eastAsia="en-US"/>
        </w:rPr>
        <w:t>MS</w:t>
      </w:r>
      <w:r w:rsidR="00552236" w:rsidRPr="007F14DD">
        <w:rPr>
          <w:rFonts w:eastAsiaTheme="minorHAnsi"/>
          <w:sz w:val="28"/>
          <w:szCs w:val="28"/>
          <w:lang w:eastAsia="en-US"/>
        </w:rPr>
        <w:t>Excel с доступными формулами и листами)</w:t>
      </w:r>
      <w:r w:rsidRPr="007F14DD">
        <w:rPr>
          <w:sz w:val="28"/>
          <w:szCs w:val="28"/>
        </w:rPr>
        <w:t xml:space="preserve">, составленный по </w:t>
      </w:r>
      <w:hyperlink w:anchor="P186" w:history="1">
        <w:r w:rsidRPr="007F14DD">
          <w:rPr>
            <w:sz w:val="28"/>
            <w:szCs w:val="28"/>
          </w:rPr>
          <w:t>форме</w:t>
        </w:r>
      </w:hyperlink>
      <w:r w:rsidRPr="007F14DD">
        <w:rPr>
          <w:sz w:val="28"/>
          <w:szCs w:val="28"/>
        </w:rPr>
        <w:t xml:space="preserve"> согласно приложению </w:t>
      </w:r>
      <w:r w:rsidR="00A31F03">
        <w:rPr>
          <w:sz w:val="28"/>
          <w:szCs w:val="28"/>
        </w:rPr>
        <w:br/>
      </w:r>
      <w:r w:rsidRPr="007F14DD">
        <w:rPr>
          <w:sz w:val="28"/>
          <w:szCs w:val="28"/>
        </w:rPr>
        <w:t>№ 2 к настоящему Порядку;</w:t>
      </w:r>
    </w:p>
    <w:p w:rsidR="001D458D" w:rsidRPr="007F14DD" w:rsidRDefault="001D458D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паспорт инвестиционного проекта на бумажном и электронном носителях, составленный по </w:t>
      </w:r>
      <w:hyperlink w:anchor="P186" w:history="1">
        <w:r w:rsidRPr="007F14DD">
          <w:rPr>
            <w:sz w:val="28"/>
            <w:szCs w:val="28"/>
          </w:rPr>
          <w:t>форме</w:t>
        </w:r>
      </w:hyperlink>
      <w:r w:rsidRPr="007F14DD">
        <w:rPr>
          <w:sz w:val="28"/>
          <w:szCs w:val="28"/>
        </w:rPr>
        <w:t xml:space="preserve"> согласно приложению № 3 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к настоящему Порядку;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справку о планируемых общих капитальных вложениях и рабочих местах, в том числе с разбивкой по годам, при реализации инвестиционного проекта;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копии финансовой отчетности и приложений к </w:t>
      </w:r>
      <w:r w:rsidR="00EA42FB" w:rsidRPr="007F14DD">
        <w:rPr>
          <w:sz w:val="28"/>
          <w:szCs w:val="28"/>
        </w:rPr>
        <w:t>ней</w:t>
      </w:r>
      <w:r w:rsidRPr="007F14DD">
        <w:rPr>
          <w:sz w:val="28"/>
          <w:szCs w:val="28"/>
        </w:rPr>
        <w:t xml:space="preserve"> за год, предшествующий году подачи заявления;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справку из налогового органа о состоянии расчетов по налогам, сборам, пеням и штрафам, полученную не ранее чем за десять дней до дня подачи заявления;</w:t>
      </w:r>
    </w:p>
    <w:p w:rsidR="00CF270B" w:rsidRPr="007F14DD" w:rsidRDefault="00CF270B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справки о состоянии расчетов по страховым взносам, пеням </w:t>
      </w:r>
      <w:r w:rsidR="00EA42FB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и штрафам, выданные уполномоченными органами не ранее чем за месяц до подачи заявителем заявления;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справку о среднесписочной численности сотрудников и средней заработной плате за прошедший отчетный период, заверенную подписью руководителя и печатью заявителя</w:t>
      </w:r>
      <w:r w:rsidR="00A31F03" w:rsidRPr="007F14DD">
        <w:rPr>
          <w:sz w:val="28"/>
          <w:szCs w:val="28"/>
        </w:rPr>
        <w:t>(при наличии)</w:t>
      </w:r>
      <w:r w:rsidRPr="007F14DD">
        <w:rPr>
          <w:sz w:val="28"/>
          <w:szCs w:val="28"/>
        </w:rPr>
        <w:t>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2. </w:t>
      </w:r>
      <w:r w:rsidRPr="00433C10">
        <w:rPr>
          <w:sz w:val="28"/>
          <w:szCs w:val="28"/>
          <w:highlight w:val="yellow"/>
        </w:rPr>
        <w:t>Копии документов должны быть заверены подписью руководителя и печатью заявителя</w:t>
      </w:r>
      <w:r w:rsidRPr="007F14DD">
        <w:rPr>
          <w:sz w:val="28"/>
          <w:szCs w:val="28"/>
        </w:rPr>
        <w:t xml:space="preserve"> (при наличии).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 Все документы, необходимые для заключения соглашения, представляются в одном экземпляре.</w:t>
      </w:r>
    </w:p>
    <w:p w:rsidR="00A544F2" w:rsidRPr="007F14DD" w:rsidRDefault="00A544F2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4. Департамент </w:t>
      </w:r>
      <w:r w:rsidR="00CD3A0A" w:rsidRPr="007F14DD">
        <w:rPr>
          <w:sz w:val="28"/>
          <w:szCs w:val="28"/>
          <w:lang w:eastAsia="en-US"/>
        </w:rPr>
        <w:t xml:space="preserve">в день поступления заявления </w:t>
      </w:r>
      <w:r w:rsidRPr="007F14DD">
        <w:rPr>
          <w:sz w:val="28"/>
          <w:szCs w:val="28"/>
          <w:lang w:eastAsia="en-US"/>
        </w:rPr>
        <w:t xml:space="preserve">осуществляет </w:t>
      </w:r>
      <w:r w:rsidR="00253B36" w:rsidRPr="007F14DD">
        <w:rPr>
          <w:sz w:val="28"/>
          <w:szCs w:val="28"/>
          <w:lang w:eastAsia="en-US"/>
        </w:rPr>
        <w:t xml:space="preserve">его </w:t>
      </w:r>
      <w:r w:rsidRPr="007F14DD">
        <w:rPr>
          <w:sz w:val="28"/>
          <w:szCs w:val="28"/>
          <w:lang w:eastAsia="en-US"/>
        </w:rPr>
        <w:t xml:space="preserve">регистрацию в журнале регистрации входящих документов </w:t>
      </w:r>
      <w:r w:rsidR="00EA42FB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с обязательным присвоением </w:t>
      </w:r>
      <w:r w:rsidRPr="00433C10">
        <w:rPr>
          <w:sz w:val="28"/>
          <w:szCs w:val="28"/>
          <w:highlight w:val="yellow"/>
          <w:lang w:eastAsia="en-US"/>
        </w:rPr>
        <w:t>входящего номе</w:t>
      </w:r>
      <w:r w:rsidR="00E86BB9" w:rsidRPr="00433C10">
        <w:rPr>
          <w:sz w:val="28"/>
          <w:szCs w:val="28"/>
          <w:highlight w:val="yellow"/>
          <w:lang w:eastAsia="en-US"/>
        </w:rPr>
        <w:t>ра</w:t>
      </w:r>
      <w:r w:rsidR="00E86BB9" w:rsidRPr="007F14DD">
        <w:rPr>
          <w:sz w:val="28"/>
          <w:szCs w:val="28"/>
          <w:lang w:eastAsia="en-US"/>
        </w:rPr>
        <w:t xml:space="preserve"> и даты поступления заявлени</w:t>
      </w:r>
      <w:r w:rsidR="005A365E" w:rsidRPr="007F14DD">
        <w:rPr>
          <w:sz w:val="28"/>
          <w:szCs w:val="28"/>
          <w:lang w:eastAsia="en-US"/>
        </w:rPr>
        <w:t>я</w:t>
      </w:r>
      <w:r w:rsidR="00CD3A0A" w:rsidRPr="007F14DD">
        <w:rPr>
          <w:sz w:val="28"/>
          <w:szCs w:val="28"/>
          <w:lang w:eastAsia="en-US"/>
        </w:rPr>
        <w:t xml:space="preserve">. </w:t>
      </w:r>
      <w:r w:rsidR="00CD3A0A" w:rsidRPr="00433C10">
        <w:rPr>
          <w:sz w:val="28"/>
          <w:szCs w:val="28"/>
          <w:highlight w:val="yellow"/>
          <w:lang w:eastAsia="en-US"/>
        </w:rPr>
        <w:t>В</w:t>
      </w:r>
      <w:r w:rsidR="00E86BB9" w:rsidRPr="00433C10">
        <w:rPr>
          <w:sz w:val="28"/>
          <w:szCs w:val="28"/>
          <w:highlight w:val="yellow"/>
        </w:rPr>
        <w:t xml:space="preserve"> течение 10 дней с даты </w:t>
      </w:r>
      <w:r w:rsidR="00535DC1" w:rsidRPr="00433C10">
        <w:rPr>
          <w:sz w:val="28"/>
          <w:szCs w:val="28"/>
          <w:highlight w:val="yellow"/>
        </w:rPr>
        <w:t>регистрации</w:t>
      </w:r>
      <w:r w:rsidR="00E86BB9" w:rsidRPr="007F14DD">
        <w:rPr>
          <w:sz w:val="28"/>
          <w:szCs w:val="28"/>
        </w:rPr>
        <w:t xml:space="preserve"> заявления </w:t>
      </w:r>
      <w:r w:rsidR="00CD3A0A" w:rsidRPr="007F14DD">
        <w:rPr>
          <w:sz w:val="28"/>
          <w:szCs w:val="28"/>
        </w:rPr>
        <w:t xml:space="preserve">департамент </w:t>
      </w:r>
      <w:r w:rsidR="00E86BB9" w:rsidRPr="007F14DD">
        <w:rPr>
          <w:sz w:val="28"/>
          <w:szCs w:val="28"/>
        </w:rPr>
        <w:t>рассматривает е</w:t>
      </w:r>
      <w:r w:rsidR="00552236" w:rsidRPr="007F14DD">
        <w:rPr>
          <w:sz w:val="28"/>
          <w:szCs w:val="28"/>
        </w:rPr>
        <w:t>го</w:t>
      </w:r>
      <w:r w:rsidR="00E86BB9" w:rsidRPr="007F14DD">
        <w:rPr>
          <w:sz w:val="28"/>
          <w:szCs w:val="28"/>
        </w:rPr>
        <w:t xml:space="preserve"> и принимает </w:t>
      </w:r>
      <w:r w:rsidR="00253B36" w:rsidRPr="007F14DD">
        <w:rPr>
          <w:sz w:val="28"/>
          <w:szCs w:val="28"/>
        </w:rPr>
        <w:t xml:space="preserve">решение о принятии заявления либо </w:t>
      </w:r>
      <w:r w:rsidR="00EA42FB" w:rsidRPr="007F14DD">
        <w:rPr>
          <w:sz w:val="28"/>
          <w:szCs w:val="28"/>
        </w:rPr>
        <w:br/>
      </w:r>
      <w:r w:rsidR="00253B36" w:rsidRPr="007F14DD">
        <w:rPr>
          <w:sz w:val="28"/>
          <w:szCs w:val="28"/>
        </w:rPr>
        <w:t>о его отклонении.</w:t>
      </w:r>
    </w:p>
    <w:p w:rsidR="00E86BB9" w:rsidRPr="007F14DD" w:rsidRDefault="00E86BB9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5. Решение об отклонении заявления принимается в следующих случаях:</w:t>
      </w:r>
    </w:p>
    <w:p w:rsidR="00E86BB9" w:rsidRPr="007F14DD" w:rsidRDefault="00E86BB9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непредставление документов, предусмотренных пунктом 1 настоящего Порядка;</w:t>
      </w:r>
    </w:p>
    <w:p w:rsidR="00E86BB9" w:rsidRPr="007F14DD" w:rsidRDefault="00E86BB9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несоответствие реализуемого заявител</w:t>
      </w:r>
      <w:r w:rsidR="005A365E" w:rsidRPr="007F14DD">
        <w:rPr>
          <w:sz w:val="28"/>
          <w:szCs w:val="28"/>
          <w:lang w:eastAsia="en-US"/>
        </w:rPr>
        <w:t>ем инвестиционного проекта или заявления</w:t>
      </w:r>
      <w:r w:rsidRPr="007F14DD">
        <w:rPr>
          <w:sz w:val="28"/>
          <w:szCs w:val="28"/>
          <w:lang w:eastAsia="en-US"/>
        </w:rPr>
        <w:t xml:space="preserve"> требованиям </w:t>
      </w:r>
      <w:r w:rsidR="005D3595" w:rsidRPr="007F14DD">
        <w:rPr>
          <w:sz w:val="28"/>
          <w:szCs w:val="28"/>
          <w:lang w:eastAsia="en-US"/>
        </w:rPr>
        <w:t xml:space="preserve">Федерального закона от 29.12.2014 № 473-ФЗ, </w:t>
      </w:r>
      <w:r w:rsidR="00EA42FB" w:rsidRPr="007F14DD">
        <w:rPr>
          <w:sz w:val="28"/>
          <w:szCs w:val="28"/>
        </w:rPr>
        <w:t>п</w:t>
      </w:r>
      <w:r w:rsidR="005D3595" w:rsidRPr="007F14DD">
        <w:rPr>
          <w:sz w:val="28"/>
          <w:szCs w:val="28"/>
        </w:rPr>
        <w:t>остановления от 22.06.2015 № 614</w:t>
      </w:r>
      <w:r w:rsidRPr="007F14DD">
        <w:rPr>
          <w:sz w:val="28"/>
          <w:szCs w:val="28"/>
          <w:lang w:eastAsia="en-US"/>
        </w:rPr>
        <w:t>и настоящего Порядка;</w:t>
      </w:r>
    </w:p>
    <w:p w:rsidR="00E86BB9" w:rsidRPr="007F14DD" w:rsidRDefault="00E86BB9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осуществление заявителем деятельности за пределами </w:t>
      </w:r>
      <w:r w:rsidR="00253B36" w:rsidRPr="007F14DD">
        <w:rPr>
          <w:sz w:val="28"/>
          <w:szCs w:val="28"/>
          <w:lang w:eastAsia="en-US"/>
        </w:rPr>
        <w:t>ТОСЭР</w:t>
      </w:r>
      <w:r w:rsidRPr="007F14DD">
        <w:rPr>
          <w:sz w:val="28"/>
          <w:szCs w:val="28"/>
          <w:lang w:eastAsia="en-US"/>
        </w:rPr>
        <w:t>.</w:t>
      </w:r>
    </w:p>
    <w:p w:rsidR="00E86BB9" w:rsidRPr="007F14DD" w:rsidRDefault="005A365E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6</w:t>
      </w:r>
      <w:r w:rsidR="00E86BB9" w:rsidRPr="007F14DD">
        <w:rPr>
          <w:sz w:val="28"/>
          <w:szCs w:val="28"/>
          <w:lang w:eastAsia="en-US"/>
        </w:rPr>
        <w:t xml:space="preserve">. </w:t>
      </w:r>
      <w:r w:rsidR="00E86BB9" w:rsidRPr="00433C10">
        <w:rPr>
          <w:sz w:val="28"/>
          <w:szCs w:val="28"/>
          <w:highlight w:val="yellow"/>
          <w:lang w:eastAsia="en-US"/>
        </w:rPr>
        <w:t>В течение трех рабочих дней</w:t>
      </w:r>
      <w:r w:rsidR="00E86BB9" w:rsidRPr="007F14DD">
        <w:rPr>
          <w:sz w:val="28"/>
          <w:szCs w:val="28"/>
          <w:lang w:eastAsia="en-US"/>
        </w:rPr>
        <w:t xml:space="preserve"> с даты принятия решения </w:t>
      </w:r>
      <w:r w:rsidR="00607CDB" w:rsidRPr="007F14DD">
        <w:rPr>
          <w:sz w:val="28"/>
          <w:szCs w:val="28"/>
          <w:lang w:eastAsia="en-US"/>
        </w:rPr>
        <w:br/>
      </w:r>
      <w:r w:rsidR="00E86BB9" w:rsidRPr="007F14DD">
        <w:rPr>
          <w:sz w:val="28"/>
          <w:szCs w:val="28"/>
          <w:lang w:eastAsia="en-US"/>
        </w:rPr>
        <w:t xml:space="preserve">об отклонении заявления департамент уведомляет об этом заявителя </w:t>
      </w:r>
      <w:r w:rsidR="00607CDB" w:rsidRPr="007F14DD">
        <w:rPr>
          <w:sz w:val="28"/>
          <w:szCs w:val="28"/>
          <w:lang w:eastAsia="en-US"/>
        </w:rPr>
        <w:br/>
      </w:r>
      <w:r w:rsidR="00E86BB9" w:rsidRPr="007F14DD">
        <w:rPr>
          <w:sz w:val="28"/>
          <w:szCs w:val="28"/>
          <w:lang w:eastAsia="en-US"/>
        </w:rPr>
        <w:t xml:space="preserve">в письменном виде. В решении об отклонении </w:t>
      </w:r>
      <w:r w:rsidRPr="007F14DD">
        <w:rPr>
          <w:sz w:val="28"/>
          <w:szCs w:val="28"/>
          <w:lang w:eastAsia="en-US"/>
        </w:rPr>
        <w:t>заявления</w:t>
      </w:r>
      <w:r w:rsidR="00E86BB9" w:rsidRPr="007F14DD">
        <w:rPr>
          <w:sz w:val="28"/>
          <w:szCs w:val="28"/>
          <w:lang w:eastAsia="en-US"/>
        </w:rPr>
        <w:t xml:space="preserve"> указываются </w:t>
      </w:r>
      <w:r w:rsidR="00E86BB9" w:rsidRPr="007F14DD">
        <w:rPr>
          <w:sz w:val="28"/>
          <w:szCs w:val="28"/>
          <w:lang w:eastAsia="en-US"/>
        </w:rPr>
        <w:lastRenderedPageBreak/>
        <w:t xml:space="preserve">мотивированные основания </w:t>
      </w:r>
      <w:r w:rsidR="00253B36" w:rsidRPr="007F14DD">
        <w:rPr>
          <w:sz w:val="28"/>
          <w:szCs w:val="28"/>
          <w:lang w:eastAsia="en-US"/>
        </w:rPr>
        <w:t>его</w:t>
      </w:r>
      <w:r w:rsidR="00433C10">
        <w:rPr>
          <w:sz w:val="28"/>
          <w:szCs w:val="28"/>
          <w:lang w:eastAsia="en-US"/>
        </w:rPr>
        <w:t xml:space="preserve"> </w:t>
      </w:r>
      <w:r w:rsidR="00253B36" w:rsidRPr="007F14DD">
        <w:rPr>
          <w:sz w:val="28"/>
          <w:szCs w:val="28"/>
          <w:lang w:eastAsia="en-US"/>
        </w:rPr>
        <w:t>отклонения</w:t>
      </w:r>
      <w:r w:rsidR="00E86BB9" w:rsidRPr="007F14DD">
        <w:rPr>
          <w:sz w:val="28"/>
          <w:szCs w:val="28"/>
          <w:lang w:eastAsia="en-US"/>
        </w:rPr>
        <w:t xml:space="preserve">. Решение департамента </w:t>
      </w:r>
      <w:r w:rsidR="00607CDB" w:rsidRPr="007F14DD">
        <w:rPr>
          <w:sz w:val="28"/>
          <w:szCs w:val="28"/>
          <w:lang w:eastAsia="en-US"/>
        </w:rPr>
        <w:br/>
      </w:r>
      <w:r w:rsidR="00E86BB9" w:rsidRPr="007F14DD">
        <w:rPr>
          <w:sz w:val="28"/>
          <w:szCs w:val="28"/>
          <w:lang w:eastAsia="en-US"/>
        </w:rPr>
        <w:t>об отклонении заявления может быть обжаловано в установленном законодательством порядке.</w:t>
      </w:r>
    </w:p>
    <w:p w:rsidR="002E0626" w:rsidRPr="007F14DD" w:rsidRDefault="000005D6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Возврат документов по причине, указанной в настоящем пункте,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не лишает заявителя права на повторное обращение.</w:t>
      </w:r>
    </w:p>
    <w:p w:rsidR="000005D6" w:rsidRPr="007F14DD" w:rsidRDefault="005A365E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7</w:t>
      </w:r>
      <w:r w:rsidR="003D7D38" w:rsidRPr="007F14DD">
        <w:rPr>
          <w:sz w:val="28"/>
          <w:szCs w:val="28"/>
          <w:lang w:eastAsia="en-US"/>
        </w:rPr>
        <w:t xml:space="preserve">. </w:t>
      </w:r>
      <w:r w:rsidR="000005D6" w:rsidRPr="007F14DD">
        <w:rPr>
          <w:sz w:val="28"/>
          <w:szCs w:val="28"/>
        </w:rPr>
        <w:t xml:space="preserve">В случае принятия решения о приеме заявления департамент </w:t>
      </w:r>
      <w:r w:rsidR="00607CDB" w:rsidRPr="007F14DD">
        <w:rPr>
          <w:sz w:val="28"/>
          <w:szCs w:val="28"/>
        </w:rPr>
        <w:br/>
      </w:r>
      <w:r w:rsidR="000005D6" w:rsidRPr="007F14DD">
        <w:rPr>
          <w:sz w:val="28"/>
          <w:szCs w:val="28"/>
        </w:rPr>
        <w:t xml:space="preserve">в </w:t>
      </w:r>
      <w:r w:rsidR="000005D6" w:rsidRPr="00433C10">
        <w:rPr>
          <w:sz w:val="28"/>
          <w:szCs w:val="28"/>
          <w:highlight w:val="yellow"/>
        </w:rPr>
        <w:t>течение трех рабочих дней</w:t>
      </w:r>
      <w:r w:rsidR="000005D6" w:rsidRPr="007F14DD">
        <w:rPr>
          <w:sz w:val="28"/>
          <w:szCs w:val="28"/>
        </w:rPr>
        <w:t xml:space="preserve"> с даты принятия такого решения:</w:t>
      </w:r>
    </w:p>
    <w:p w:rsidR="000005D6" w:rsidRPr="007F14DD" w:rsidRDefault="000005D6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 xml:space="preserve">уведомляет об этом </w:t>
      </w:r>
      <w:r w:rsidR="00607CDB" w:rsidRPr="007F14DD">
        <w:rPr>
          <w:sz w:val="28"/>
          <w:szCs w:val="28"/>
        </w:rPr>
        <w:t>з</w:t>
      </w:r>
      <w:r w:rsidRPr="007F14DD">
        <w:rPr>
          <w:sz w:val="28"/>
          <w:szCs w:val="28"/>
        </w:rPr>
        <w:t>аявителя;</w:t>
      </w:r>
    </w:p>
    <w:p w:rsidR="003D7D38" w:rsidRPr="007F14DD" w:rsidRDefault="003D7D38" w:rsidP="00EA42FB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направляет копию заявления и прилагаемые к нему документы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в структурное подразделение Администрации Кемеровской области </w:t>
      </w:r>
      <w:r w:rsidRPr="007F14DD">
        <w:rPr>
          <w:sz w:val="28"/>
          <w:szCs w:val="28"/>
        </w:rPr>
        <w:t xml:space="preserve">или иной исполнительный орган государственной власти Кемеровской области </w:t>
      </w:r>
      <w:r w:rsidRPr="007F14DD">
        <w:rPr>
          <w:sz w:val="28"/>
          <w:szCs w:val="28"/>
          <w:lang w:eastAsia="en-US"/>
        </w:rPr>
        <w:t xml:space="preserve">соответствующей отраслевой компетенции (далее – отраслевой орган), орган местного самоуправления муниципального образования, </w:t>
      </w:r>
      <w:r w:rsidR="00607CDB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на территории которого планируется реализация инвестиционного проекта и на территории которого создана ТОСЭР (далее – орган местного самоуправления)</w:t>
      </w:r>
      <w:r w:rsidR="000005D6" w:rsidRPr="007F14DD">
        <w:rPr>
          <w:sz w:val="28"/>
          <w:szCs w:val="28"/>
          <w:lang w:eastAsia="en-US"/>
        </w:rPr>
        <w:t xml:space="preserve">, </w:t>
      </w:r>
      <w:r w:rsidR="00607CDB" w:rsidRPr="007F14DD">
        <w:rPr>
          <w:sz w:val="28"/>
          <w:szCs w:val="28"/>
          <w:lang w:eastAsia="en-US"/>
        </w:rPr>
        <w:t>г</w:t>
      </w:r>
      <w:r w:rsidR="000005D6" w:rsidRPr="007F14DD">
        <w:rPr>
          <w:sz w:val="28"/>
          <w:szCs w:val="28"/>
          <w:lang w:eastAsia="en-US"/>
        </w:rPr>
        <w:t>лавное финансовое управление Кемеровской области</w:t>
      </w:r>
      <w:r w:rsidR="00607CDB" w:rsidRPr="007F14DD">
        <w:rPr>
          <w:sz w:val="28"/>
          <w:szCs w:val="28"/>
          <w:lang w:eastAsia="en-US"/>
        </w:rPr>
        <w:t>.</w:t>
      </w:r>
    </w:p>
    <w:p w:rsidR="003D7D38" w:rsidRPr="007F14DD" w:rsidRDefault="005A365E" w:rsidP="00EA42FB">
      <w:pPr>
        <w:pStyle w:val="a3"/>
        <w:tabs>
          <w:tab w:val="left" w:pos="0"/>
        </w:tabs>
        <w:spacing w:line="240" w:lineRule="auto"/>
        <w:ind w:left="0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8</w:t>
      </w:r>
      <w:r w:rsidR="003D7D38" w:rsidRPr="007F14DD">
        <w:rPr>
          <w:sz w:val="28"/>
          <w:szCs w:val="28"/>
          <w:lang w:eastAsia="en-US"/>
        </w:rPr>
        <w:t xml:space="preserve">. </w:t>
      </w:r>
      <w:r w:rsidR="003D7D38" w:rsidRPr="00433C10">
        <w:rPr>
          <w:sz w:val="28"/>
          <w:szCs w:val="28"/>
          <w:highlight w:val="yellow"/>
          <w:lang w:eastAsia="en-US"/>
        </w:rPr>
        <w:t xml:space="preserve">В течение </w:t>
      </w:r>
      <w:r w:rsidR="007C6294" w:rsidRPr="00433C10">
        <w:rPr>
          <w:sz w:val="28"/>
          <w:szCs w:val="28"/>
          <w:highlight w:val="yellow"/>
          <w:lang w:eastAsia="en-US"/>
        </w:rPr>
        <w:t>15</w:t>
      </w:r>
      <w:r w:rsidR="003D7D38" w:rsidRPr="00433C10">
        <w:rPr>
          <w:sz w:val="28"/>
          <w:szCs w:val="28"/>
          <w:highlight w:val="yellow"/>
          <w:lang w:eastAsia="en-US"/>
        </w:rPr>
        <w:t xml:space="preserve"> дней</w:t>
      </w:r>
      <w:r w:rsidR="003D7D38" w:rsidRPr="007F14DD">
        <w:rPr>
          <w:sz w:val="28"/>
          <w:szCs w:val="28"/>
          <w:lang w:eastAsia="en-US"/>
        </w:rPr>
        <w:t xml:space="preserve"> со дня поступления копий заявления </w:t>
      </w:r>
      <w:r w:rsidR="00607CDB" w:rsidRPr="007F14DD">
        <w:rPr>
          <w:sz w:val="28"/>
          <w:szCs w:val="28"/>
          <w:lang w:eastAsia="en-US"/>
        </w:rPr>
        <w:br/>
      </w:r>
      <w:r w:rsidR="003D7D38" w:rsidRPr="007F14DD">
        <w:rPr>
          <w:sz w:val="28"/>
          <w:szCs w:val="28"/>
          <w:lang w:eastAsia="en-US"/>
        </w:rPr>
        <w:t>и прилагаемых к нему документов отраслевой орган, орган местного самоуправления</w:t>
      </w:r>
      <w:r w:rsidR="000005D6" w:rsidRPr="007F14DD">
        <w:rPr>
          <w:sz w:val="28"/>
          <w:szCs w:val="28"/>
          <w:lang w:eastAsia="en-US"/>
        </w:rPr>
        <w:t xml:space="preserve">, </w:t>
      </w:r>
      <w:r w:rsidR="00607CDB" w:rsidRPr="007F14DD">
        <w:rPr>
          <w:sz w:val="28"/>
          <w:szCs w:val="28"/>
          <w:lang w:eastAsia="en-US"/>
        </w:rPr>
        <w:t xml:space="preserve">главное финансовое управление Кемеровской области </w:t>
      </w:r>
      <w:r w:rsidR="003D7D38" w:rsidRPr="007F14DD">
        <w:rPr>
          <w:sz w:val="28"/>
          <w:szCs w:val="28"/>
          <w:lang w:eastAsia="en-US"/>
        </w:rPr>
        <w:t xml:space="preserve">подготавливают и направляют в департамент следующие мотивированные </w:t>
      </w:r>
      <w:r w:rsidR="003D7D38" w:rsidRPr="00433C10">
        <w:rPr>
          <w:sz w:val="28"/>
          <w:szCs w:val="28"/>
          <w:highlight w:val="yellow"/>
          <w:lang w:eastAsia="en-US"/>
        </w:rPr>
        <w:t>заключения</w:t>
      </w:r>
      <w:r w:rsidR="003D7D38" w:rsidRPr="007F14DD">
        <w:rPr>
          <w:sz w:val="28"/>
          <w:szCs w:val="28"/>
          <w:lang w:eastAsia="en-US"/>
        </w:rPr>
        <w:t>: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отраслевой орган</w:t>
      </w:r>
      <w:r w:rsidR="009F023B" w:rsidRPr="007F14DD">
        <w:rPr>
          <w:sz w:val="28"/>
          <w:szCs w:val="28"/>
        </w:rPr>
        <w:t xml:space="preserve">- </w:t>
      </w:r>
      <w:r w:rsidRPr="007F14DD">
        <w:rPr>
          <w:sz w:val="28"/>
          <w:szCs w:val="28"/>
        </w:rPr>
        <w:t xml:space="preserve">заключение </w:t>
      </w:r>
      <w:r w:rsidR="000005D6" w:rsidRPr="007F14DD">
        <w:rPr>
          <w:sz w:val="28"/>
          <w:szCs w:val="28"/>
        </w:rPr>
        <w:t>о соответствии решаемых при реализации инвестиционного проекта задач приоритетам отраслевых стратегий развития (программ, концепций)</w:t>
      </w:r>
      <w:r w:rsidRPr="007F14DD">
        <w:rPr>
          <w:sz w:val="28"/>
          <w:szCs w:val="28"/>
        </w:rPr>
        <w:t>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орган местного самоуправления</w:t>
      </w:r>
      <w:r w:rsidR="009F023B" w:rsidRPr="007F14DD">
        <w:rPr>
          <w:sz w:val="28"/>
          <w:szCs w:val="28"/>
        </w:rPr>
        <w:t xml:space="preserve">- </w:t>
      </w:r>
      <w:r w:rsidRPr="00433C10">
        <w:rPr>
          <w:sz w:val="28"/>
          <w:szCs w:val="28"/>
          <w:highlight w:val="yellow"/>
        </w:rPr>
        <w:t>заключение о целесообразности</w:t>
      </w:r>
      <w:r w:rsidRPr="007F14DD">
        <w:rPr>
          <w:sz w:val="28"/>
          <w:szCs w:val="28"/>
        </w:rPr>
        <w:t xml:space="preserve"> реализации инвестиционного проекта с точки зрения значимости для развития монопрофильного муниципального образования (моногорода)</w:t>
      </w:r>
      <w:r w:rsidR="000B494A" w:rsidRPr="007F14DD">
        <w:rPr>
          <w:sz w:val="28"/>
          <w:szCs w:val="28"/>
        </w:rPr>
        <w:t>;</w:t>
      </w:r>
    </w:p>
    <w:p w:rsidR="000B494A" w:rsidRPr="007F14DD" w:rsidRDefault="00607CDB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главное финансовое управление Кемеровской области</w:t>
      </w:r>
      <w:r w:rsidR="009F023B" w:rsidRPr="007F14DD">
        <w:rPr>
          <w:sz w:val="28"/>
          <w:szCs w:val="28"/>
        </w:rPr>
        <w:t xml:space="preserve"> -</w:t>
      </w:r>
      <w:r w:rsidR="000B494A" w:rsidRPr="007F14DD">
        <w:rPr>
          <w:sz w:val="28"/>
          <w:szCs w:val="28"/>
        </w:rPr>
        <w:t xml:space="preserve">заключение о соответствии </w:t>
      </w:r>
      <w:r w:rsidR="0012277D" w:rsidRPr="007F14DD">
        <w:rPr>
          <w:sz w:val="28"/>
          <w:szCs w:val="28"/>
        </w:rPr>
        <w:t xml:space="preserve">проекта </w:t>
      </w:r>
      <w:r w:rsidR="000B494A" w:rsidRPr="007F14DD">
        <w:rPr>
          <w:sz w:val="28"/>
          <w:szCs w:val="28"/>
        </w:rPr>
        <w:t>требованиям, установленным действующим бюджетны</w:t>
      </w:r>
      <w:r w:rsidRPr="007F14DD">
        <w:rPr>
          <w:sz w:val="28"/>
          <w:szCs w:val="28"/>
        </w:rPr>
        <w:t>м и налоговым законодательством.</w:t>
      </w:r>
    </w:p>
    <w:p w:rsidR="003D7D38" w:rsidRPr="007F14DD" w:rsidRDefault="005A365E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9</w:t>
      </w:r>
      <w:r w:rsidR="003D7D38" w:rsidRPr="007F14DD">
        <w:rPr>
          <w:sz w:val="28"/>
          <w:szCs w:val="28"/>
          <w:lang w:eastAsia="en-US"/>
        </w:rPr>
        <w:t xml:space="preserve">. Департамент </w:t>
      </w:r>
      <w:r w:rsidR="003D7D38" w:rsidRPr="00433C10">
        <w:rPr>
          <w:sz w:val="28"/>
          <w:szCs w:val="28"/>
          <w:highlight w:val="yellow"/>
          <w:lang w:eastAsia="en-US"/>
        </w:rPr>
        <w:t>в течение 30 дней</w:t>
      </w:r>
      <w:r w:rsidR="003D7D38" w:rsidRPr="007F14DD">
        <w:rPr>
          <w:sz w:val="28"/>
          <w:szCs w:val="28"/>
          <w:lang w:eastAsia="en-US"/>
        </w:rPr>
        <w:t xml:space="preserve"> со дня получения документов (для инвестиционных проектов, предполагающих осуществление капитальных вложений свыше 500 млн.рублей и(или) строительство технически сложных и уникальных объектов, указанный срок может быть увеличен, но не более чем на 15 дней) проводит их </w:t>
      </w:r>
      <w:r w:rsidR="003D7D38" w:rsidRPr="00433C10">
        <w:rPr>
          <w:sz w:val="28"/>
          <w:szCs w:val="28"/>
          <w:highlight w:val="yellow"/>
          <w:lang w:eastAsia="en-US"/>
        </w:rPr>
        <w:t>экспертную оценку</w:t>
      </w:r>
      <w:r w:rsidR="003D7D38" w:rsidRPr="007F14DD">
        <w:rPr>
          <w:sz w:val="28"/>
          <w:szCs w:val="28"/>
          <w:lang w:eastAsia="en-US"/>
        </w:rPr>
        <w:t xml:space="preserve"> </w:t>
      </w:r>
      <w:r w:rsidR="00607CDB" w:rsidRPr="007F14DD">
        <w:rPr>
          <w:sz w:val="28"/>
          <w:szCs w:val="28"/>
          <w:lang w:eastAsia="en-US"/>
        </w:rPr>
        <w:br/>
      </w:r>
      <w:r w:rsidR="003D7D38" w:rsidRPr="007F14DD">
        <w:rPr>
          <w:sz w:val="28"/>
          <w:szCs w:val="28"/>
          <w:lang w:eastAsia="en-US"/>
        </w:rPr>
        <w:t>на предмет: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1) достоверности представленных сведений;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2) соответствия заявителя требованиям, предусмотренным </w:t>
      </w:r>
      <w:r w:rsidR="00AC2046">
        <w:rPr>
          <w:sz w:val="28"/>
          <w:szCs w:val="28"/>
          <w:lang w:eastAsia="en-US"/>
        </w:rPr>
        <w:br/>
      </w:r>
      <w:hyperlink r:id="rId9" w:history="1">
        <w:r w:rsidRPr="007F14DD">
          <w:rPr>
            <w:sz w:val="28"/>
            <w:szCs w:val="28"/>
            <w:lang w:eastAsia="en-US"/>
          </w:rPr>
          <w:t>статьей 34</w:t>
        </w:r>
      </w:hyperlink>
      <w:r w:rsidRPr="007F14DD">
        <w:rPr>
          <w:sz w:val="28"/>
          <w:szCs w:val="28"/>
          <w:lang w:eastAsia="en-US"/>
        </w:rPr>
        <w:t xml:space="preserve"> Федерального закона</w:t>
      </w:r>
      <w:r w:rsidR="00A906DA" w:rsidRPr="007F14DD">
        <w:rPr>
          <w:sz w:val="28"/>
          <w:szCs w:val="28"/>
          <w:lang w:eastAsia="en-US"/>
        </w:rPr>
        <w:t xml:space="preserve"> от 29.12.2014</w:t>
      </w:r>
      <w:r w:rsidRPr="007F14DD">
        <w:rPr>
          <w:sz w:val="28"/>
          <w:szCs w:val="28"/>
          <w:lang w:eastAsia="en-US"/>
        </w:rPr>
        <w:t xml:space="preserve"> №473-ФЗ </w:t>
      </w:r>
      <w:r w:rsidR="00AC2046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и </w:t>
      </w:r>
      <w:r w:rsidR="00EA42FB" w:rsidRPr="007F14DD">
        <w:rPr>
          <w:sz w:val="28"/>
          <w:szCs w:val="28"/>
          <w:lang w:eastAsia="en-US"/>
        </w:rPr>
        <w:t>п</w:t>
      </w:r>
      <w:r w:rsidRPr="007F14DD">
        <w:rPr>
          <w:sz w:val="28"/>
          <w:szCs w:val="28"/>
          <w:lang w:eastAsia="en-US"/>
        </w:rPr>
        <w:t xml:space="preserve">остановлением </w:t>
      </w:r>
      <w:r w:rsidR="00C824E4" w:rsidRPr="007F14DD">
        <w:rPr>
          <w:sz w:val="28"/>
          <w:szCs w:val="28"/>
        </w:rPr>
        <w:t xml:space="preserve">от 22.06.2015 </w:t>
      </w:r>
      <w:r w:rsidRPr="007F14DD">
        <w:rPr>
          <w:sz w:val="28"/>
          <w:szCs w:val="28"/>
          <w:lang w:eastAsia="en-US"/>
        </w:rPr>
        <w:t>№ 614;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3) соответствия инвестиционного проекта требованиям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к инвестиционным проектам, реализуемым резидентам</w:t>
      </w:r>
      <w:r w:rsidR="00253B36" w:rsidRPr="007F14DD">
        <w:rPr>
          <w:sz w:val="28"/>
          <w:szCs w:val="28"/>
          <w:lang w:eastAsia="en-US"/>
        </w:rPr>
        <w:t>и</w:t>
      </w:r>
      <w:r w:rsidRPr="007F14DD">
        <w:rPr>
          <w:sz w:val="28"/>
          <w:szCs w:val="28"/>
          <w:lang w:eastAsia="en-US"/>
        </w:rPr>
        <w:t xml:space="preserve"> ТОСЭР, создаваемых на территориях монопрофильных муниципальных образований Российской Федерац</w:t>
      </w:r>
      <w:r w:rsidR="00EA42FB" w:rsidRPr="007F14DD">
        <w:rPr>
          <w:sz w:val="28"/>
          <w:szCs w:val="28"/>
          <w:lang w:eastAsia="en-US"/>
        </w:rPr>
        <w:t xml:space="preserve">ии (моногородов), утвержденным </w:t>
      </w:r>
      <w:r w:rsidR="00EA42FB" w:rsidRPr="007F14DD">
        <w:rPr>
          <w:sz w:val="28"/>
          <w:szCs w:val="28"/>
          <w:lang w:eastAsia="en-US"/>
        </w:rPr>
        <w:lastRenderedPageBreak/>
        <w:t>п</w:t>
      </w:r>
      <w:r w:rsidRPr="007F14DD">
        <w:rPr>
          <w:sz w:val="28"/>
          <w:szCs w:val="28"/>
          <w:lang w:eastAsia="en-US"/>
        </w:rPr>
        <w:t>остановлением</w:t>
      </w:r>
      <w:r w:rsidR="00C824E4" w:rsidRPr="007F14DD">
        <w:rPr>
          <w:sz w:val="28"/>
          <w:szCs w:val="28"/>
        </w:rPr>
        <w:t xml:space="preserve">от 22.06.2015 </w:t>
      </w:r>
      <w:r w:rsidRPr="007F14DD">
        <w:rPr>
          <w:sz w:val="28"/>
          <w:szCs w:val="28"/>
          <w:lang w:eastAsia="en-US"/>
        </w:rPr>
        <w:t>№ 614;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4) реализуемости инвестиционного проекта, а также взаимного соответствия качественных и количественных показателей проекта.</w:t>
      </w:r>
    </w:p>
    <w:p w:rsidR="003D7D38" w:rsidRPr="007F14DD" w:rsidRDefault="005A365E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10</w:t>
      </w:r>
      <w:r w:rsidR="003D7D38" w:rsidRPr="007F14DD">
        <w:rPr>
          <w:sz w:val="28"/>
          <w:szCs w:val="28"/>
          <w:lang w:eastAsia="en-US"/>
        </w:rPr>
        <w:t xml:space="preserve">. В случае обнаружения в документах, указанных в </w:t>
      </w:r>
      <w:hyperlink r:id="rId10" w:history="1">
        <w:r w:rsidR="003D7D38" w:rsidRPr="007F14DD">
          <w:rPr>
            <w:sz w:val="28"/>
            <w:szCs w:val="28"/>
            <w:lang w:eastAsia="en-US"/>
          </w:rPr>
          <w:t>пункте</w:t>
        </w:r>
      </w:hyperlink>
      <w:r w:rsidR="00C824E4" w:rsidRPr="007F14DD">
        <w:rPr>
          <w:sz w:val="28"/>
          <w:szCs w:val="28"/>
          <w:lang w:eastAsia="en-US"/>
        </w:rPr>
        <w:t xml:space="preserve"> 1</w:t>
      </w:r>
      <w:r w:rsidR="003D7D38" w:rsidRPr="007F14DD">
        <w:rPr>
          <w:sz w:val="28"/>
          <w:szCs w:val="28"/>
          <w:lang w:eastAsia="en-US"/>
        </w:rPr>
        <w:t xml:space="preserve"> настоящего Порядка, </w:t>
      </w:r>
      <w:r w:rsidR="003D7D38" w:rsidRPr="00433C10">
        <w:rPr>
          <w:sz w:val="28"/>
          <w:szCs w:val="28"/>
          <w:highlight w:val="yellow"/>
          <w:lang w:eastAsia="en-US"/>
        </w:rPr>
        <w:t>неточностей</w:t>
      </w:r>
      <w:r w:rsidR="003D7D38" w:rsidRPr="007F14DD">
        <w:rPr>
          <w:sz w:val="28"/>
          <w:szCs w:val="28"/>
          <w:lang w:eastAsia="en-US"/>
        </w:rPr>
        <w:t xml:space="preserve"> и(или) технических ошибок департамент в течение срока, определенного в абзаце первом пункта </w:t>
      </w:r>
      <w:r w:rsidRPr="007F14DD">
        <w:rPr>
          <w:sz w:val="28"/>
          <w:szCs w:val="28"/>
          <w:lang w:eastAsia="en-US"/>
        </w:rPr>
        <w:t>9</w:t>
      </w:r>
      <w:r w:rsidR="003D7D38" w:rsidRPr="007F14DD">
        <w:rPr>
          <w:sz w:val="28"/>
          <w:szCs w:val="28"/>
          <w:lang w:eastAsia="en-US"/>
        </w:rPr>
        <w:t xml:space="preserve"> настоящего </w:t>
      </w:r>
      <w:r w:rsidR="00607CDB" w:rsidRPr="007F14DD">
        <w:rPr>
          <w:sz w:val="28"/>
          <w:szCs w:val="28"/>
          <w:lang w:eastAsia="en-US"/>
        </w:rPr>
        <w:t>П</w:t>
      </w:r>
      <w:r w:rsidR="003D7D38" w:rsidRPr="007F14DD">
        <w:rPr>
          <w:sz w:val="28"/>
          <w:szCs w:val="28"/>
          <w:lang w:eastAsia="en-US"/>
        </w:rPr>
        <w:t>орядка</w:t>
      </w:r>
      <w:r w:rsidR="00607CDB" w:rsidRPr="007F14DD">
        <w:rPr>
          <w:sz w:val="28"/>
          <w:szCs w:val="28"/>
          <w:lang w:eastAsia="en-US"/>
        </w:rPr>
        <w:t>,</w:t>
      </w:r>
      <w:r w:rsidR="003D7D38" w:rsidRPr="007F14DD">
        <w:rPr>
          <w:sz w:val="28"/>
          <w:szCs w:val="28"/>
          <w:lang w:eastAsia="en-US"/>
        </w:rPr>
        <w:t xml:space="preserve"> уведомляет об этом заявителя с указанием срока для </w:t>
      </w:r>
      <w:r w:rsidR="003D7D38" w:rsidRPr="00433C10">
        <w:rPr>
          <w:sz w:val="28"/>
          <w:szCs w:val="28"/>
          <w:highlight w:val="yellow"/>
          <w:lang w:eastAsia="en-US"/>
        </w:rPr>
        <w:t>устранения недостатков</w:t>
      </w:r>
      <w:r w:rsidR="003D7D38" w:rsidRPr="007F14DD">
        <w:rPr>
          <w:sz w:val="28"/>
          <w:szCs w:val="28"/>
          <w:lang w:eastAsia="en-US"/>
        </w:rPr>
        <w:t xml:space="preserve">, который может быть установлен на срок </w:t>
      </w:r>
      <w:r w:rsidR="00607CDB" w:rsidRPr="007F14DD">
        <w:rPr>
          <w:sz w:val="28"/>
          <w:szCs w:val="28"/>
          <w:lang w:eastAsia="en-US"/>
        </w:rPr>
        <w:br/>
      </w:r>
      <w:r w:rsidR="003D7D38" w:rsidRPr="00433C10">
        <w:rPr>
          <w:sz w:val="28"/>
          <w:szCs w:val="28"/>
          <w:highlight w:val="yellow"/>
          <w:lang w:eastAsia="en-US"/>
        </w:rPr>
        <w:t>не более чем 15 дней.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В случае</w:t>
      </w:r>
      <w:r w:rsidR="00433C10">
        <w:rPr>
          <w:sz w:val="28"/>
          <w:szCs w:val="28"/>
          <w:lang w:eastAsia="en-US"/>
        </w:rPr>
        <w:t xml:space="preserve"> </w:t>
      </w:r>
      <w:r w:rsidRPr="007F14DD">
        <w:rPr>
          <w:sz w:val="28"/>
          <w:szCs w:val="28"/>
          <w:lang w:eastAsia="en-US"/>
        </w:rPr>
        <w:t xml:space="preserve">неустранения заявителем указанных недостатков в </w:t>
      </w:r>
      <w:r w:rsidR="005D24DD" w:rsidRPr="007F14DD">
        <w:rPr>
          <w:sz w:val="28"/>
          <w:szCs w:val="28"/>
          <w:lang w:eastAsia="en-US"/>
        </w:rPr>
        <w:t xml:space="preserve">сроки, </w:t>
      </w:r>
      <w:r w:rsidRPr="007F14DD">
        <w:rPr>
          <w:sz w:val="28"/>
          <w:szCs w:val="28"/>
          <w:lang w:eastAsia="en-US"/>
        </w:rPr>
        <w:t>установленные</w:t>
      </w:r>
      <w:r w:rsidR="00AA30DD" w:rsidRPr="007F14DD">
        <w:rPr>
          <w:sz w:val="28"/>
          <w:szCs w:val="28"/>
          <w:lang w:eastAsia="en-US"/>
        </w:rPr>
        <w:t xml:space="preserve"> в настоящем пункте</w:t>
      </w:r>
      <w:r w:rsidR="005D24DD" w:rsidRPr="007F14DD">
        <w:rPr>
          <w:sz w:val="28"/>
          <w:szCs w:val="28"/>
          <w:lang w:eastAsia="en-US"/>
        </w:rPr>
        <w:t>,</w:t>
      </w:r>
      <w:r w:rsidR="00A53FC2" w:rsidRPr="007F14DD">
        <w:rPr>
          <w:sz w:val="28"/>
          <w:szCs w:val="28"/>
          <w:lang w:eastAsia="en-US"/>
        </w:rPr>
        <w:t xml:space="preserve"> департамент</w:t>
      </w:r>
      <w:r w:rsidR="00433C10">
        <w:rPr>
          <w:sz w:val="28"/>
          <w:szCs w:val="28"/>
          <w:lang w:eastAsia="en-US"/>
        </w:rPr>
        <w:t xml:space="preserve"> </w:t>
      </w:r>
      <w:r w:rsidR="00A53FC2" w:rsidRPr="007F14DD">
        <w:rPr>
          <w:sz w:val="28"/>
          <w:szCs w:val="28"/>
          <w:lang w:eastAsia="en-US"/>
        </w:rPr>
        <w:t xml:space="preserve">в письменном виде уведомляет о возврате </w:t>
      </w:r>
      <w:r w:rsidR="00CD3A0A" w:rsidRPr="007F14DD">
        <w:rPr>
          <w:sz w:val="28"/>
          <w:szCs w:val="28"/>
          <w:lang w:eastAsia="en-US"/>
        </w:rPr>
        <w:t xml:space="preserve">и причинах возврата </w:t>
      </w:r>
      <w:r w:rsidR="00A53FC2" w:rsidRPr="007F14DD">
        <w:rPr>
          <w:sz w:val="28"/>
          <w:szCs w:val="28"/>
          <w:lang w:eastAsia="en-US"/>
        </w:rPr>
        <w:t>документов</w:t>
      </w:r>
      <w:r w:rsidR="005D3595" w:rsidRPr="007F14DD">
        <w:rPr>
          <w:sz w:val="28"/>
          <w:szCs w:val="28"/>
          <w:lang w:eastAsia="en-US"/>
        </w:rPr>
        <w:t xml:space="preserve"> и направляет заявителю полученные документы в полном объеме. 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Возврат документов по причине, указанной в настоящем пункте, </w:t>
      </w:r>
      <w:r w:rsidRPr="007F14DD">
        <w:rPr>
          <w:sz w:val="28"/>
          <w:szCs w:val="28"/>
          <w:lang w:eastAsia="en-US"/>
        </w:rPr>
        <w:br/>
        <w:t>не лишает заявителя права на повторное обращение.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Срок, предусмотренный абзацем первым пункта </w:t>
      </w:r>
      <w:r w:rsidR="005A365E" w:rsidRPr="007F14DD">
        <w:rPr>
          <w:sz w:val="28"/>
          <w:szCs w:val="28"/>
          <w:lang w:eastAsia="en-US"/>
        </w:rPr>
        <w:t>9</w:t>
      </w:r>
      <w:r w:rsidRPr="007F14DD">
        <w:rPr>
          <w:sz w:val="28"/>
          <w:szCs w:val="28"/>
          <w:lang w:eastAsia="en-US"/>
        </w:rPr>
        <w:t xml:space="preserve"> настоящего Порядка, приостанавливается на период устранения заявителем неточностей и(или) технических ошибок в документах.</w:t>
      </w:r>
    </w:p>
    <w:p w:rsidR="00A367FE" w:rsidRPr="007F14DD" w:rsidRDefault="00A367FE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11. Заключение о возможности (невозможности) заключения соглашения выносится департаментом в течение </w:t>
      </w:r>
      <w:r w:rsidRPr="00433C10">
        <w:rPr>
          <w:sz w:val="28"/>
          <w:szCs w:val="28"/>
          <w:highlight w:val="yellow"/>
          <w:lang w:eastAsia="en-US"/>
        </w:rPr>
        <w:t>3 рабочих дней</w:t>
      </w:r>
      <w:r w:rsidRPr="007F14DD">
        <w:rPr>
          <w:sz w:val="28"/>
          <w:szCs w:val="28"/>
          <w:lang w:eastAsia="en-US"/>
        </w:rPr>
        <w:t xml:space="preserve"> </w:t>
      </w:r>
      <w:r w:rsidR="00607CDB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с момента завершения экспертной оценки и с учетом выводов органов, указанных в пункте 8 настоящего </w:t>
      </w:r>
      <w:r w:rsidR="00607CDB" w:rsidRPr="007F14DD">
        <w:rPr>
          <w:sz w:val="28"/>
          <w:szCs w:val="28"/>
          <w:lang w:eastAsia="en-US"/>
        </w:rPr>
        <w:t>П</w:t>
      </w:r>
      <w:r w:rsidRPr="007F14DD">
        <w:rPr>
          <w:sz w:val="28"/>
          <w:szCs w:val="28"/>
          <w:lang w:eastAsia="en-US"/>
        </w:rPr>
        <w:t>орядка</w:t>
      </w:r>
      <w:r w:rsidR="00C74FAA" w:rsidRPr="007F14DD">
        <w:rPr>
          <w:sz w:val="28"/>
          <w:szCs w:val="28"/>
          <w:lang w:eastAsia="en-US"/>
        </w:rPr>
        <w:t>.</w:t>
      </w:r>
    </w:p>
    <w:p w:rsidR="003D7D38" w:rsidRPr="007F14DD" w:rsidRDefault="005D3595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12. Заключение о возможности (невозможности) заключения соглашения</w:t>
      </w:r>
      <w:r w:rsidR="003D7D38" w:rsidRPr="007F14DD">
        <w:rPr>
          <w:sz w:val="28"/>
          <w:szCs w:val="28"/>
          <w:lang w:eastAsia="en-US"/>
        </w:rPr>
        <w:t xml:space="preserve"> подлежит</w:t>
      </w:r>
      <w:r w:rsidR="00A544F2" w:rsidRPr="007F14DD">
        <w:rPr>
          <w:sz w:val="28"/>
          <w:szCs w:val="28"/>
          <w:lang w:eastAsia="en-US"/>
        </w:rPr>
        <w:t xml:space="preserve"> </w:t>
      </w:r>
      <w:r w:rsidR="00A544F2" w:rsidRPr="00433C10">
        <w:rPr>
          <w:sz w:val="28"/>
          <w:szCs w:val="28"/>
          <w:highlight w:val="yellow"/>
          <w:lang w:eastAsia="en-US"/>
        </w:rPr>
        <w:t xml:space="preserve">вынесению </w:t>
      </w:r>
      <w:r w:rsidR="00607CDB" w:rsidRPr="00433C10">
        <w:rPr>
          <w:sz w:val="28"/>
          <w:szCs w:val="28"/>
          <w:highlight w:val="yellow"/>
          <w:lang w:eastAsia="en-US"/>
        </w:rPr>
        <w:t>на</w:t>
      </w:r>
      <w:r w:rsidR="003D7D38" w:rsidRPr="00433C10">
        <w:rPr>
          <w:sz w:val="28"/>
          <w:szCs w:val="28"/>
          <w:highlight w:val="yellow"/>
          <w:lang w:eastAsia="en-US"/>
        </w:rPr>
        <w:t xml:space="preserve"> рассмотрени</w:t>
      </w:r>
      <w:r w:rsidR="00607CDB" w:rsidRPr="00433C10">
        <w:rPr>
          <w:sz w:val="28"/>
          <w:szCs w:val="28"/>
          <w:highlight w:val="yellow"/>
          <w:lang w:eastAsia="en-US"/>
        </w:rPr>
        <w:t>е</w:t>
      </w:r>
      <w:r w:rsidR="003D7D38" w:rsidRPr="00433C10">
        <w:rPr>
          <w:sz w:val="28"/>
          <w:szCs w:val="28"/>
          <w:highlight w:val="yellow"/>
          <w:lang w:eastAsia="en-US"/>
        </w:rPr>
        <w:t xml:space="preserve"> совет</w:t>
      </w:r>
      <w:r w:rsidR="00607CDB" w:rsidRPr="00433C10">
        <w:rPr>
          <w:sz w:val="28"/>
          <w:szCs w:val="28"/>
          <w:highlight w:val="yellow"/>
          <w:lang w:eastAsia="en-US"/>
        </w:rPr>
        <w:t>а</w:t>
      </w:r>
      <w:r w:rsidR="00607CDB" w:rsidRPr="00433C10">
        <w:rPr>
          <w:sz w:val="28"/>
          <w:szCs w:val="28"/>
          <w:highlight w:val="yellow"/>
        </w:rPr>
        <w:br/>
      </w:r>
      <w:r w:rsidR="003D7D38" w:rsidRPr="00433C10">
        <w:rPr>
          <w:sz w:val="28"/>
          <w:szCs w:val="28"/>
          <w:highlight w:val="yellow"/>
        </w:rPr>
        <w:t>по инвестиционной и инновационной деятельности при Губернаторе</w:t>
      </w:r>
      <w:r w:rsidR="003D7D38" w:rsidRPr="007F14DD">
        <w:rPr>
          <w:sz w:val="28"/>
          <w:szCs w:val="28"/>
        </w:rPr>
        <w:t xml:space="preserve"> Кемеровской области (далее - совет), созда</w:t>
      </w:r>
      <w:r w:rsidR="00AC2046">
        <w:rPr>
          <w:sz w:val="28"/>
          <w:szCs w:val="28"/>
        </w:rPr>
        <w:t>нного</w:t>
      </w:r>
      <w:r w:rsidR="003D7D38" w:rsidRPr="007F14DD">
        <w:rPr>
          <w:sz w:val="28"/>
          <w:szCs w:val="28"/>
        </w:rPr>
        <w:t xml:space="preserve"> в соответствии </w:t>
      </w:r>
      <w:r w:rsidR="00607CDB" w:rsidRPr="007F14DD">
        <w:rPr>
          <w:sz w:val="28"/>
          <w:szCs w:val="28"/>
        </w:rPr>
        <w:br/>
      </w:r>
      <w:r w:rsidR="003D7D38" w:rsidRPr="007F14DD">
        <w:rPr>
          <w:sz w:val="28"/>
          <w:szCs w:val="28"/>
        </w:rPr>
        <w:t xml:space="preserve">с </w:t>
      </w:r>
      <w:hyperlink r:id="rId11" w:history="1">
        <w:r w:rsidR="003D7D38" w:rsidRPr="007F14DD">
          <w:rPr>
            <w:sz w:val="28"/>
            <w:szCs w:val="28"/>
          </w:rPr>
          <w:t>постановлением</w:t>
        </w:r>
      </w:hyperlink>
      <w:r w:rsidR="003D7D38" w:rsidRPr="007F14DD">
        <w:rPr>
          <w:sz w:val="28"/>
          <w:szCs w:val="28"/>
        </w:rPr>
        <w:t xml:space="preserve"> Губернатора Кемеровской области от 21.03.2008 </w:t>
      </w:r>
      <w:r w:rsidR="003311CC" w:rsidRPr="007F14DD">
        <w:rPr>
          <w:sz w:val="28"/>
          <w:szCs w:val="28"/>
        </w:rPr>
        <w:br/>
      </w:r>
      <w:r w:rsidR="003D7D38" w:rsidRPr="007F14DD">
        <w:rPr>
          <w:sz w:val="28"/>
          <w:szCs w:val="28"/>
        </w:rPr>
        <w:t>№ 3-пг</w:t>
      </w:r>
      <w:r w:rsidRPr="007F14DD">
        <w:rPr>
          <w:sz w:val="28"/>
          <w:szCs w:val="28"/>
        </w:rPr>
        <w:t xml:space="preserve">, </w:t>
      </w:r>
      <w:r w:rsidRPr="00433C10">
        <w:rPr>
          <w:sz w:val="28"/>
          <w:szCs w:val="28"/>
          <w:highlight w:val="yellow"/>
        </w:rPr>
        <w:t>в течение 15 дней со дня его подготовки</w:t>
      </w:r>
      <w:r w:rsidRPr="007F14DD">
        <w:rPr>
          <w:sz w:val="28"/>
          <w:szCs w:val="28"/>
        </w:rPr>
        <w:t>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</w:t>
      </w:r>
      <w:r w:rsidR="005D3595" w:rsidRPr="007F14DD">
        <w:rPr>
          <w:sz w:val="28"/>
          <w:szCs w:val="28"/>
        </w:rPr>
        <w:t>3</w:t>
      </w:r>
      <w:r w:rsidRPr="007F14DD">
        <w:rPr>
          <w:sz w:val="28"/>
          <w:szCs w:val="28"/>
        </w:rPr>
        <w:t xml:space="preserve">. Совет в срок </w:t>
      </w:r>
      <w:r w:rsidRPr="00433C10">
        <w:rPr>
          <w:sz w:val="28"/>
          <w:szCs w:val="28"/>
          <w:highlight w:val="yellow"/>
        </w:rPr>
        <w:t>не более 15 дней со дня</w:t>
      </w:r>
      <w:r w:rsidRPr="007F14DD">
        <w:rPr>
          <w:sz w:val="28"/>
          <w:szCs w:val="28"/>
        </w:rPr>
        <w:t xml:space="preserve"> вынесения департаментом </w:t>
      </w:r>
      <w:r w:rsidRPr="007F14DD">
        <w:rPr>
          <w:sz w:val="28"/>
          <w:szCs w:val="28"/>
          <w:lang w:eastAsia="en-US"/>
        </w:rPr>
        <w:t>заключения о возможности (невозможности) заключения соглашения</w:t>
      </w:r>
      <w:r w:rsidR="00433C10">
        <w:rPr>
          <w:sz w:val="28"/>
          <w:szCs w:val="28"/>
          <w:lang w:eastAsia="en-US"/>
        </w:rPr>
        <w:t xml:space="preserve"> </w:t>
      </w:r>
      <w:r w:rsidRPr="00433C10">
        <w:rPr>
          <w:sz w:val="28"/>
          <w:szCs w:val="28"/>
          <w:highlight w:val="yellow"/>
        </w:rPr>
        <w:t>организует рассмотрение инвестиционного проекта</w:t>
      </w:r>
      <w:r w:rsidRPr="007F14DD">
        <w:rPr>
          <w:sz w:val="28"/>
          <w:szCs w:val="28"/>
        </w:rPr>
        <w:t xml:space="preserve"> и выносит решение </w:t>
      </w:r>
      <w:r w:rsidR="0011471D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о целесообразности (отсутствии целесообразности) заключения соглашения.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</w:rPr>
      </w:pPr>
      <w:r w:rsidRPr="00433C10">
        <w:rPr>
          <w:sz w:val="28"/>
          <w:szCs w:val="28"/>
          <w:highlight w:val="yellow"/>
        </w:rPr>
        <w:t>Совет в срок не более 15 дней</w:t>
      </w:r>
      <w:r w:rsidRPr="007F14DD">
        <w:rPr>
          <w:sz w:val="28"/>
          <w:szCs w:val="28"/>
        </w:rPr>
        <w:t xml:space="preserve"> со дня вынесения решения </w:t>
      </w:r>
      <w:r w:rsidR="0011471D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о целесообразности (отсутствии целесообразности) заключения соглашения выносит </w:t>
      </w:r>
      <w:r w:rsidR="003311CC" w:rsidRPr="007F14DD">
        <w:rPr>
          <w:sz w:val="28"/>
          <w:szCs w:val="28"/>
        </w:rPr>
        <w:t>указанное</w:t>
      </w:r>
      <w:r w:rsidRPr="007F14DD">
        <w:rPr>
          <w:sz w:val="28"/>
          <w:szCs w:val="28"/>
        </w:rPr>
        <w:t xml:space="preserve"> решение на рассмотрение Коллегии Администрации Кемеровской области для принятия соответствующего решения о заключении (незаключении) соглашения.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 xml:space="preserve">14. В ходе заседания Коллегия Администрации Кемеровской области оценивает реализуемый </w:t>
      </w:r>
      <w:r w:rsidR="00290A42" w:rsidRPr="007F14DD">
        <w:rPr>
          <w:sz w:val="28"/>
          <w:szCs w:val="28"/>
        </w:rPr>
        <w:t>з</w:t>
      </w:r>
      <w:r w:rsidRPr="007F14DD">
        <w:rPr>
          <w:sz w:val="28"/>
          <w:szCs w:val="28"/>
        </w:rPr>
        <w:t xml:space="preserve">аявителем инвестиционный проект по следующим критериям с учетом экспертных заключений </w:t>
      </w:r>
      <w:r w:rsidRPr="007F14DD">
        <w:rPr>
          <w:sz w:val="28"/>
          <w:szCs w:val="28"/>
          <w:lang w:eastAsia="en-US"/>
        </w:rPr>
        <w:t xml:space="preserve">департамента, отраслевого органа, органа местного самоуправления, </w:t>
      </w:r>
      <w:r w:rsidR="003311CC" w:rsidRPr="007F14DD">
        <w:rPr>
          <w:sz w:val="28"/>
          <w:szCs w:val="28"/>
          <w:lang w:eastAsia="en-US"/>
        </w:rPr>
        <w:t>главно</w:t>
      </w:r>
      <w:r w:rsidR="00AC2046">
        <w:rPr>
          <w:sz w:val="28"/>
          <w:szCs w:val="28"/>
          <w:lang w:eastAsia="en-US"/>
        </w:rPr>
        <w:t>го</w:t>
      </w:r>
      <w:r w:rsidR="003311CC" w:rsidRPr="007F14DD">
        <w:rPr>
          <w:sz w:val="28"/>
          <w:szCs w:val="28"/>
          <w:lang w:eastAsia="en-US"/>
        </w:rPr>
        <w:t xml:space="preserve"> финансово</w:t>
      </w:r>
      <w:r w:rsidR="00AC2046">
        <w:rPr>
          <w:sz w:val="28"/>
          <w:szCs w:val="28"/>
          <w:lang w:eastAsia="en-US"/>
        </w:rPr>
        <w:t>го</w:t>
      </w:r>
      <w:r w:rsidR="003311CC" w:rsidRPr="007F14DD">
        <w:rPr>
          <w:sz w:val="28"/>
          <w:szCs w:val="28"/>
          <w:lang w:eastAsia="en-US"/>
        </w:rPr>
        <w:t xml:space="preserve"> управлени</w:t>
      </w:r>
      <w:r w:rsidR="00AC2046">
        <w:rPr>
          <w:sz w:val="28"/>
          <w:szCs w:val="28"/>
          <w:lang w:eastAsia="en-US"/>
        </w:rPr>
        <w:t>я</w:t>
      </w:r>
      <w:r w:rsidR="003311CC" w:rsidRPr="007F14DD">
        <w:rPr>
          <w:sz w:val="28"/>
          <w:szCs w:val="28"/>
          <w:lang w:eastAsia="en-US"/>
        </w:rPr>
        <w:t xml:space="preserve"> Кемеровской области</w:t>
      </w:r>
      <w:r w:rsidRPr="007F14DD">
        <w:rPr>
          <w:sz w:val="28"/>
          <w:szCs w:val="28"/>
        </w:rPr>
        <w:t>: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а) обоснованность представленных в заявлении сведений;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б) степень готовности инвестиционного проекта;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lastRenderedPageBreak/>
        <w:t xml:space="preserve">в) наличие положительного социального, экономического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и бюджетного эффекта от реализации инвестиционного проекта;</w:t>
      </w:r>
    </w:p>
    <w:p w:rsidR="00E9752B" w:rsidRPr="007F14DD" w:rsidRDefault="00E9752B" w:rsidP="00EA42FB">
      <w:pPr>
        <w:pStyle w:val="ConsPlusNormal"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 xml:space="preserve">г) </w:t>
      </w:r>
      <w:r w:rsidRPr="007F14DD">
        <w:rPr>
          <w:sz w:val="28"/>
          <w:szCs w:val="28"/>
        </w:rPr>
        <w:t>обеспечение и (или) способствование инвестиционного проекта импортозамещению;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д) наличие у заявителя недоимки по налогам, сборам, страховым взносам в государственные внебюджетные фонды Российской Федерации, задолженности по иным обязательным платежам в бюджеты всех уровней.</w:t>
      </w:r>
    </w:p>
    <w:p w:rsidR="00E9752B" w:rsidRPr="007F14DD" w:rsidRDefault="00290A42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15</w:t>
      </w:r>
      <w:r w:rsidR="00E9752B" w:rsidRPr="007F14DD">
        <w:rPr>
          <w:sz w:val="28"/>
          <w:szCs w:val="28"/>
        </w:rPr>
        <w:t xml:space="preserve">. По результатам рассмотрения инвестиционного проекта Коллегия Администрации Кемеровской области принимает одно </w:t>
      </w:r>
      <w:r w:rsidR="003311CC" w:rsidRPr="007F14DD">
        <w:rPr>
          <w:sz w:val="28"/>
          <w:szCs w:val="28"/>
        </w:rPr>
        <w:br/>
      </w:r>
      <w:r w:rsidR="00E9752B" w:rsidRPr="007F14DD">
        <w:rPr>
          <w:sz w:val="28"/>
          <w:szCs w:val="28"/>
        </w:rPr>
        <w:t>из следующих решений: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о заключени</w:t>
      </w:r>
      <w:r w:rsidR="006063D6" w:rsidRPr="007F14DD">
        <w:rPr>
          <w:sz w:val="28"/>
          <w:szCs w:val="28"/>
        </w:rPr>
        <w:t>и</w:t>
      </w:r>
      <w:r w:rsidR="00433C10">
        <w:rPr>
          <w:sz w:val="28"/>
          <w:szCs w:val="28"/>
        </w:rPr>
        <w:t xml:space="preserve"> </w:t>
      </w:r>
      <w:r w:rsidR="00290A42" w:rsidRPr="007F14DD">
        <w:rPr>
          <w:sz w:val="28"/>
          <w:szCs w:val="28"/>
        </w:rPr>
        <w:t>с</w:t>
      </w:r>
      <w:r w:rsidRPr="007F14DD">
        <w:rPr>
          <w:sz w:val="28"/>
          <w:szCs w:val="28"/>
        </w:rPr>
        <w:t>оглашения;</w:t>
      </w:r>
    </w:p>
    <w:p w:rsidR="00E9752B" w:rsidRPr="007F14DD" w:rsidRDefault="00E9752B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об отказе в заключении</w:t>
      </w:r>
      <w:r w:rsidR="00433C10">
        <w:rPr>
          <w:sz w:val="28"/>
          <w:szCs w:val="28"/>
        </w:rPr>
        <w:t xml:space="preserve"> </w:t>
      </w:r>
      <w:r w:rsidR="00290A42" w:rsidRPr="007F14DD">
        <w:rPr>
          <w:sz w:val="28"/>
          <w:szCs w:val="28"/>
        </w:rPr>
        <w:t>с</w:t>
      </w:r>
      <w:r w:rsidRPr="007F14DD">
        <w:rPr>
          <w:sz w:val="28"/>
          <w:szCs w:val="28"/>
        </w:rPr>
        <w:t>оглашения с указанием причины отказа.</w:t>
      </w:r>
    </w:p>
    <w:p w:rsidR="00E9752B" w:rsidRPr="007F14DD" w:rsidRDefault="00290A42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  <w:lang w:eastAsia="en-US"/>
        </w:rPr>
        <w:t>16</w:t>
      </w:r>
      <w:r w:rsidR="00E9752B" w:rsidRPr="007F14DD">
        <w:rPr>
          <w:sz w:val="28"/>
          <w:szCs w:val="28"/>
          <w:lang w:eastAsia="en-US"/>
        </w:rPr>
        <w:t>. В случае принятия Коллегией Администрации Кемеровской области решения об отказе в заключении</w:t>
      </w:r>
      <w:r w:rsidR="00433C10">
        <w:rPr>
          <w:sz w:val="28"/>
          <w:szCs w:val="28"/>
          <w:lang w:eastAsia="en-US"/>
        </w:rPr>
        <w:t xml:space="preserve"> </w:t>
      </w:r>
      <w:r w:rsidRPr="007F14DD">
        <w:rPr>
          <w:sz w:val="28"/>
          <w:szCs w:val="28"/>
          <w:lang w:eastAsia="en-US"/>
        </w:rPr>
        <w:t>с</w:t>
      </w:r>
      <w:r w:rsidR="00E9752B" w:rsidRPr="007F14DD">
        <w:rPr>
          <w:sz w:val="28"/>
          <w:szCs w:val="28"/>
          <w:lang w:eastAsia="en-US"/>
        </w:rPr>
        <w:t xml:space="preserve">оглашения </w:t>
      </w:r>
      <w:r w:rsidR="006063D6" w:rsidRPr="007F14DD">
        <w:rPr>
          <w:sz w:val="28"/>
          <w:szCs w:val="28"/>
          <w:lang w:eastAsia="en-US"/>
        </w:rPr>
        <w:t xml:space="preserve">департамент </w:t>
      </w:r>
      <w:r w:rsidR="003311CC" w:rsidRPr="007F14DD">
        <w:rPr>
          <w:sz w:val="28"/>
          <w:szCs w:val="28"/>
          <w:lang w:eastAsia="en-US"/>
        </w:rPr>
        <w:br/>
      </w:r>
      <w:r w:rsidR="00E9752B" w:rsidRPr="007F14DD">
        <w:rPr>
          <w:sz w:val="28"/>
          <w:szCs w:val="28"/>
          <w:lang w:eastAsia="en-US"/>
        </w:rPr>
        <w:t xml:space="preserve">в течение 5 дней уведомляет </w:t>
      </w:r>
      <w:r w:rsidR="006063D6" w:rsidRPr="007F14DD">
        <w:rPr>
          <w:sz w:val="28"/>
          <w:szCs w:val="28"/>
          <w:lang w:eastAsia="en-US"/>
        </w:rPr>
        <w:t xml:space="preserve">об этом </w:t>
      </w:r>
      <w:r w:rsidRPr="007F14DD">
        <w:rPr>
          <w:sz w:val="28"/>
          <w:szCs w:val="28"/>
          <w:lang w:eastAsia="en-US"/>
        </w:rPr>
        <w:t>з</w:t>
      </w:r>
      <w:r w:rsidR="006063D6" w:rsidRPr="007F14DD">
        <w:rPr>
          <w:sz w:val="28"/>
          <w:szCs w:val="28"/>
          <w:lang w:eastAsia="en-US"/>
        </w:rPr>
        <w:t xml:space="preserve">аявителя и </w:t>
      </w:r>
      <w:r w:rsidR="00E9752B" w:rsidRPr="007F14DD">
        <w:rPr>
          <w:sz w:val="28"/>
          <w:szCs w:val="28"/>
          <w:lang w:eastAsia="en-US"/>
        </w:rPr>
        <w:t>направл</w:t>
      </w:r>
      <w:r w:rsidR="006063D6" w:rsidRPr="007F14DD">
        <w:rPr>
          <w:sz w:val="28"/>
          <w:szCs w:val="28"/>
          <w:lang w:eastAsia="en-US"/>
        </w:rPr>
        <w:t xml:space="preserve">яет </w:t>
      </w:r>
      <w:r w:rsidRPr="007F14DD">
        <w:rPr>
          <w:sz w:val="28"/>
          <w:szCs w:val="28"/>
          <w:lang w:eastAsia="en-US"/>
        </w:rPr>
        <w:t>з</w:t>
      </w:r>
      <w:r w:rsidR="006063D6" w:rsidRPr="007F14DD">
        <w:rPr>
          <w:sz w:val="28"/>
          <w:szCs w:val="28"/>
          <w:lang w:eastAsia="en-US"/>
        </w:rPr>
        <w:t>аявителю</w:t>
      </w:r>
      <w:r w:rsidR="00E9752B" w:rsidRPr="007F14DD">
        <w:rPr>
          <w:sz w:val="28"/>
          <w:szCs w:val="28"/>
          <w:lang w:eastAsia="en-US"/>
        </w:rPr>
        <w:t xml:space="preserve"> выписк</w:t>
      </w:r>
      <w:r w:rsidR="006063D6" w:rsidRPr="007F14DD">
        <w:rPr>
          <w:sz w:val="28"/>
          <w:szCs w:val="28"/>
          <w:lang w:eastAsia="en-US"/>
        </w:rPr>
        <w:t>у</w:t>
      </w:r>
      <w:r w:rsidR="00E9752B" w:rsidRPr="007F14DD">
        <w:rPr>
          <w:sz w:val="28"/>
          <w:szCs w:val="28"/>
          <w:lang w:eastAsia="en-US"/>
        </w:rPr>
        <w:t xml:space="preserve"> из протокола заседания Коллегии Администрации Кемеровской области </w:t>
      </w:r>
      <w:r w:rsidR="006063D6" w:rsidRPr="007F14DD">
        <w:rPr>
          <w:sz w:val="28"/>
          <w:szCs w:val="28"/>
        </w:rPr>
        <w:t>с</w:t>
      </w:r>
      <w:r w:rsidR="00E9752B" w:rsidRPr="007F14DD">
        <w:rPr>
          <w:sz w:val="28"/>
          <w:szCs w:val="28"/>
        </w:rPr>
        <w:t xml:space="preserve"> указанием причины отказа</w:t>
      </w:r>
      <w:r w:rsidR="00E9752B" w:rsidRPr="007F14DD">
        <w:rPr>
          <w:sz w:val="28"/>
          <w:szCs w:val="28"/>
          <w:lang w:eastAsia="en-US"/>
        </w:rPr>
        <w:t>.</w:t>
      </w:r>
    </w:p>
    <w:p w:rsidR="00E9752B" w:rsidRPr="007F14DD" w:rsidRDefault="00290A42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17</w:t>
      </w:r>
      <w:r w:rsidR="00E9752B" w:rsidRPr="007F14DD">
        <w:rPr>
          <w:sz w:val="28"/>
          <w:szCs w:val="28"/>
        </w:rPr>
        <w:t>. В случае отказа в заключении</w:t>
      </w:r>
      <w:r w:rsidR="00433C10">
        <w:rPr>
          <w:sz w:val="28"/>
          <w:szCs w:val="28"/>
        </w:rPr>
        <w:t xml:space="preserve"> </w:t>
      </w:r>
      <w:r w:rsidRPr="007F14DD">
        <w:rPr>
          <w:sz w:val="28"/>
          <w:szCs w:val="28"/>
        </w:rPr>
        <w:t>с</w:t>
      </w:r>
      <w:r w:rsidR="00E9752B" w:rsidRPr="007F14DD">
        <w:rPr>
          <w:sz w:val="28"/>
          <w:szCs w:val="28"/>
        </w:rPr>
        <w:t xml:space="preserve">оглашения </w:t>
      </w:r>
      <w:r w:rsidRPr="007F14DD">
        <w:rPr>
          <w:sz w:val="28"/>
          <w:szCs w:val="28"/>
        </w:rPr>
        <w:t>з</w:t>
      </w:r>
      <w:r w:rsidR="00E9752B" w:rsidRPr="007F14DD">
        <w:rPr>
          <w:sz w:val="28"/>
          <w:szCs w:val="28"/>
        </w:rPr>
        <w:t xml:space="preserve">аявитель вправе повторно направить </w:t>
      </w:r>
      <w:r w:rsidRPr="007F14DD">
        <w:rPr>
          <w:sz w:val="28"/>
          <w:szCs w:val="28"/>
        </w:rPr>
        <w:t xml:space="preserve">заявление о заключении соглашения </w:t>
      </w:r>
      <w:r w:rsidR="00E9752B" w:rsidRPr="007F14DD">
        <w:rPr>
          <w:sz w:val="28"/>
          <w:szCs w:val="28"/>
        </w:rPr>
        <w:t xml:space="preserve">после устранения замечаний, содержащихся в решении заседания </w:t>
      </w:r>
      <w:r w:rsidR="006063D6" w:rsidRPr="007F14DD">
        <w:rPr>
          <w:sz w:val="28"/>
          <w:szCs w:val="28"/>
        </w:rPr>
        <w:t>Коллегии Администрации Кемеровской области</w:t>
      </w:r>
      <w:r w:rsidR="00E9752B" w:rsidRPr="007F14DD">
        <w:rPr>
          <w:sz w:val="28"/>
          <w:szCs w:val="28"/>
        </w:rPr>
        <w:t>.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>1</w:t>
      </w:r>
      <w:r w:rsidR="00290A42" w:rsidRPr="007F14DD">
        <w:rPr>
          <w:sz w:val="28"/>
          <w:szCs w:val="28"/>
        </w:rPr>
        <w:t>8</w:t>
      </w:r>
      <w:r w:rsidRPr="007F14DD">
        <w:rPr>
          <w:sz w:val="28"/>
          <w:szCs w:val="28"/>
        </w:rPr>
        <w:t>. Коллегия Администрации Кемеровской области принимает решение о заключении соглашения в форме распоряжения.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>1</w:t>
      </w:r>
      <w:r w:rsidR="00290A42" w:rsidRPr="007F14DD">
        <w:rPr>
          <w:sz w:val="28"/>
          <w:szCs w:val="28"/>
        </w:rPr>
        <w:t>9</w:t>
      </w:r>
      <w:r w:rsidRPr="007F14DD">
        <w:rPr>
          <w:sz w:val="28"/>
          <w:szCs w:val="28"/>
        </w:rPr>
        <w:t xml:space="preserve">. В случае принятия распоряжения Коллегии Администрации Кемеровской области о заключении соглашения </w:t>
      </w:r>
      <w:r w:rsidRPr="007F14DD">
        <w:rPr>
          <w:sz w:val="28"/>
          <w:szCs w:val="28"/>
          <w:lang w:eastAsia="en-US"/>
        </w:rPr>
        <w:t xml:space="preserve">между Коллегией Администрации Кемеровской области и заявителем в течение </w:t>
      </w:r>
      <w:r w:rsidR="007C6294" w:rsidRPr="007F14DD">
        <w:rPr>
          <w:sz w:val="28"/>
          <w:szCs w:val="28"/>
          <w:lang w:eastAsia="en-US"/>
        </w:rPr>
        <w:t>15</w:t>
      </w:r>
      <w:r w:rsidRPr="007F14DD">
        <w:rPr>
          <w:sz w:val="28"/>
          <w:szCs w:val="28"/>
          <w:lang w:eastAsia="en-US"/>
        </w:rPr>
        <w:t xml:space="preserve"> дней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со дня принятия указанного распоряжения заключается соглашение.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 xml:space="preserve">Организационно-техническое обеспечение деятельности </w:t>
      </w:r>
      <w:r w:rsidR="003311CC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по заключению соглашений осуществляет департамент.</w:t>
      </w:r>
    </w:p>
    <w:p w:rsidR="003D7D38" w:rsidRPr="007F14DD" w:rsidRDefault="00290A42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20</w:t>
      </w:r>
      <w:r w:rsidR="003D7D38" w:rsidRPr="007F14DD">
        <w:rPr>
          <w:sz w:val="28"/>
          <w:szCs w:val="28"/>
          <w:lang w:eastAsia="en-US"/>
        </w:rPr>
        <w:t>. Соглашение должно предусматривать: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1) предмет соглашения;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2) права и обязанности сторон соглашения;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3) объемы, направления и сроки осуществления капитальных вложений (с указанием ежегодного объема капитальных вложений)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в результате реализации инвестиционного проекта;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4) количество создаваемых рабочих мест (с указанием ежегодного количества создаваемых рабочих мест) в результате реализации инвестиционного проекта;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5) ответственность сторон соглашения за нарушение условий соглашения и порядок его досрочного расторжения;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6) перечень и порядок представления отчетности;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7) срок действия </w:t>
      </w:r>
      <w:r w:rsidR="003311CC" w:rsidRPr="007F14DD">
        <w:rPr>
          <w:sz w:val="28"/>
          <w:szCs w:val="28"/>
          <w:lang w:eastAsia="en-US"/>
        </w:rPr>
        <w:t>соглашения.</w:t>
      </w:r>
      <w:r w:rsidR="00433C10">
        <w:rPr>
          <w:sz w:val="28"/>
          <w:szCs w:val="28"/>
          <w:lang w:eastAsia="en-US"/>
        </w:rPr>
        <w:t xml:space="preserve"> </w:t>
      </w:r>
      <w:r w:rsidRPr="007F14DD">
        <w:rPr>
          <w:sz w:val="28"/>
          <w:szCs w:val="28"/>
          <w:lang w:eastAsia="en-US"/>
        </w:rPr>
        <w:t>Срок действия соглашения не может превышать срок, на который создана ТОСЭР</w:t>
      </w:r>
      <w:r w:rsidR="00CD3A0A" w:rsidRPr="007F14DD">
        <w:rPr>
          <w:sz w:val="28"/>
          <w:szCs w:val="28"/>
          <w:lang w:eastAsia="en-US"/>
        </w:rPr>
        <w:t>;</w:t>
      </w:r>
    </w:p>
    <w:p w:rsidR="00CD3A0A" w:rsidRPr="007F14DD" w:rsidRDefault="00CD3A0A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lastRenderedPageBreak/>
        <w:t>8) иные необходимые для осуществления деятельности на ТОСЭР условия.</w:t>
      </w:r>
    </w:p>
    <w:p w:rsidR="003D7D38" w:rsidRPr="007F14DD" w:rsidRDefault="00290A42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21</w:t>
      </w:r>
      <w:r w:rsidR="005A365E" w:rsidRPr="007F14DD">
        <w:rPr>
          <w:sz w:val="28"/>
          <w:szCs w:val="28"/>
          <w:lang w:eastAsia="en-US"/>
        </w:rPr>
        <w:t>.</w:t>
      </w:r>
      <w:r w:rsidR="003D7D38" w:rsidRPr="007F14DD">
        <w:rPr>
          <w:sz w:val="28"/>
          <w:szCs w:val="28"/>
          <w:lang w:eastAsia="en-US"/>
        </w:rPr>
        <w:t xml:space="preserve"> Департамент в срок </w:t>
      </w:r>
      <w:r w:rsidR="003D7D38" w:rsidRPr="00433C10">
        <w:rPr>
          <w:sz w:val="28"/>
          <w:szCs w:val="28"/>
          <w:highlight w:val="yellow"/>
          <w:lang w:eastAsia="en-US"/>
        </w:rPr>
        <w:t>не более 5 дней</w:t>
      </w:r>
      <w:r w:rsidR="003D7D38" w:rsidRPr="007F14DD">
        <w:rPr>
          <w:sz w:val="28"/>
          <w:szCs w:val="28"/>
          <w:lang w:eastAsia="en-US"/>
        </w:rPr>
        <w:t xml:space="preserve"> с момента заключения соглашения направляет в Министерство экономического развития Российской Федерации информацию о заявителе и инвестиционном проекте в соответствии с правилами ведения реестра резидентов ТОСЭР, создаваемых на территориях монопрофильных муниципальных образований Российской Федерации (моногородов), утвержденными </w:t>
      </w:r>
      <w:r w:rsidR="003311CC" w:rsidRPr="007F14DD">
        <w:rPr>
          <w:sz w:val="28"/>
          <w:szCs w:val="28"/>
          <w:lang w:eastAsia="en-US"/>
        </w:rPr>
        <w:t>п</w:t>
      </w:r>
      <w:r w:rsidR="003D7D38" w:rsidRPr="007F14DD">
        <w:rPr>
          <w:sz w:val="28"/>
          <w:szCs w:val="28"/>
          <w:lang w:eastAsia="en-US"/>
        </w:rPr>
        <w:t>остановлением</w:t>
      </w:r>
      <w:r w:rsidR="00CB0052" w:rsidRPr="007F14DD">
        <w:rPr>
          <w:sz w:val="28"/>
          <w:szCs w:val="28"/>
        </w:rPr>
        <w:t xml:space="preserve"> от 22.06.2015</w:t>
      </w:r>
      <w:r w:rsidR="003D7D38" w:rsidRPr="007F14DD">
        <w:rPr>
          <w:sz w:val="28"/>
          <w:szCs w:val="28"/>
          <w:lang w:eastAsia="en-US"/>
        </w:rPr>
        <w:t xml:space="preserve"> № 614</w:t>
      </w:r>
      <w:r w:rsidR="003311CC" w:rsidRPr="007F14DD">
        <w:rPr>
          <w:sz w:val="28"/>
          <w:szCs w:val="28"/>
          <w:lang w:eastAsia="en-US"/>
        </w:rPr>
        <w:t xml:space="preserve"> (далее - реестр)</w:t>
      </w:r>
      <w:r w:rsidR="003D7D38" w:rsidRPr="007F14DD">
        <w:rPr>
          <w:sz w:val="28"/>
          <w:szCs w:val="28"/>
          <w:lang w:eastAsia="en-US"/>
        </w:rPr>
        <w:t>.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Юридические лица, являющиеся коммерческими организациями,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за исключением государственных и муниципальных унитарных предприятий, финансовых организаций, в том числе кредитных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и страховых организаций и профессиональных участников рынка ценных бумаг, признаются резидентами ТОСЭР с даты внесения соответствующей записи в реестр.</w:t>
      </w:r>
    </w:p>
    <w:p w:rsidR="003D7D38" w:rsidRPr="007F14DD" w:rsidRDefault="00290A42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>22</w:t>
      </w:r>
      <w:r w:rsidR="003D7D38" w:rsidRPr="007F14DD">
        <w:rPr>
          <w:sz w:val="28"/>
          <w:szCs w:val="28"/>
        </w:rPr>
        <w:t xml:space="preserve">. </w:t>
      </w:r>
      <w:r w:rsidR="003D7D38" w:rsidRPr="007F14DD">
        <w:rPr>
          <w:sz w:val="28"/>
          <w:szCs w:val="28"/>
          <w:lang w:eastAsia="en-US"/>
        </w:rPr>
        <w:t>Изменение условий соглашения осуществляется в следующих случаях: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1) по взаимному согласию сторон соглашения, если изменения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не приводят к нарушению требований, предусмотренных </w:t>
      </w:r>
      <w:hyperlink r:id="rId12" w:history="1">
        <w:r w:rsidRPr="007F14DD">
          <w:rPr>
            <w:sz w:val="28"/>
            <w:szCs w:val="28"/>
            <w:lang w:eastAsia="en-US"/>
          </w:rPr>
          <w:t>статьей 34</w:t>
        </w:r>
      </w:hyperlink>
      <w:r w:rsidRPr="007F14DD">
        <w:rPr>
          <w:sz w:val="28"/>
          <w:szCs w:val="28"/>
          <w:lang w:eastAsia="en-US"/>
        </w:rPr>
        <w:t xml:space="preserve"> Федерального закона </w:t>
      </w:r>
      <w:r w:rsidR="00CB0052" w:rsidRPr="007F14DD">
        <w:rPr>
          <w:sz w:val="28"/>
          <w:szCs w:val="28"/>
          <w:lang w:eastAsia="en-US"/>
        </w:rPr>
        <w:t xml:space="preserve">29.12.2014 </w:t>
      </w:r>
      <w:r w:rsidRPr="007F14DD">
        <w:rPr>
          <w:sz w:val="28"/>
          <w:szCs w:val="28"/>
          <w:lang w:eastAsia="en-US"/>
        </w:rPr>
        <w:t xml:space="preserve">№473-ФЗ и </w:t>
      </w:r>
      <w:r w:rsidR="00EA42FB" w:rsidRPr="007F14DD">
        <w:rPr>
          <w:sz w:val="28"/>
          <w:szCs w:val="28"/>
          <w:lang w:eastAsia="en-US"/>
        </w:rPr>
        <w:t>п</w:t>
      </w:r>
      <w:r w:rsidRPr="007F14DD">
        <w:rPr>
          <w:sz w:val="28"/>
          <w:szCs w:val="28"/>
          <w:lang w:eastAsia="en-US"/>
        </w:rPr>
        <w:t xml:space="preserve">остановлением </w:t>
      </w:r>
      <w:r w:rsidR="003311CC" w:rsidRPr="007F14DD">
        <w:rPr>
          <w:sz w:val="28"/>
          <w:szCs w:val="28"/>
          <w:lang w:eastAsia="en-US"/>
        </w:rPr>
        <w:br/>
      </w:r>
      <w:r w:rsidR="00CB0052" w:rsidRPr="007F14DD">
        <w:rPr>
          <w:sz w:val="28"/>
          <w:szCs w:val="28"/>
        </w:rPr>
        <w:t xml:space="preserve">от 22.06.2015 </w:t>
      </w:r>
      <w:r w:rsidRPr="007F14DD">
        <w:rPr>
          <w:sz w:val="28"/>
          <w:szCs w:val="28"/>
          <w:lang w:eastAsia="en-US"/>
        </w:rPr>
        <w:t>№614;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2) на основании решения суда;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3) изменения законодательства Российской Федерации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и Кемеровской области.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Изменение условий соглашения оформляется дополнительным соглашением к действующему соглашению в течение 15 дней со дня окончательного согласования сторонами соглашения изменений условий соглашения.</w:t>
      </w:r>
    </w:p>
    <w:p w:rsidR="003D7D38" w:rsidRPr="007F14DD" w:rsidRDefault="00290A42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>23</w:t>
      </w:r>
      <w:r w:rsidR="003311CC" w:rsidRPr="007F14DD">
        <w:rPr>
          <w:sz w:val="28"/>
          <w:szCs w:val="28"/>
        </w:rPr>
        <w:t>.</w:t>
      </w:r>
      <w:r w:rsidR="003D7D38" w:rsidRPr="007F14DD">
        <w:rPr>
          <w:sz w:val="28"/>
          <w:szCs w:val="28"/>
        </w:rPr>
        <w:t xml:space="preserve"> Решение о расторжении соглашения принимает Коллегия Администрации Кемеровской области в форме распоряжения </w:t>
      </w:r>
      <w:r w:rsidR="003311CC" w:rsidRPr="007F14DD">
        <w:rPr>
          <w:sz w:val="28"/>
          <w:szCs w:val="28"/>
        </w:rPr>
        <w:br/>
      </w:r>
      <w:r w:rsidR="003D7D38" w:rsidRPr="007F14DD">
        <w:rPr>
          <w:sz w:val="28"/>
          <w:szCs w:val="28"/>
          <w:lang w:eastAsia="en-US"/>
        </w:rPr>
        <w:t>в</w:t>
      </w:r>
      <w:r w:rsidR="003311CC" w:rsidRPr="007F14DD">
        <w:rPr>
          <w:sz w:val="28"/>
          <w:szCs w:val="28"/>
          <w:lang w:eastAsia="en-US"/>
        </w:rPr>
        <w:t xml:space="preserve"> следующих</w:t>
      </w:r>
      <w:r w:rsidR="003D7D38" w:rsidRPr="007F14DD">
        <w:rPr>
          <w:sz w:val="28"/>
          <w:szCs w:val="28"/>
          <w:lang w:eastAsia="en-US"/>
        </w:rPr>
        <w:t xml:space="preserve"> случаях:</w:t>
      </w:r>
    </w:p>
    <w:p w:rsidR="003D7D38" w:rsidRPr="007F14DD" w:rsidRDefault="003D7D38" w:rsidP="00EA42FB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а) по инициативе резидента;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б) несоответстви</w:t>
      </w:r>
      <w:r w:rsidR="003311CC" w:rsidRPr="007F14DD">
        <w:rPr>
          <w:sz w:val="28"/>
          <w:szCs w:val="28"/>
          <w:lang w:eastAsia="en-US"/>
        </w:rPr>
        <w:t>е</w:t>
      </w:r>
      <w:r w:rsidRPr="007F14DD">
        <w:rPr>
          <w:sz w:val="28"/>
          <w:szCs w:val="28"/>
          <w:lang w:eastAsia="en-US"/>
        </w:rPr>
        <w:t xml:space="preserve"> юридического лица, включенного в реестр, требованиям, предусмотренным </w:t>
      </w:r>
      <w:hyperlink r:id="rId13" w:history="1">
        <w:r w:rsidRPr="007F14DD">
          <w:rPr>
            <w:sz w:val="28"/>
            <w:szCs w:val="28"/>
            <w:lang w:eastAsia="en-US"/>
          </w:rPr>
          <w:t>статьей 34</w:t>
        </w:r>
      </w:hyperlink>
      <w:r w:rsidRPr="007F14DD">
        <w:rPr>
          <w:sz w:val="28"/>
          <w:szCs w:val="28"/>
          <w:lang w:eastAsia="en-US"/>
        </w:rPr>
        <w:t xml:space="preserve"> Федерального закона </w:t>
      </w:r>
      <w:r w:rsidR="003311CC" w:rsidRPr="007F14DD">
        <w:rPr>
          <w:sz w:val="28"/>
          <w:szCs w:val="28"/>
          <w:lang w:eastAsia="en-US"/>
        </w:rPr>
        <w:br/>
      </w:r>
      <w:r w:rsidR="00CB0052" w:rsidRPr="007F14DD">
        <w:rPr>
          <w:sz w:val="28"/>
          <w:szCs w:val="28"/>
          <w:lang w:eastAsia="en-US"/>
        </w:rPr>
        <w:t xml:space="preserve">от 29.12.2014 </w:t>
      </w:r>
      <w:r w:rsidRPr="007F14DD">
        <w:rPr>
          <w:sz w:val="28"/>
          <w:szCs w:val="28"/>
          <w:lang w:eastAsia="en-US"/>
        </w:rPr>
        <w:t xml:space="preserve">№473-ФЗ и </w:t>
      </w:r>
      <w:r w:rsidR="00EA42FB" w:rsidRPr="007F14DD">
        <w:rPr>
          <w:sz w:val="28"/>
          <w:szCs w:val="28"/>
          <w:lang w:eastAsia="en-US"/>
        </w:rPr>
        <w:t>п</w:t>
      </w:r>
      <w:r w:rsidRPr="007F14DD">
        <w:rPr>
          <w:sz w:val="28"/>
          <w:szCs w:val="28"/>
          <w:lang w:eastAsia="en-US"/>
        </w:rPr>
        <w:t>остановлением</w:t>
      </w:r>
      <w:r w:rsidR="00CB0052" w:rsidRPr="007F14DD">
        <w:rPr>
          <w:sz w:val="28"/>
          <w:szCs w:val="28"/>
        </w:rPr>
        <w:t xml:space="preserve"> от 22.06.2015</w:t>
      </w:r>
      <w:r w:rsidRPr="007F14DD">
        <w:rPr>
          <w:sz w:val="28"/>
          <w:szCs w:val="28"/>
          <w:lang w:eastAsia="en-US"/>
        </w:rPr>
        <w:t xml:space="preserve"> № 614;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в) внесени</w:t>
      </w:r>
      <w:r w:rsidR="003311CC" w:rsidRPr="007F14DD">
        <w:rPr>
          <w:sz w:val="28"/>
          <w:szCs w:val="28"/>
          <w:lang w:eastAsia="en-US"/>
        </w:rPr>
        <w:t>е</w:t>
      </w:r>
      <w:r w:rsidRPr="007F14DD">
        <w:rPr>
          <w:sz w:val="28"/>
          <w:szCs w:val="28"/>
          <w:lang w:eastAsia="en-US"/>
        </w:rPr>
        <w:t xml:space="preserve"> в Единый государственный реестр юридических лиц записи о том, что юридическое лицо – резидент </w:t>
      </w:r>
      <w:r w:rsidRPr="007F14DD">
        <w:rPr>
          <w:sz w:val="28"/>
          <w:szCs w:val="28"/>
        </w:rPr>
        <w:t>ТОСЭР</w:t>
      </w:r>
      <w:r w:rsidRPr="007F14DD">
        <w:rPr>
          <w:sz w:val="28"/>
          <w:szCs w:val="28"/>
          <w:lang w:eastAsia="en-US"/>
        </w:rPr>
        <w:t xml:space="preserve"> находится </w:t>
      </w:r>
      <w:r w:rsidR="003311CC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>в процессе ликвидации;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г) прекращени</w:t>
      </w:r>
      <w:r w:rsidR="003311CC" w:rsidRPr="007F14DD">
        <w:rPr>
          <w:sz w:val="28"/>
          <w:szCs w:val="28"/>
          <w:lang w:eastAsia="en-US"/>
        </w:rPr>
        <w:t>е</w:t>
      </w:r>
      <w:r w:rsidRPr="007F14DD">
        <w:rPr>
          <w:sz w:val="28"/>
          <w:szCs w:val="28"/>
          <w:lang w:eastAsia="en-US"/>
        </w:rPr>
        <w:t xml:space="preserve"> деятельности юридического лица – резидента </w:t>
      </w:r>
      <w:r w:rsidRPr="007F14DD">
        <w:rPr>
          <w:sz w:val="28"/>
          <w:szCs w:val="28"/>
        </w:rPr>
        <w:t>ТОСЭР</w:t>
      </w:r>
      <w:r w:rsidRPr="007F14DD">
        <w:rPr>
          <w:sz w:val="28"/>
          <w:szCs w:val="28"/>
          <w:lang w:eastAsia="en-US"/>
        </w:rPr>
        <w:t xml:space="preserve"> в результате реорганизации в форме слияния, разделения, присоединения к другому юридическому лицу или преобразования;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 xml:space="preserve">д) вступившее в законную силу решение суда о признании юридического лица – резидента </w:t>
      </w:r>
      <w:r w:rsidRPr="007F14DD">
        <w:rPr>
          <w:sz w:val="28"/>
          <w:szCs w:val="28"/>
        </w:rPr>
        <w:t>ТОСЭР</w:t>
      </w:r>
      <w:r w:rsidRPr="007F14DD">
        <w:rPr>
          <w:sz w:val="28"/>
          <w:szCs w:val="28"/>
          <w:lang w:eastAsia="en-US"/>
        </w:rPr>
        <w:t xml:space="preserve"> банкротом;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е) изменени</w:t>
      </w:r>
      <w:r w:rsidR="003311CC" w:rsidRPr="007F14DD">
        <w:rPr>
          <w:sz w:val="28"/>
          <w:szCs w:val="28"/>
          <w:lang w:eastAsia="en-US"/>
        </w:rPr>
        <w:t>е</w:t>
      </w:r>
      <w:r w:rsidRPr="007F14DD">
        <w:rPr>
          <w:sz w:val="28"/>
          <w:szCs w:val="28"/>
          <w:lang w:eastAsia="en-US"/>
        </w:rPr>
        <w:t xml:space="preserve"> предусмотренных соглашением параметров инвестиционного проекта, исключающ</w:t>
      </w:r>
      <w:r w:rsidR="003311CC" w:rsidRPr="007F14DD">
        <w:rPr>
          <w:sz w:val="28"/>
          <w:szCs w:val="28"/>
          <w:lang w:eastAsia="en-US"/>
        </w:rPr>
        <w:t>ее</w:t>
      </w:r>
      <w:r w:rsidRPr="007F14DD">
        <w:rPr>
          <w:sz w:val="28"/>
          <w:szCs w:val="28"/>
          <w:lang w:eastAsia="en-US"/>
        </w:rPr>
        <w:t xml:space="preserve"> возможность его реализации </w:t>
      </w:r>
      <w:r w:rsidR="0011471D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lastRenderedPageBreak/>
        <w:t xml:space="preserve">с соблюдением </w:t>
      </w:r>
      <w:hyperlink r:id="rId14" w:history="1">
        <w:r w:rsidRPr="007F14DD">
          <w:rPr>
            <w:sz w:val="28"/>
            <w:szCs w:val="28"/>
            <w:lang w:eastAsia="en-US"/>
          </w:rPr>
          <w:t>требований</w:t>
        </w:r>
      </w:hyperlink>
      <w:r w:rsidRPr="007F14DD">
        <w:rPr>
          <w:sz w:val="28"/>
          <w:szCs w:val="28"/>
          <w:lang w:eastAsia="en-US"/>
        </w:rPr>
        <w:t xml:space="preserve"> к инвестиционным проектам, реализуемым резидентами ТОСЭР, создаваемых на территориях монопрофильных муниципальных образований Российской Федерации (моногородов), утвержденных </w:t>
      </w:r>
      <w:r w:rsidR="00EA42FB" w:rsidRPr="007F14DD">
        <w:rPr>
          <w:sz w:val="28"/>
          <w:szCs w:val="28"/>
          <w:lang w:eastAsia="en-US"/>
        </w:rPr>
        <w:t>п</w:t>
      </w:r>
      <w:r w:rsidRPr="007F14DD">
        <w:rPr>
          <w:sz w:val="28"/>
          <w:szCs w:val="28"/>
          <w:lang w:eastAsia="en-US"/>
        </w:rPr>
        <w:t xml:space="preserve">остановлением </w:t>
      </w:r>
      <w:r w:rsidR="00CB0052" w:rsidRPr="007F14DD">
        <w:rPr>
          <w:sz w:val="28"/>
          <w:szCs w:val="28"/>
        </w:rPr>
        <w:t xml:space="preserve">от 22.06.2015 </w:t>
      </w:r>
      <w:r w:rsidRPr="007F14DD">
        <w:rPr>
          <w:sz w:val="28"/>
          <w:szCs w:val="28"/>
          <w:lang w:eastAsia="en-US"/>
        </w:rPr>
        <w:t>№ 614;</w:t>
      </w:r>
    </w:p>
    <w:p w:rsidR="003D7D38" w:rsidRPr="007F14DD" w:rsidRDefault="003D7D38" w:rsidP="00EA42FB">
      <w:pPr>
        <w:autoSpaceDE w:val="0"/>
        <w:autoSpaceDN w:val="0"/>
        <w:adjustRightInd w:val="0"/>
        <w:spacing w:line="240" w:lineRule="auto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ж) несоблюдени</w:t>
      </w:r>
      <w:r w:rsidR="003311CC" w:rsidRPr="007F14DD">
        <w:rPr>
          <w:sz w:val="28"/>
          <w:szCs w:val="28"/>
          <w:lang w:eastAsia="en-US"/>
        </w:rPr>
        <w:t>е</w:t>
      </w:r>
      <w:r w:rsidRPr="007F14DD">
        <w:rPr>
          <w:sz w:val="28"/>
          <w:szCs w:val="28"/>
          <w:lang w:eastAsia="en-US"/>
        </w:rPr>
        <w:t xml:space="preserve"> юридическим лицом условий соглашения.</w:t>
      </w:r>
    </w:p>
    <w:p w:rsidR="003D748E" w:rsidRPr="007F14DD" w:rsidRDefault="003D748E">
      <w:pPr>
        <w:rPr>
          <w:sz w:val="28"/>
          <w:szCs w:val="28"/>
        </w:rPr>
      </w:pPr>
    </w:p>
    <w:p w:rsidR="005D24DD" w:rsidRPr="007F14DD" w:rsidRDefault="005D24DD">
      <w:pPr>
        <w:rPr>
          <w:sz w:val="28"/>
          <w:szCs w:val="28"/>
        </w:rPr>
      </w:pPr>
    </w:p>
    <w:p w:rsidR="003D7D38" w:rsidRPr="007F14DD" w:rsidRDefault="003D7D38">
      <w:pPr>
        <w:rPr>
          <w:sz w:val="28"/>
          <w:szCs w:val="28"/>
        </w:rPr>
      </w:pPr>
      <w:r w:rsidRPr="007F14DD">
        <w:rPr>
          <w:sz w:val="28"/>
          <w:szCs w:val="28"/>
        </w:rPr>
        <w:br w:type="page"/>
      </w:r>
    </w:p>
    <w:p w:rsidR="003D7D38" w:rsidRPr="007F14DD" w:rsidRDefault="003D7D38" w:rsidP="00AC2046">
      <w:pPr>
        <w:pStyle w:val="ConsPlusNormal"/>
        <w:ind w:left="4820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Приложение № 1</w:t>
      </w:r>
    </w:p>
    <w:p w:rsidR="003D7D38" w:rsidRPr="007F14DD" w:rsidRDefault="003D7D38" w:rsidP="00AC2046">
      <w:pPr>
        <w:pStyle w:val="ConsPlusNormal"/>
        <w:ind w:left="4820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к Порядку заключения соглашени</w:t>
      </w:r>
      <w:r w:rsidR="003311CC" w:rsidRPr="007F14DD">
        <w:rPr>
          <w:sz w:val="28"/>
          <w:szCs w:val="28"/>
        </w:rPr>
        <w:t>й</w:t>
      </w:r>
      <w:r w:rsidRPr="007F14DD">
        <w:rPr>
          <w:sz w:val="28"/>
          <w:szCs w:val="28"/>
        </w:rPr>
        <w:t xml:space="preserve"> об осуществлении деятельности на </w:t>
      </w:r>
      <w:r w:rsidR="00AC2046" w:rsidRPr="00AC2046">
        <w:rPr>
          <w:sz w:val="28"/>
          <w:szCs w:val="28"/>
        </w:rPr>
        <w:t>территориях опережающего социально-экономического развития</w:t>
      </w:r>
      <w:r w:rsidRPr="007F14DD">
        <w:rPr>
          <w:sz w:val="28"/>
          <w:szCs w:val="28"/>
        </w:rPr>
        <w:t>, создаваемых на территориях монопрофильных муниципальных образований (моногородов) Кемеровской области</w:t>
      </w:r>
    </w:p>
    <w:p w:rsidR="003D7D38" w:rsidRPr="007F14DD" w:rsidRDefault="003D7D38" w:rsidP="00EB14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403D2" w:rsidRPr="007F14DD" w:rsidRDefault="005403D2" w:rsidP="00EB144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D7D38" w:rsidRPr="007F14DD" w:rsidRDefault="003D7D38" w:rsidP="004A6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25"/>
      <w:bookmarkEnd w:id="2"/>
      <w:r w:rsidRPr="007F14DD">
        <w:rPr>
          <w:rFonts w:ascii="Times New Roman" w:hAnsi="Times New Roman" w:cs="Times New Roman"/>
          <w:sz w:val="28"/>
          <w:szCs w:val="28"/>
        </w:rPr>
        <w:t>ЗАЯВЛЕНИЕ</w:t>
      </w:r>
    </w:p>
    <w:p w:rsidR="003D7D38" w:rsidRPr="007F14DD" w:rsidRDefault="003D7D38" w:rsidP="004A63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о заключении соглашения об осуществлении деятельности на территории опережающего социально-экономического развития</w:t>
      </w:r>
    </w:p>
    <w:p w:rsidR="003D7D38" w:rsidRPr="007F14DD" w:rsidRDefault="003D7D38" w:rsidP="00097BBC">
      <w:pPr>
        <w:ind w:firstLine="0"/>
        <w:rPr>
          <w:sz w:val="28"/>
          <w:szCs w:val="28"/>
        </w:rPr>
      </w:pPr>
      <w:r w:rsidRPr="007F14DD">
        <w:rPr>
          <w:sz w:val="28"/>
          <w:szCs w:val="28"/>
        </w:rPr>
        <w:t>_______________________________________________________________</w:t>
      </w:r>
    </w:p>
    <w:p w:rsidR="003D7D38" w:rsidRPr="007F14DD" w:rsidRDefault="003D7D38" w:rsidP="00097BBC">
      <w:pPr>
        <w:ind w:firstLine="0"/>
        <w:rPr>
          <w:sz w:val="28"/>
          <w:szCs w:val="28"/>
        </w:rPr>
      </w:pPr>
      <w:r w:rsidRPr="007F14DD">
        <w:rPr>
          <w:sz w:val="28"/>
          <w:szCs w:val="28"/>
        </w:rPr>
        <w:t>______________________________________________________________</w:t>
      </w:r>
    </w:p>
    <w:p w:rsidR="003D7D38" w:rsidRPr="007F14DD" w:rsidRDefault="003D7D38" w:rsidP="00097BBC">
      <w:pPr>
        <w:ind w:firstLine="0"/>
        <w:rPr>
          <w:sz w:val="28"/>
          <w:szCs w:val="28"/>
        </w:rPr>
      </w:pPr>
      <w:r w:rsidRPr="007F14DD">
        <w:rPr>
          <w:sz w:val="28"/>
          <w:szCs w:val="28"/>
        </w:rPr>
        <w:t>__________________________________</w:t>
      </w:r>
      <w:r w:rsidR="00BE37D5" w:rsidRPr="007F14DD">
        <w:rPr>
          <w:sz w:val="28"/>
          <w:szCs w:val="28"/>
        </w:rPr>
        <w:t>_____________________________</w:t>
      </w:r>
    </w:p>
    <w:p w:rsidR="003D7D38" w:rsidRPr="007F14DD" w:rsidRDefault="003D7D38" w:rsidP="007314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4DD">
        <w:rPr>
          <w:rFonts w:ascii="Times New Roman" w:hAnsi="Times New Roman" w:cs="Times New Roman"/>
          <w:sz w:val="24"/>
          <w:szCs w:val="24"/>
        </w:rPr>
        <w:t xml:space="preserve">(организационно-правовая форма, полное и сокращенное наименование, ИНН, </w:t>
      </w:r>
      <w:r w:rsidRPr="007F14DD">
        <w:rPr>
          <w:rFonts w:ascii="Times New Roman" w:hAnsi="Times New Roman" w:cs="Times New Roman"/>
          <w:sz w:val="24"/>
          <w:szCs w:val="24"/>
        </w:rPr>
        <w:br/>
        <w:t xml:space="preserve">КПП, ОГРН, основной вид экономической деятельности с указанием кода </w:t>
      </w:r>
      <w:r w:rsidRPr="007F14DD">
        <w:rPr>
          <w:rFonts w:ascii="Times New Roman" w:hAnsi="Times New Roman" w:cs="Times New Roman"/>
          <w:sz w:val="24"/>
          <w:szCs w:val="24"/>
        </w:rPr>
        <w:br/>
        <w:t xml:space="preserve">по Общероссийскому классификатору видов экономической деятельности, </w:t>
      </w:r>
      <w:r w:rsidRPr="007F14DD">
        <w:rPr>
          <w:rFonts w:ascii="Times New Roman" w:hAnsi="Times New Roman" w:cs="Times New Roman"/>
          <w:sz w:val="24"/>
          <w:szCs w:val="24"/>
        </w:rPr>
        <w:br/>
        <w:t>номер телефона и адрес электронной почты)</w:t>
      </w: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просит заключить соглашение с Коллегией Администрации Кемеровской области об осуществлении деятельности на территории опережающего социально-экономического развития</w:t>
      </w: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D38" w:rsidRPr="007F14DD" w:rsidRDefault="003D7D38" w:rsidP="00647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4DD">
        <w:rPr>
          <w:rFonts w:ascii="Times New Roman" w:hAnsi="Times New Roman" w:cs="Times New Roman"/>
          <w:sz w:val="24"/>
          <w:szCs w:val="24"/>
        </w:rPr>
        <w:t>(наименование территории опережающего социально-экономического развития)</w:t>
      </w:r>
    </w:p>
    <w:p w:rsidR="00DB7A04" w:rsidRPr="007F14DD" w:rsidRDefault="00DB7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7A04" w:rsidRPr="007F14DD" w:rsidRDefault="00DB7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для реализации инвестиционного проекта</w:t>
      </w: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D38" w:rsidRPr="007F14DD" w:rsidRDefault="003D7D38" w:rsidP="00647C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4DD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D38" w:rsidRPr="007F14DD" w:rsidRDefault="003D7D38" w:rsidP="007314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4DD">
        <w:rPr>
          <w:rFonts w:ascii="Times New Roman" w:hAnsi="Times New Roman" w:cs="Times New Roman"/>
          <w:sz w:val="24"/>
          <w:szCs w:val="24"/>
        </w:rPr>
        <w:t>(вид экономической деятельности с указанием кода по Общероссийскому классификатору в</w:t>
      </w:r>
      <w:r w:rsidR="00DB7A04" w:rsidRPr="007F14DD">
        <w:rPr>
          <w:rFonts w:ascii="Times New Roman" w:hAnsi="Times New Roman" w:cs="Times New Roman"/>
          <w:sz w:val="24"/>
          <w:szCs w:val="24"/>
        </w:rPr>
        <w:t>идов экономической деятельности</w:t>
      </w:r>
      <w:r w:rsidRPr="007F14DD">
        <w:rPr>
          <w:rFonts w:ascii="Times New Roman" w:hAnsi="Times New Roman" w:cs="Times New Roman"/>
          <w:sz w:val="24"/>
          <w:szCs w:val="24"/>
        </w:rPr>
        <w:t>)</w:t>
      </w:r>
    </w:p>
    <w:p w:rsidR="00DB7A04" w:rsidRPr="007F14DD" w:rsidRDefault="00DB7A04" w:rsidP="007314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7A04" w:rsidRPr="007F14DD" w:rsidRDefault="00DB7A04" w:rsidP="00DB7A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Объем кап</w:t>
      </w:r>
      <w:r w:rsidR="00B96BC7" w:rsidRPr="007F14DD">
        <w:rPr>
          <w:rFonts w:ascii="Times New Roman" w:hAnsi="Times New Roman" w:cs="Times New Roman"/>
          <w:sz w:val="28"/>
          <w:szCs w:val="28"/>
        </w:rPr>
        <w:t xml:space="preserve">итальных </w:t>
      </w:r>
      <w:r w:rsidRPr="007F14DD">
        <w:rPr>
          <w:rFonts w:ascii="Times New Roman" w:hAnsi="Times New Roman" w:cs="Times New Roman"/>
          <w:sz w:val="28"/>
          <w:szCs w:val="28"/>
        </w:rPr>
        <w:t>вложений составит _________ рублей</w:t>
      </w:r>
      <w:r w:rsidR="00AC2046">
        <w:rPr>
          <w:rFonts w:ascii="Times New Roman" w:hAnsi="Times New Roman" w:cs="Times New Roman"/>
          <w:sz w:val="28"/>
          <w:szCs w:val="28"/>
        </w:rPr>
        <w:t>.</w:t>
      </w:r>
    </w:p>
    <w:p w:rsidR="00DB7A04" w:rsidRPr="007F14DD" w:rsidRDefault="00DB7A04" w:rsidP="00DB7A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Количество созданных рабочих мест составит ______</w:t>
      </w:r>
      <w:r w:rsidR="00AC2046">
        <w:rPr>
          <w:rFonts w:ascii="Times New Roman" w:hAnsi="Times New Roman" w:cs="Times New Roman"/>
          <w:sz w:val="28"/>
          <w:szCs w:val="28"/>
        </w:rPr>
        <w:t>.</w:t>
      </w:r>
    </w:p>
    <w:p w:rsidR="00DB7A04" w:rsidRPr="007F14DD" w:rsidRDefault="00DB7A04" w:rsidP="00DB7A0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Срок окупаемости  _____ лет</w:t>
      </w:r>
      <w:r w:rsidR="00AC2046">
        <w:rPr>
          <w:rFonts w:ascii="Times New Roman" w:hAnsi="Times New Roman" w:cs="Times New Roman"/>
          <w:sz w:val="28"/>
          <w:szCs w:val="28"/>
        </w:rPr>
        <w:t>.</w:t>
      </w:r>
    </w:p>
    <w:p w:rsidR="00DB7A04" w:rsidRPr="007F14DD" w:rsidRDefault="00DB7A04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Заявитель подтверждает:</w:t>
      </w: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вся информация, содержащаяся в заявлении и прилагаемых к нему документах, является достоверной;</w:t>
      </w:r>
    </w:p>
    <w:p w:rsidR="003D7D38" w:rsidRPr="007F14DD" w:rsidRDefault="003D7D38" w:rsidP="005D4C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 xml:space="preserve">заявитель соответствует требованиям части 3 статьи 34 </w:t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BE37D5" w:rsidRPr="007F14DD">
        <w:rPr>
          <w:rFonts w:ascii="Times New Roman" w:hAnsi="Times New Roman" w:cs="Times New Roman"/>
          <w:sz w:val="28"/>
          <w:szCs w:val="28"/>
          <w:lang w:eastAsia="en-US"/>
        </w:rPr>
        <w:t>29.12.2014 № 473-ФЗ</w:t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t xml:space="preserve">«О территориях </w:t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опережающего социально-экономического развития в Российской Федерации» и постановления Правительства Российской Федерации </w:t>
      </w:r>
      <w:r w:rsidR="003311CC" w:rsidRPr="007F14DD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t xml:space="preserve">от 22.06.2015 № 614 </w:t>
      </w:r>
      <w:r w:rsidR="003311CC" w:rsidRPr="007F14DD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t>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</w:t>
      </w:r>
      <w:r w:rsidR="003311CC" w:rsidRPr="007F14D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7F14DD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D7D38" w:rsidRPr="007F14DD" w:rsidRDefault="003D7D38" w:rsidP="000E56A1">
      <w:pPr>
        <w:pStyle w:val="ConsPlusNormal"/>
        <w:ind w:firstLine="567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  <w:lang w:eastAsia="en-US"/>
        </w:rPr>
        <w:t>заявитель не имеет филиалов и представительств за пределами моногорода;</w:t>
      </w: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заявитель не находится в состоянии ликвидации или реорганизации;</w:t>
      </w: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заявитель не находится в стадии банкротства;</w:t>
      </w: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заявитель не имеет неурегулированной просроченной задолженности по заработной плате, по налогам, сборам и другим обязательным платежам в бюджетную систему Российской Федерации и внебюджетные фонды;</w:t>
      </w:r>
    </w:p>
    <w:p w:rsidR="003D7D38" w:rsidRPr="007F14DD" w:rsidRDefault="003D7D38" w:rsidP="000E56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заявитель не имеет задолженности по оплате уставного капитала.</w:t>
      </w: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D38" w:rsidRPr="007F14DD" w:rsidRDefault="003D7D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11CC" w:rsidRPr="007F14DD" w:rsidRDefault="003311C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03D2" w:rsidRPr="007F14DD" w:rsidRDefault="005403D2" w:rsidP="005403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 xml:space="preserve">Дата                              </w:t>
      </w:r>
      <w:r w:rsidR="00AC2046" w:rsidRPr="007F14DD">
        <w:rPr>
          <w:rFonts w:ascii="Times New Roman" w:hAnsi="Times New Roman" w:cs="Times New Roman"/>
          <w:sz w:val="28"/>
          <w:szCs w:val="28"/>
        </w:rPr>
        <w:t>______</w:t>
      </w:r>
      <w:r w:rsidRPr="007F14DD">
        <w:rPr>
          <w:rFonts w:ascii="Times New Roman" w:hAnsi="Times New Roman" w:cs="Times New Roman"/>
          <w:sz w:val="28"/>
          <w:szCs w:val="28"/>
        </w:rPr>
        <w:t>______________________    Ф.И.О.</w:t>
      </w:r>
      <w:r w:rsidRPr="007F14DD">
        <w:rPr>
          <w:rFonts w:ascii="Times New Roman" w:hAnsi="Times New Roman" w:cs="Times New Roman"/>
          <w:sz w:val="28"/>
          <w:szCs w:val="28"/>
        </w:rPr>
        <w:tab/>
      </w:r>
      <w:r w:rsidRPr="007F14DD">
        <w:rPr>
          <w:rFonts w:ascii="Times New Roman" w:hAnsi="Times New Roman" w:cs="Times New Roman"/>
          <w:sz w:val="28"/>
          <w:szCs w:val="28"/>
        </w:rPr>
        <w:tab/>
      </w:r>
      <w:r w:rsidRPr="007F14DD">
        <w:rPr>
          <w:rFonts w:ascii="Times New Roman" w:hAnsi="Times New Roman" w:cs="Times New Roman"/>
          <w:sz w:val="28"/>
          <w:szCs w:val="28"/>
        </w:rPr>
        <w:tab/>
        <w:t xml:space="preserve">                       (подпись руководителя заявителя)</w:t>
      </w:r>
    </w:p>
    <w:p w:rsidR="005403D2" w:rsidRPr="007F14DD" w:rsidRDefault="005403D2" w:rsidP="005403D2">
      <w:pPr>
        <w:pStyle w:val="ConsPlusNonformat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03D2" w:rsidRPr="007F14DD" w:rsidRDefault="005403D2" w:rsidP="005403D2">
      <w:pPr>
        <w:pStyle w:val="ConsPlusNonformat"/>
        <w:jc w:val="both"/>
        <w:rPr>
          <w:rFonts w:cs="Times New Roman"/>
          <w:sz w:val="28"/>
          <w:szCs w:val="28"/>
        </w:rPr>
      </w:pPr>
      <w:r w:rsidRPr="007F14DD">
        <w:rPr>
          <w:rFonts w:ascii="Times New Roman" w:hAnsi="Times New Roman" w:cs="Times New Roman"/>
          <w:sz w:val="28"/>
          <w:szCs w:val="28"/>
        </w:rPr>
        <w:t>МП (при наличии печати)</w:t>
      </w:r>
      <w:r w:rsidRPr="007F14DD">
        <w:rPr>
          <w:rFonts w:cs="Times New Roman"/>
          <w:sz w:val="28"/>
          <w:szCs w:val="28"/>
        </w:rPr>
        <w:br w:type="page"/>
      </w:r>
    </w:p>
    <w:p w:rsidR="003D7D38" w:rsidRPr="007F14DD" w:rsidRDefault="003D7D38" w:rsidP="009800C9">
      <w:pPr>
        <w:pStyle w:val="ConsPlusNormal"/>
        <w:ind w:left="5103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Приложение № 2</w:t>
      </w:r>
    </w:p>
    <w:p w:rsidR="003D7D38" w:rsidRPr="007F14DD" w:rsidRDefault="003D7D38" w:rsidP="009800C9">
      <w:pPr>
        <w:pStyle w:val="ConsPlusNormal"/>
        <w:ind w:left="5103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к Порядку заключения соглашени</w:t>
      </w:r>
      <w:r w:rsidR="003311CC" w:rsidRPr="007F14DD">
        <w:rPr>
          <w:sz w:val="28"/>
          <w:szCs w:val="28"/>
        </w:rPr>
        <w:t>й</w:t>
      </w:r>
      <w:r w:rsidRPr="007F14DD">
        <w:rPr>
          <w:sz w:val="28"/>
          <w:szCs w:val="28"/>
        </w:rPr>
        <w:t xml:space="preserve"> об осуществлении деятельности на </w:t>
      </w:r>
      <w:r w:rsidR="00AC2046" w:rsidRPr="00AC2046">
        <w:rPr>
          <w:sz w:val="28"/>
          <w:szCs w:val="28"/>
        </w:rPr>
        <w:t>территориях опережающего социально-экономического развития</w:t>
      </w:r>
      <w:r w:rsidRPr="007F14DD">
        <w:rPr>
          <w:sz w:val="28"/>
          <w:szCs w:val="28"/>
        </w:rPr>
        <w:t>, создаваемых на территориях монопрофильных муниципальных образований (моногородов) Кемеровской области</w:t>
      </w:r>
    </w:p>
    <w:p w:rsidR="003D7D38" w:rsidRPr="007F14DD" w:rsidRDefault="003D7D38" w:rsidP="00985C3B">
      <w:pPr>
        <w:pStyle w:val="ConsPlusNormal"/>
        <w:jc w:val="right"/>
        <w:rPr>
          <w:sz w:val="28"/>
          <w:szCs w:val="28"/>
        </w:rPr>
      </w:pPr>
    </w:p>
    <w:p w:rsidR="00D122C8" w:rsidRPr="007F14DD" w:rsidRDefault="00D122C8" w:rsidP="00985C3B">
      <w:pPr>
        <w:pStyle w:val="ConsPlusNormal"/>
        <w:jc w:val="right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ind w:firstLine="700"/>
        <w:jc w:val="both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ind w:firstLine="70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Расчет бизнес-плана проекта производится поквартально на период, превышающий срок окупаемости на один год, но не менее </w:t>
      </w:r>
      <w:r w:rsidR="005D3595" w:rsidRPr="007F14DD">
        <w:rPr>
          <w:sz w:val="28"/>
          <w:szCs w:val="28"/>
        </w:rPr>
        <w:t>десяти</w:t>
      </w:r>
      <w:r w:rsidRPr="007F14DD">
        <w:rPr>
          <w:sz w:val="28"/>
          <w:szCs w:val="28"/>
        </w:rPr>
        <w:t xml:space="preserve"> лет.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7D38" w:rsidRPr="007F14DD" w:rsidRDefault="00433C10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  <w:r w:rsidRPr="007F14DD">
        <w:rPr>
          <w:sz w:val="28"/>
          <w:szCs w:val="28"/>
        </w:rPr>
        <w:t>Титульный лист</w:t>
      </w: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</w:p>
    <w:p w:rsidR="003D7D38" w:rsidRPr="007F14DD" w:rsidRDefault="00A975BA" w:rsidP="00731481">
      <w:pPr>
        <w:pStyle w:val="ConsPlusTitle"/>
        <w:widowControl/>
        <w:jc w:val="center"/>
        <w:rPr>
          <w:b w:val="0"/>
          <w:sz w:val="28"/>
          <w:szCs w:val="28"/>
        </w:rPr>
      </w:pPr>
      <w:r w:rsidRPr="00A975BA">
        <w:rPr>
          <w:b w:val="0"/>
          <w:noProof/>
        </w:rPr>
        <w:pict>
          <v:rect id="Rectangle 2" o:spid="_x0000_s1026" style="position:absolute;left:0;text-align:left;margin-left:211pt;margin-top:.7pt;width:243.95pt;height:23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" stroked="f">
            <v:textbox>
              <w:txbxContent>
                <w:p w:rsidR="00433C10" w:rsidRPr="00D122C8" w:rsidRDefault="00433C10" w:rsidP="00731481">
                  <w:pPr>
                    <w:pStyle w:val="ConsPlusNormal"/>
                    <w:widowControl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Утверждаю</w:t>
                  </w:r>
                </w:p>
                <w:p w:rsidR="00433C10" w:rsidRPr="00D122C8" w:rsidRDefault="00433C10" w:rsidP="00731481">
                  <w:pPr>
                    <w:pStyle w:val="ConsPlusNormal"/>
                    <w:widowControl/>
                    <w:rPr>
                      <w:sz w:val="28"/>
                      <w:szCs w:val="28"/>
                    </w:rPr>
                  </w:pPr>
                </w:p>
                <w:p w:rsidR="00433C10" w:rsidRPr="00D122C8" w:rsidRDefault="00433C10" w:rsidP="00731481">
                  <w:pPr>
                    <w:pStyle w:val="ConsPlusNormal"/>
                    <w:widowControl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Должность руководителя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________      _____________</w:t>
                  </w:r>
                  <w:r>
                    <w:rPr>
                      <w:sz w:val="28"/>
                      <w:szCs w:val="28"/>
                    </w:rPr>
                    <w:t>___</w:t>
                  </w:r>
                  <w:r w:rsidRPr="00D122C8">
                    <w:rPr>
                      <w:sz w:val="28"/>
                      <w:szCs w:val="28"/>
                    </w:rPr>
                    <w:t>____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(подпись)    (расшифровка подписи)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Главный бухгалтер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________      __________</w:t>
                  </w:r>
                  <w:r>
                    <w:rPr>
                      <w:sz w:val="28"/>
                      <w:szCs w:val="28"/>
                    </w:rPr>
                    <w:t>___</w:t>
                  </w:r>
                  <w:r w:rsidRPr="00D122C8">
                    <w:rPr>
                      <w:sz w:val="28"/>
                      <w:szCs w:val="28"/>
                    </w:rPr>
                    <w:t>_______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(подпись)     (расшифровка подписи)</w:t>
                  </w:r>
                </w:p>
                <w:p w:rsidR="00433C10" w:rsidRPr="00D122C8" w:rsidRDefault="00433C10" w:rsidP="00731481">
                  <w:pPr>
                    <w:pStyle w:val="ConsPlusNormal"/>
                    <w:rPr>
                      <w:sz w:val="28"/>
                      <w:szCs w:val="28"/>
                    </w:rPr>
                  </w:pPr>
                </w:p>
                <w:p w:rsidR="00433C10" w:rsidRPr="00D122C8" w:rsidRDefault="00433C10" w:rsidP="00731481">
                  <w:pPr>
                    <w:pStyle w:val="ConsPlusNormal"/>
                    <w:widowControl/>
                    <w:jc w:val="right"/>
                    <w:rPr>
                      <w:sz w:val="28"/>
                      <w:szCs w:val="28"/>
                    </w:rPr>
                  </w:pPr>
                  <w:r w:rsidRPr="00D122C8">
                    <w:rPr>
                      <w:sz w:val="28"/>
                      <w:szCs w:val="28"/>
                    </w:rPr>
                    <w:t>«___»_________ 20 ___ г.</w:t>
                  </w:r>
                </w:p>
                <w:p w:rsidR="00433C10" w:rsidRPr="00D122C8" w:rsidRDefault="00433C10" w:rsidP="00731481">
                  <w:pPr>
                    <w:pStyle w:val="ConsPlusNormal"/>
                    <w:widowControl/>
                    <w:jc w:val="right"/>
                    <w:rPr>
                      <w:sz w:val="28"/>
                      <w:szCs w:val="28"/>
                    </w:rPr>
                  </w:pPr>
                </w:p>
                <w:p w:rsidR="00433C10" w:rsidRPr="00554A6B" w:rsidRDefault="00433C10" w:rsidP="00731481">
                  <w:pPr>
                    <w:pStyle w:val="ConsPlusNormal"/>
                    <w:widowControl/>
                    <w:jc w:val="right"/>
                    <w:rPr>
                      <w:sz w:val="28"/>
                      <w:szCs w:val="28"/>
                    </w:rPr>
                  </w:pPr>
                  <w:r w:rsidRPr="007F14DD">
                    <w:rPr>
                      <w:sz w:val="28"/>
                      <w:szCs w:val="28"/>
                    </w:rPr>
                    <w:t>МП (при наличии печати)</w:t>
                  </w:r>
                </w:p>
                <w:p w:rsidR="00433C10" w:rsidRPr="00554A6B" w:rsidRDefault="00433C10" w:rsidP="00731481">
                  <w:pPr>
                    <w:pStyle w:val="ConsPlusNormal"/>
                    <w:widowControl/>
                    <w:ind w:firstLine="540"/>
                    <w:jc w:val="right"/>
                    <w:rPr>
                      <w:sz w:val="28"/>
                      <w:szCs w:val="28"/>
                    </w:rPr>
                  </w:pPr>
                </w:p>
                <w:p w:rsidR="00433C10" w:rsidRDefault="00433C10" w:rsidP="00731481"/>
              </w:txbxContent>
            </v:textbox>
          </v:rect>
        </w:pict>
      </w: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623BB" w:rsidRPr="007F14DD" w:rsidRDefault="00B623BB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122C8" w:rsidRPr="007F14DD" w:rsidRDefault="00D122C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122C8" w:rsidRPr="007F14DD" w:rsidRDefault="00D122C8" w:rsidP="00731481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  <w:r w:rsidRPr="007F14DD">
        <w:rPr>
          <w:b w:val="0"/>
          <w:sz w:val="28"/>
          <w:szCs w:val="28"/>
        </w:rPr>
        <w:t>БИЗНЕС-ПЛАН</w:t>
      </w:r>
    </w:p>
    <w:p w:rsidR="003D7D38" w:rsidRPr="007F14DD" w:rsidRDefault="003D7D38" w:rsidP="00731481">
      <w:pPr>
        <w:pStyle w:val="ConsPlusTitle"/>
        <w:widowControl/>
        <w:jc w:val="center"/>
        <w:rPr>
          <w:b w:val="0"/>
          <w:sz w:val="28"/>
          <w:szCs w:val="28"/>
        </w:rPr>
      </w:pPr>
      <w:r w:rsidRPr="007F14DD">
        <w:rPr>
          <w:b w:val="0"/>
          <w:sz w:val="28"/>
          <w:szCs w:val="28"/>
        </w:rPr>
        <w:t>инвестиционного проекта</w:t>
      </w:r>
    </w:p>
    <w:p w:rsidR="00B623BB" w:rsidRDefault="003D7D38" w:rsidP="00B623BB">
      <w:pPr>
        <w:pStyle w:val="ConsPlusTitle"/>
        <w:widowControl/>
        <w:jc w:val="center"/>
        <w:rPr>
          <w:b w:val="0"/>
          <w:sz w:val="28"/>
          <w:szCs w:val="28"/>
        </w:rPr>
      </w:pPr>
      <w:r w:rsidRPr="007F14DD">
        <w:rPr>
          <w:b w:val="0"/>
          <w:sz w:val="28"/>
          <w:szCs w:val="28"/>
        </w:rPr>
        <w:t>(название проекта)</w:t>
      </w:r>
    </w:p>
    <w:p w:rsidR="00B623BB" w:rsidRDefault="00B623BB" w:rsidP="00B623B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D7D38" w:rsidRPr="007F14DD" w:rsidRDefault="003D7D38" w:rsidP="00B623BB">
      <w:pPr>
        <w:pStyle w:val="ConsPlusTitle"/>
        <w:widowControl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1. Сведения о заявителе</w:t>
      </w:r>
    </w:p>
    <w:p w:rsidR="003D7D38" w:rsidRPr="007F14DD" w:rsidRDefault="003D7D38" w:rsidP="00731481">
      <w:pPr>
        <w:pStyle w:val="ConsPlusNormal"/>
        <w:widowControl/>
        <w:jc w:val="center"/>
        <w:rPr>
          <w:sz w:val="28"/>
          <w:szCs w:val="28"/>
        </w:rPr>
      </w:pP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1.1. Полное и сокращенное наименование.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1.2. Юридический и почтовый адрес.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1.3. Фамилия, имя, отчество руководителя.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1.4. Основной государственный регистрационный номер.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1.5. Индивидуальный номер налогоплательщика.</w:t>
      </w:r>
    </w:p>
    <w:p w:rsidR="003D7D38" w:rsidRPr="007F14DD" w:rsidRDefault="003D7D38" w:rsidP="003311CC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</w:rPr>
        <w:t xml:space="preserve">1.6. Основной вид экономической деятельности с указанием кода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по Общероссийскому </w:t>
      </w:r>
      <w:hyperlink r:id="rId15" w:history="1">
        <w:r w:rsidRPr="007F14DD">
          <w:rPr>
            <w:sz w:val="28"/>
            <w:szCs w:val="28"/>
          </w:rPr>
          <w:t>классификатору</w:t>
        </w:r>
      </w:hyperlink>
      <w:r w:rsidRPr="007F14DD">
        <w:rPr>
          <w:sz w:val="28"/>
          <w:szCs w:val="28"/>
        </w:rPr>
        <w:t xml:space="preserve"> видов экономической деятельности</w:t>
      </w:r>
      <w:r w:rsidR="00AC2046">
        <w:rPr>
          <w:sz w:val="28"/>
          <w:szCs w:val="28"/>
        </w:rPr>
        <w:t>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1.7. Телефон, факс.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1.8. Адрес электронной почты.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1.9. Организационно-правовая форма.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1.10. Уставный капитал, состав собственников. По товариществам указываются условия создания и партнерства, по акционерным обществам – состав основных акционеров и принадлежащие им доли.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1.11. Члены совета директоров.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1.12. Обладатель права подписи документов.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1.13. Распределение обязанностей между членами руководящего состава.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1.14. Состав и структура организации.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3D7D38" w:rsidRPr="007F14DD" w:rsidRDefault="003D7D38" w:rsidP="003311CC">
      <w:pPr>
        <w:pStyle w:val="ConsPlusNormal"/>
        <w:widowControl/>
        <w:ind w:firstLine="709"/>
        <w:jc w:val="center"/>
        <w:outlineLvl w:val="2"/>
        <w:rPr>
          <w:sz w:val="28"/>
          <w:szCs w:val="28"/>
        </w:rPr>
      </w:pPr>
      <w:r w:rsidRPr="007F14DD">
        <w:rPr>
          <w:sz w:val="28"/>
          <w:szCs w:val="28"/>
        </w:rPr>
        <w:t>2. Сведения о проекте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2.1. Название проекта.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2.2. Информация об участниках проекта. Руководители проекта. Исполнители проекта.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2.3. Назначение, цель и целесообразность реализации проекта.</w:t>
      </w:r>
    </w:p>
    <w:p w:rsidR="003D7D38" w:rsidRPr="007F14DD" w:rsidRDefault="003D7D38" w:rsidP="003311CC">
      <w:pPr>
        <w:pStyle w:val="ConsPlusNormal"/>
        <w:widowControl/>
        <w:tabs>
          <w:tab w:val="left" w:pos="1100"/>
        </w:tabs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2.4. Описание товаров (работ, услуг), планируемых по проекту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к производству и продаже, их основные технические и экономические характеристики.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2.5. Направленность проекта, возможные области применения товаров (работ, услуг), планируемых к производству и продаже по проекту.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2.6. Степень новизны проекта.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2.7. Масштаб реализации проекта.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2.8. Перспективы совершенствования и потенциал проекта.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2.9. Дата начала реализации проекта (первых капиталовложений).</w:t>
      </w:r>
    </w:p>
    <w:p w:rsidR="003D7D38" w:rsidRPr="007F14DD" w:rsidRDefault="003D7D38" w:rsidP="003311CC">
      <w:pPr>
        <w:pStyle w:val="ConsPlusNormal"/>
        <w:widowControl/>
        <w:ind w:firstLine="709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2.10. Стоимость проекта, финансирование проекта, источники финансирования, в том числе собственные средства, заемные средства </w:t>
      </w:r>
      <w:r w:rsidRPr="007F14DD">
        <w:rPr>
          <w:sz w:val="28"/>
          <w:szCs w:val="28"/>
        </w:rPr>
        <w:lastRenderedPageBreak/>
        <w:t>(отдельно - отечественные и иностранные), средства государственной поддержки (форма участия государства в финансовом обеспечении проекта). Условия привлечения заёмных средств.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2.11. Кем и когда разработана и утверждена проектно-сметная документация.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2.12. Срок окупаемости проекта.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 xml:space="preserve">2.13. Календарный план выполнения работ. Состояние работ </w:t>
      </w:r>
      <w:r w:rsidR="003311CC" w:rsidRPr="007F14DD">
        <w:rPr>
          <w:color w:val="auto"/>
          <w:sz w:val="28"/>
          <w:szCs w:val="28"/>
        </w:rPr>
        <w:br/>
      </w:r>
      <w:r w:rsidRPr="007F14DD">
        <w:rPr>
          <w:color w:val="auto"/>
          <w:sz w:val="28"/>
          <w:szCs w:val="28"/>
        </w:rPr>
        <w:t>по проекту на момент подачи заявления.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2.14. Сильные и слабые стороны, возможности и угрозы (риски) проекта.</w:t>
      </w:r>
    </w:p>
    <w:p w:rsidR="003D7D38" w:rsidRPr="007F14DD" w:rsidRDefault="003D7D38" w:rsidP="003311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4DD">
        <w:rPr>
          <w:color w:val="auto"/>
          <w:sz w:val="28"/>
          <w:szCs w:val="28"/>
        </w:rPr>
        <w:t>2.15. Основные прогнозные финансовые показатели проекта.</w:t>
      </w:r>
    </w:p>
    <w:p w:rsidR="003D7D38" w:rsidRPr="007F14DD" w:rsidRDefault="003D7D38" w:rsidP="003311CC">
      <w:pPr>
        <w:pStyle w:val="ConsPlusNormal"/>
        <w:ind w:firstLine="709"/>
        <w:jc w:val="both"/>
        <w:rPr>
          <w:sz w:val="28"/>
          <w:szCs w:val="28"/>
          <w:lang w:eastAsia="en-US"/>
        </w:rPr>
      </w:pPr>
      <w:r w:rsidRPr="007F14DD">
        <w:rPr>
          <w:sz w:val="28"/>
          <w:szCs w:val="28"/>
        </w:rPr>
        <w:t>2.16. В</w:t>
      </w:r>
      <w:r w:rsidRPr="007F14DD">
        <w:rPr>
          <w:sz w:val="28"/>
          <w:szCs w:val="28"/>
          <w:lang w:eastAsia="en-US"/>
        </w:rPr>
        <w:t xml:space="preserve">ид экономической деятельности с указанием кода </w:t>
      </w:r>
      <w:r w:rsidR="00152200" w:rsidRPr="007F14DD">
        <w:rPr>
          <w:sz w:val="28"/>
          <w:szCs w:val="28"/>
          <w:lang w:eastAsia="en-US"/>
        </w:rPr>
        <w:br/>
      </w:r>
      <w:r w:rsidRPr="007F14DD">
        <w:rPr>
          <w:sz w:val="28"/>
          <w:szCs w:val="28"/>
          <w:lang w:eastAsia="en-US"/>
        </w:rPr>
        <w:t xml:space="preserve">по Общероссийскому </w:t>
      </w:r>
      <w:hyperlink r:id="rId16" w:history="1">
        <w:r w:rsidRPr="007F14DD">
          <w:rPr>
            <w:sz w:val="28"/>
            <w:szCs w:val="28"/>
            <w:lang w:eastAsia="en-US"/>
          </w:rPr>
          <w:t>классификатору</w:t>
        </w:r>
      </w:hyperlink>
      <w:r w:rsidRPr="007F14DD">
        <w:rPr>
          <w:sz w:val="28"/>
          <w:szCs w:val="28"/>
          <w:lang w:eastAsia="en-US"/>
        </w:rPr>
        <w:t xml:space="preserve"> видов экономической деятельности.</w:t>
      </w:r>
    </w:p>
    <w:p w:rsidR="003D7D38" w:rsidRPr="007F14DD" w:rsidRDefault="003D7D38" w:rsidP="002072EF">
      <w:pPr>
        <w:pStyle w:val="ConsPlusNormal"/>
        <w:ind w:firstLine="540"/>
        <w:jc w:val="both"/>
        <w:rPr>
          <w:sz w:val="28"/>
          <w:szCs w:val="28"/>
          <w:lang w:eastAsia="en-US"/>
        </w:rPr>
      </w:pP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  <w:r w:rsidRPr="007F14DD">
        <w:rPr>
          <w:sz w:val="28"/>
          <w:szCs w:val="28"/>
        </w:rPr>
        <w:t>3. План маркетинга</w:t>
      </w: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3.1. Характеристика потребности и потребителей, объем производства и потребления продукции. Характер спроса (равномерный или сезонный).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3.2. Особенности сегмента рынка, на которы</w:t>
      </w:r>
      <w:r w:rsidR="00EC7AA4">
        <w:rPr>
          <w:sz w:val="28"/>
          <w:szCs w:val="28"/>
        </w:rPr>
        <w:t>й</w:t>
      </w:r>
      <w:r w:rsidRPr="007F14DD">
        <w:rPr>
          <w:sz w:val="28"/>
          <w:szCs w:val="28"/>
        </w:rPr>
        <w:t xml:space="preserve"> ориентируется проект, важнейшие тенденции развития сегмента. Ожидаемая доля субъекта инвестиционной деятельности в производстве и реализации продукции.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3.3. Анализ конкурентоспособности, свойства товаров (работ, услуг), планируемых по проекту к производству и продаже, делающие </w:t>
      </w:r>
      <w:r w:rsidR="00074615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их предпочтительней по отношению к товарам (работам, услугам) конкурентов, эффект от их применения у потребителя. Содействие импортозамещению.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3.4. Патентная чистота на потенциальных рынках. Возможность для конкурентов производить соответствующую продукцию без нарушения патентных прав субъекта инвестиционной деятельности.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3.5. Организация сбыта. Описание системы сбыта с указанием организаций, привлекаемых к реализации продукции. Сервис и гарантия.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3.6. Обоснование инвестиций, связанных с реализацией продукции.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3.7. Планируемые объемы производства и реализации товаров (работ, услуг) (таблица 1).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3.8. Цены на товары (работы, услуги) (таблица 2). Обоснование цен.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3.9. Выручка от продажи в целом и по отдельным товарам (работам, услугам) (таблица 3). 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3.10. Копии договоров или протоколов о намерениях реализации товаров (работ, услуг) по предлагаемым ценам.</w:t>
      </w:r>
    </w:p>
    <w:p w:rsidR="003D7D38" w:rsidRPr="007F14DD" w:rsidRDefault="003D7D38" w:rsidP="00152200">
      <w:pPr>
        <w:pStyle w:val="ConsPlusNormal"/>
        <w:widowControl/>
        <w:jc w:val="both"/>
        <w:outlineLvl w:val="2"/>
        <w:rPr>
          <w:sz w:val="28"/>
          <w:szCs w:val="28"/>
        </w:rPr>
      </w:pPr>
    </w:p>
    <w:p w:rsidR="003D7D38" w:rsidRPr="007F14DD" w:rsidRDefault="003D7D38" w:rsidP="00152200">
      <w:pPr>
        <w:pStyle w:val="ConsPlusNormal"/>
        <w:widowControl/>
        <w:jc w:val="center"/>
        <w:outlineLvl w:val="2"/>
        <w:rPr>
          <w:sz w:val="28"/>
          <w:szCs w:val="28"/>
        </w:rPr>
      </w:pPr>
      <w:r w:rsidRPr="007F14DD">
        <w:rPr>
          <w:sz w:val="28"/>
          <w:szCs w:val="28"/>
        </w:rPr>
        <w:t>4. Производственный план</w:t>
      </w:r>
    </w:p>
    <w:p w:rsidR="003D7D38" w:rsidRPr="007F14DD" w:rsidRDefault="003D7D38" w:rsidP="00152200">
      <w:pPr>
        <w:pStyle w:val="ConsPlusNormal"/>
        <w:widowControl/>
        <w:jc w:val="both"/>
        <w:outlineLvl w:val="2"/>
        <w:rPr>
          <w:sz w:val="28"/>
          <w:szCs w:val="28"/>
        </w:rPr>
      </w:pP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4.1. Технология производства. Требования к организации производства. Обоснование выбранного производственного процесса, его энергоэффективности и содействия повышению производительности труда.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4.2. Сырье и материалы: способ приобретения, поставщики и условия поставок.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4.3. Альтернативные источники снабжения сырьем и материалами.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4.4. Профессионально-квалификационный состав занятых в проекте.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4.5. Численность занятых, расходы на оплату труда и отчисления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на социальные нужды (таблица 4).</w:t>
      </w:r>
    </w:p>
    <w:p w:rsidR="003D7D38" w:rsidRPr="007F14DD" w:rsidRDefault="003D7D38" w:rsidP="00152200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4.6. Сведения об объектах капиталовложений: способ и условия приобретения (создания), поставщики, стоимость (таблица 5).</w:t>
      </w:r>
    </w:p>
    <w:p w:rsidR="003D7D38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4.7. Стоимость используемых основных средств. Амортизируемое имущество. Методы амортизации. Применение повышающих (понижающих) коэффициентов к норме амортизации. Расчет амортизационных отчислений (таблица 6).</w:t>
      </w:r>
    </w:p>
    <w:p w:rsidR="00AC2046" w:rsidRPr="007F14DD" w:rsidRDefault="00AC2046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  <w:r w:rsidRPr="007F14DD">
        <w:rPr>
          <w:sz w:val="28"/>
          <w:szCs w:val="28"/>
        </w:rPr>
        <w:t>5. Финансовый план</w:t>
      </w:r>
    </w:p>
    <w:p w:rsidR="003D7D38" w:rsidRPr="007F14DD" w:rsidRDefault="003D7D38" w:rsidP="00731481">
      <w:pPr>
        <w:pStyle w:val="ConsPlusNormal"/>
        <w:widowControl/>
        <w:jc w:val="center"/>
        <w:outlineLvl w:val="2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5.1. Стоимость строительства, в том числе строительно-монтажные работы, затраты на оборудование, прочие затраты, структура капитальных вложений, предусмотренная в проектно-сметной документации и сметно-финансовом расчете. Расчет общей стоимости инвестиционного проекта и объем финансирования инвестиционного проекта по источникам (таблица 7).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Согласие на предоставление средств коммерческих банков или других заимодателей, включая иностранных, должно быть подтверждено соответствующими документами, подписанными руководителями,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с обязательным указанием условий предоставления кредитов: наличие гарантийного обеспечения, процентная ставка, сроки предоставления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и погашения кредита, дополнительные требования.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Ходатайство о предоставлении средств областного бюджета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на возвратной и платной основе должно быть подкреплено сведениями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об отсутствии других источников финансирования проекта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>и обязательством целевого использования государственных средств.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5.2. Применяемый режим налогообложения.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5.3. Финансовые результаты проекта определяются с учетом предоставления государственной поддержки (таблица 8) и без учета государственной поддержки (таблица 9).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6. Эффективность проекта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6.1. Срок окупаемости –  период времени с начала осуществления капиталовложений по бизнес-плану до момента, когда разность между накопленной суммой чистой прибыли с амортизационными </w:t>
      </w:r>
      <w:r w:rsidRPr="007F14DD">
        <w:rPr>
          <w:sz w:val="28"/>
          <w:szCs w:val="28"/>
        </w:rPr>
        <w:lastRenderedPageBreak/>
        <w:t xml:space="preserve">отчислениями и капитальными вложениями по проекту приобретет положительное значение. Срок окупаемости определяется с учетом предоставления государственной поддержки (таблица 10) и без учета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её предоставления (таблица 11). Показатели чистой прибыли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 xml:space="preserve">и амортизационных отчислений относятся только к реализации проекта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>и не должны отражать результаты существующей деятельности.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6.2. Бюджетный эффект инвестиционного проекта – сальдо поступлений и выплат бюджетов всех уровней и областного бюджета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>в связи с реализацией проекта (таблица 12).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6.3. Экономический эффект – направленность проекта на решение приоритетных задач социально-экономического развития региона; расширение экспортных возможностей, в том числе в страны ближнего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и дальнего зарубежья раздельно; сокращение импортной зависимости, в том числе от поставок из стран ближнего и дальнего зарубежья раздельно.</w:t>
      </w:r>
    </w:p>
    <w:p w:rsidR="003D7D38" w:rsidRPr="007F14DD" w:rsidRDefault="003D7D38" w:rsidP="00731481">
      <w:pPr>
        <w:pStyle w:val="ConsPlusNormal"/>
        <w:ind w:firstLine="50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 xml:space="preserve">6.4. Социальный эффект – количество задействованных рабочих мест, </w:t>
      </w:r>
      <w:r w:rsidR="00152200" w:rsidRPr="007F14DD">
        <w:rPr>
          <w:sz w:val="28"/>
          <w:szCs w:val="28"/>
        </w:rPr>
        <w:br/>
      </w:r>
      <w:r w:rsidRPr="007F14DD">
        <w:rPr>
          <w:sz w:val="28"/>
          <w:szCs w:val="28"/>
        </w:rPr>
        <w:t>в том числе вновь созданных; использование труда инвалидов; увеличение жилого фонда; создание и/или реконструкция объектов инфраструктуры общего пользования.</w:t>
      </w:r>
    </w:p>
    <w:p w:rsidR="003D7D38" w:rsidRPr="007F14DD" w:rsidRDefault="003D7D38" w:rsidP="00731481">
      <w:pPr>
        <w:pStyle w:val="ConsPlusNormal"/>
        <w:ind w:firstLine="50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6.5. Экологический эффект.</w:t>
      </w:r>
    </w:p>
    <w:p w:rsidR="003D7D38" w:rsidRPr="007F14DD" w:rsidRDefault="003D7D38" w:rsidP="00731481">
      <w:pPr>
        <w:pStyle w:val="ConsPlusNormal"/>
        <w:ind w:firstLine="500"/>
        <w:jc w:val="both"/>
        <w:rPr>
          <w:sz w:val="28"/>
          <w:szCs w:val="28"/>
        </w:rPr>
      </w:pPr>
      <w:r w:rsidRPr="007F14DD">
        <w:rPr>
          <w:sz w:val="28"/>
          <w:szCs w:val="28"/>
        </w:rPr>
        <w:t>6.6. Прочие виды эффектов.</w:t>
      </w:r>
    </w:p>
    <w:p w:rsidR="003D7D38" w:rsidRPr="007F14DD" w:rsidRDefault="003D7D38" w:rsidP="00731481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3D7D38" w:rsidRPr="007F14DD" w:rsidRDefault="003D7D38" w:rsidP="00731481">
      <w:pPr>
        <w:snapToGrid w:val="0"/>
        <w:jc w:val="center"/>
        <w:rPr>
          <w:bCs/>
          <w:sz w:val="28"/>
          <w:szCs w:val="28"/>
        </w:rPr>
      </w:pPr>
    </w:p>
    <w:p w:rsidR="003D7D38" w:rsidRPr="007F14DD" w:rsidRDefault="003D7D38" w:rsidP="00731481">
      <w:pPr>
        <w:snapToGrid w:val="0"/>
        <w:jc w:val="center"/>
        <w:rPr>
          <w:bCs/>
          <w:sz w:val="28"/>
          <w:szCs w:val="28"/>
        </w:rPr>
        <w:sectPr w:rsidR="003D7D38" w:rsidRPr="007F14DD" w:rsidSect="00607CDB">
          <w:headerReference w:type="even" r:id="rId17"/>
          <w:headerReference w:type="default" r:id="rId18"/>
          <w:pgSz w:w="11907" w:h="16840"/>
          <w:pgMar w:top="1102" w:right="1418" w:bottom="1134" w:left="1559" w:header="567" w:footer="454" w:gutter="0"/>
          <w:cols w:space="708"/>
          <w:titlePg/>
          <w:docGrid w:linePitch="360"/>
        </w:sectPr>
      </w:pPr>
    </w:p>
    <w:p w:rsidR="003311CC" w:rsidRPr="007F14DD" w:rsidRDefault="003311CC" w:rsidP="003311CC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1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Планируемые (прогнозируемые) объемы производства и реализации товаров (работ, услуг)</w:t>
      </w:r>
    </w:p>
    <w:tbl>
      <w:tblPr>
        <w:tblW w:w="15074" w:type="dxa"/>
        <w:tblInd w:w="93" w:type="dxa"/>
        <w:tblLook w:val="0000"/>
      </w:tblPr>
      <w:tblGrid>
        <w:gridCol w:w="484"/>
        <w:gridCol w:w="6888"/>
        <w:gridCol w:w="1471"/>
        <w:gridCol w:w="1135"/>
        <w:gridCol w:w="1135"/>
        <w:gridCol w:w="1135"/>
        <w:gridCol w:w="1135"/>
        <w:gridCol w:w="746"/>
        <w:gridCol w:w="945"/>
      </w:tblGrid>
      <w:tr w:rsidR="00FD7114" w:rsidRPr="007F14DD" w:rsidTr="007C26A4">
        <w:trPr>
          <w:trHeight w:val="270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№</w:t>
            </w:r>
          </w:p>
        </w:tc>
        <w:tc>
          <w:tcPr>
            <w:tcW w:w="68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Виды производимых (реализуемых) товаров </w:t>
            </w:r>
          </w:p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(работ, услуг) по проекту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074615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7C26A4">
        <w:trPr>
          <w:trHeight w:val="270"/>
        </w:trPr>
        <w:tc>
          <w:tcPr>
            <w:tcW w:w="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IV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7C26A4">
        <w:trPr>
          <w:trHeight w:val="270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</w:tr>
      <w:tr w:rsidR="00FD7114" w:rsidRPr="007F14DD" w:rsidTr="007C26A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</w:p>
    <w:p w:rsidR="003311CC" w:rsidRPr="007F14DD" w:rsidRDefault="003311CC" w:rsidP="003311CC">
      <w:pPr>
        <w:snapToGrid w:val="0"/>
        <w:ind w:firstLine="0"/>
        <w:jc w:val="right"/>
        <w:rPr>
          <w:bCs/>
          <w:sz w:val="28"/>
          <w:szCs w:val="28"/>
        </w:rPr>
      </w:pPr>
    </w:p>
    <w:p w:rsidR="003311CC" w:rsidRPr="007F14DD" w:rsidRDefault="003D7D38" w:rsidP="003311CC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Таблица 2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Планируемые (прогнозируемые) цены реализации товаров (работ, услуг) с НДС и другими налогами</w:t>
      </w:r>
    </w:p>
    <w:tbl>
      <w:tblPr>
        <w:tblW w:w="15041" w:type="dxa"/>
        <w:tblInd w:w="93" w:type="dxa"/>
        <w:tblLook w:val="0000"/>
      </w:tblPr>
      <w:tblGrid>
        <w:gridCol w:w="498"/>
        <w:gridCol w:w="12700"/>
        <w:gridCol w:w="992"/>
        <w:gridCol w:w="851"/>
      </w:tblGrid>
      <w:tr w:rsidR="00FD7114" w:rsidRPr="007F14DD" w:rsidTr="007C26A4">
        <w:trPr>
          <w:trHeight w:val="2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№</w:t>
            </w:r>
          </w:p>
        </w:tc>
        <w:tc>
          <w:tcPr>
            <w:tcW w:w="1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Виды производимых (реализуемых) товаров (работ, услуг) по проекту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074615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</w:tr>
      <w:tr w:rsidR="00FD7114" w:rsidRPr="007F14DD" w:rsidTr="007C26A4">
        <w:trPr>
          <w:trHeight w:val="27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</w:tr>
      <w:tr w:rsidR="00FD7114" w:rsidRPr="007F14DD" w:rsidTr="007C26A4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7C26A4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7C26A4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7C26A4" w:rsidRPr="007F14DD" w:rsidRDefault="003D7D38" w:rsidP="007C26A4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3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Планируемая (прогнозируемая) выручка от реализации товаров (работ, услуг) с НДС и другими налогами</w:t>
      </w:r>
    </w:p>
    <w:tbl>
      <w:tblPr>
        <w:tblW w:w="14934" w:type="dxa"/>
        <w:tblInd w:w="93" w:type="dxa"/>
        <w:tblLook w:val="0000"/>
      </w:tblPr>
      <w:tblGrid>
        <w:gridCol w:w="8811"/>
        <w:gridCol w:w="1135"/>
        <w:gridCol w:w="1135"/>
        <w:gridCol w:w="1135"/>
        <w:gridCol w:w="1135"/>
        <w:gridCol w:w="666"/>
        <w:gridCol w:w="917"/>
      </w:tblGrid>
      <w:tr w:rsidR="00FD7114" w:rsidRPr="007F14DD" w:rsidTr="00DD689C">
        <w:trPr>
          <w:trHeight w:val="390"/>
        </w:trPr>
        <w:tc>
          <w:tcPr>
            <w:tcW w:w="88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074615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DD689C">
        <w:trPr>
          <w:trHeight w:val="390"/>
        </w:trPr>
        <w:tc>
          <w:tcPr>
            <w:tcW w:w="881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IV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6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8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55"/>
        </w:trPr>
        <w:tc>
          <w:tcPr>
            <w:tcW w:w="8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 Выручка от реализации товаров (работ, услуг) с НДС и другими налогами по проекту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 На внутреннем рынке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70"/>
        </w:trPr>
        <w:tc>
          <w:tcPr>
            <w:tcW w:w="8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1.2. На внешнем рынке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 Выручка от реализации товаров (работ, услуг) с НДС и другими налогами от других видов деятельности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snapToGrid w:val="0"/>
        <w:jc w:val="center"/>
        <w:rPr>
          <w:bCs/>
          <w:sz w:val="28"/>
          <w:szCs w:val="28"/>
        </w:rPr>
      </w:pPr>
    </w:p>
    <w:p w:rsidR="003D7D38" w:rsidRPr="007F14DD" w:rsidRDefault="003D7D38" w:rsidP="00731481">
      <w:pPr>
        <w:snapToGrid w:val="0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7C26A4" w:rsidRPr="007F14DD" w:rsidRDefault="003D7D38" w:rsidP="007C26A4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4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Численность занятых, расходы на оплату труда и отчисления на социальные нужды</w:t>
      </w:r>
    </w:p>
    <w:tbl>
      <w:tblPr>
        <w:tblW w:w="15183" w:type="dxa"/>
        <w:tblInd w:w="93" w:type="dxa"/>
        <w:tblLayout w:type="fixed"/>
        <w:tblLook w:val="0000"/>
      </w:tblPr>
      <w:tblGrid>
        <w:gridCol w:w="7415"/>
        <w:gridCol w:w="1471"/>
        <w:gridCol w:w="1135"/>
        <w:gridCol w:w="1135"/>
        <w:gridCol w:w="1135"/>
        <w:gridCol w:w="1135"/>
        <w:gridCol w:w="764"/>
        <w:gridCol w:w="993"/>
      </w:tblGrid>
      <w:tr w:rsidR="00FD7114" w:rsidRPr="007F14DD" w:rsidTr="00D122C8">
        <w:trPr>
          <w:trHeight w:val="390"/>
        </w:trPr>
        <w:tc>
          <w:tcPr>
            <w:tcW w:w="74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147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7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074615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D122C8">
        <w:trPr>
          <w:trHeight w:val="390"/>
        </w:trPr>
        <w:tc>
          <w:tcPr>
            <w:tcW w:w="74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IV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764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</w:tr>
      <w:tr w:rsidR="00FD7114" w:rsidRPr="007F14DD" w:rsidTr="00D122C8">
        <w:trPr>
          <w:trHeight w:val="255"/>
        </w:trPr>
        <w:tc>
          <w:tcPr>
            <w:tcW w:w="7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 Численность занятых по проекту, всего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принимаемых на вновь создаваемые рабочие места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 Расходы на оплату труда занятых по проекту, всего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принимаемых на вновь создаваемые рабочие места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 Отчисления на социальные нужды, всего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по расходам на оплату труда занятых, принимаемых на вновь создаваемые рабочие места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4. Средняя заработная плата одного работающего по проекту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55"/>
        </w:trPr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5. Численность занятых по другим видам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55"/>
        </w:trPr>
        <w:tc>
          <w:tcPr>
            <w:tcW w:w="7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6. Расходы на оплату труда занятых по другим видам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122C8">
        <w:trPr>
          <w:trHeight w:val="255"/>
        </w:trPr>
        <w:tc>
          <w:tcPr>
            <w:tcW w:w="74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7. Отчисления на социальные нужды по другим видам деятельности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122C8">
        <w:trPr>
          <w:trHeight w:val="270"/>
        </w:trPr>
        <w:tc>
          <w:tcPr>
            <w:tcW w:w="7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8. Средняя заработная плата одного занятого по другим видам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7C26A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7C26A4" w:rsidRPr="007F14DD" w:rsidRDefault="007C26A4" w:rsidP="007C26A4">
      <w:pPr>
        <w:snapToGrid w:val="0"/>
        <w:ind w:hanging="142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5</w:t>
      </w:r>
    </w:p>
    <w:p w:rsidR="003D7D38" w:rsidRPr="007F14DD" w:rsidRDefault="003D7D38" w:rsidP="00BD53AD">
      <w:pPr>
        <w:snapToGrid w:val="0"/>
        <w:ind w:hanging="142"/>
        <w:jc w:val="center"/>
        <w:rPr>
          <w:bCs/>
          <w:sz w:val="28"/>
          <w:szCs w:val="28"/>
        </w:rPr>
      </w:pPr>
      <w:r w:rsidRPr="007F14DD">
        <w:rPr>
          <w:sz w:val="28"/>
          <w:szCs w:val="28"/>
        </w:rPr>
        <w:t>Сведения об объектах капиталовложений</w:t>
      </w:r>
    </w:p>
    <w:tbl>
      <w:tblPr>
        <w:tblW w:w="15084" w:type="dxa"/>
        <w:tblLayout w:type="fixed"/>
        <w:tblLook w:val="01E0"/>
      </w:tblPr>
      <w:tblGrid>
        <w:gridCol w:w="534"/>
        <w:gridCol w:w="2156"/>
        <w:gridCol w:w="2068"/>
        <w:gridCol w:w="1859"/>
        <w:gridCol w:w="1441"/>
        <w:gridCol w:w="1327"/>
        <w:gridCol w:w="1600"/>
        <w:gridCol w:w="2002"/>
        <w:gridCol w:w="2097"/>
      </w:tblGrid>
      <w:tr w:rsidR="00FD7114" w:rsidRPr="007F14DD" w:rsidTr="007C26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Объект капитальных вложений (имущество, права)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Подтверждаю-щий документ (договор)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Стоимость с НДС и другими налогами и сборами, тыс.руб.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В том числе НДС, тыс.руб.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Срок службы, лет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Дата создания, приобрете-ния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Дата постановки на бухгалтерский учет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Дата фактического ввода в эксплуатацию</w:t>
            </w:r>
          </w:p>
        </w:tc>
      </w:tr>
      <w:tr w:rsidR="00FD7114" w:rsidRPr="007F14DD" w:rsidTr="007C26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9</w:t>
            </w:r>
          </w:p>
        </w:tc>
      </w:tr>
      <w:tr w:rsidR="00FD7114" w:rsidRPr="007F14DD" w:rsidTr="007C26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FD7114" w:rsidRPr="007F14DD" w:rsidTr="007C26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в том числе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7C26A4">
            <w:pPr>
              <w:widowControl w:val="0"/>
              <w:adjustRightInd w:val="0"/>
              <w:snapToGrid w:val="0"/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</w:p>
    <w:p w:rsidR="007C26A4" w:rsidRPr="007F14DD" w:rsidRDefault="007C26A4" w:rsidP="007C26A4">
      <w:pPr>
        <w:snapToGrid w:val="0"/>
        <w:ind w:firstLine="0"/>
        <w:jc w:val="right"/>
        <w:rPr>
          <w:bCs/>
          <w:sz w:val="28"/>
          <w:szCs w:val="28"/>
        </w:rPr>
      </w:pPr>
    </w:p>
    <w:p w:rsidR="007C26A4" w:rsidRPr="007F14DD" w:rsidRDefault="007C26A4" w:rsidP="007C26A4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Таблица 6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Основные средства</w:t>
      </w:r>
    </w:p>
    <w:tbl>
      <w:tblPr>
        <w:tblW w:w="14899" w:type="dxa"/>
        <w:tblInd w:w="93" w:type="dxa"/>
        <w:tblLook w:val="0000"/>
      </w:tblPr>
      <w:tblGrid>
        <w:gridCol w:w="8815"/>
        <w:gridCol w:w="1135"/>
        <w:gridCol w:w="1135"/>
        <w:gridCol w:w="1135"/>
        <w:gridCol w:w="1135"/>
        <w:gridCol w:w="625"/>
        <w:gridCol w:w="919"/>
      </w:tblGrid>
      <w:tr w:rsidR="00FD7114" w:rsidRPr="007F14DD" w:rsidTr="00DD689C">
        <w:trPr>
          <w:trHeight w:val="390"/>
        </w:trPr>
        <w:tc>
          <w:tcPr>
            <w:tcW w:w="88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62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074615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Всего</w:t>
            </w:r>
          </w:p>
        </w:tc>
      </w:tr>
      <w:tr w:rsidR="00FD7114" w:rsidRPr="007F14DD" w:rsidTr="00DD689C">
        <w:trPr>
          <w:trHeight w:val="390"/>
        </w:trPr>
        <w:tc>
          <w:tcPr>
            <w:tcW w:w="88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III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  <w:lang w:val="en-US"/>
              </w:rPr>
              <w:t>IV</w:t>
            </w:r>
            <w:r w:rsidRPr="007F14DD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625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9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8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 Остаточная стоимость основных средств, приобретаемых по проекту, на конец периода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 Амортизация основных средств, приобретаемых по проекту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 Остаточная стоимость основных средств, приобретённых до начала реализации проекта и участвующих в проекте, на конец периода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7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4. Амортизация основных средств, приобретённых до начала реализации проекта и участвующих в проекте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5. Остаточная стоимость всех основных средств, участвующих в проекте, на конец периода (сумма пп. 2, 4)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9F14E0">
      <w:pPr>
        <w:spacing w:line="240" w:lineRule="auto"/>
        <w:rPr>
          <w:sz w:val="28"/>
          <w:szCs w:val="28"/>
        </w:rPr>
      </w:pPr>
      <w:r w:rsidRPr="007F14DD">
        <w:br w:type="page"/>
      </w:r>
    </w:p>
    <w:tbl>
      <w:tblPr>
        <w:tblW w:w="14899" w:type="dxa"/>
        <w:tblInd w:w="93" w:type="dxa"/>
        <w:tblLook w:val="0000"/>
      </w:tblPr>
      <w:tblGrid>
        <w:gridCol w:w="8815"/>
        <w:gridCol w:w="1135"/>
        <w:gridCol w:w="1135"/>
        <w:gridCol w:w="1135"/>
        <w:gridCol w:w="1135"/>
        <w:gridCol w:w="625"/>
        <w:gridCol w:w="919"/>
      </w:tblGrid>
      <w:tr w:rsidR="00FD7114" w:rsidRPr="007F14DD" w:rsidTr="00DD689C">
        <w:trPr>
          <w:trHeight w:val="255"/>
        </w:trPr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6. Амортизация всех основных средств, участвующих в проекте                             (сумма пп. 1, 3)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7. Остаточная стоимость основных средств организации на конец периода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8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8. Амортизация основных средств организации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9F14E0">
            <w:pPr>
              <w:spacing w:line="240" w:lineRule="auto"/>
              <w:ind w:firstLine="49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</w:p>
    <w:p w:rsidR="009F14E0" w:rsidRPr="007F14DD" w:rsidRDefault="003D7D38" w:rsidP="009F14E0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Таблица 7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Инвестиции и источники их финансирования (в период строительства и эксплуатации)</w:t>
      </w:r>
    </w:p>
    <w:tbl>
      <w:tblPr>
        <w:tblW w:w="14933" w:type="dxa"/>
        <w:tblInd w:w="93" w:type="dxa"/>
        <w:tblLayout w:type="fixed"/>
        <w:tblLook w:val="0000"/>
      </w:tblPr>
      <w:tblGrid>
        <w:gridCol w:w="1015"/>
        <w:gridCol w:w="4600"/>
        <w:gridCol w:w="1400"/>
        <w:gridCol w:w="1500"/>
        <w:gridCol w:w="1481"/>
        <w:gridCol w:w="1000"/>
        <w:gridCol w:w="1000"/>
        <w:gridCol w:w="1000"/>
        <w:gridCol w:w="1000"/>
        <w:gridCol w:w="937"/>
      </w:tblGrid>
      <w:tr w:rsidR="00FD7114" w:rsidRPr="007F14DD" w:rsidTr="00DD689C">
        <w:trPr>
          <w:trHeight w:val="270"/>
        </w:trPr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№</w:t>
            </w:r>
          </w:p>
        </w:tc>
        <w:tc>
          <w:tcPr>
            <w:tcW w:w="4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</w:rPr>
              <w:t>Всего по проектно-сметной документа-ции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Освоено на момент подачи заявления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Подлежит освоению, всего</w:t>
            </w:r>
          </w:p>
        </w:tc>
        <w:tc>
          <w:tcPr>
            <w:tcW w:w="49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</w:t>
            </w:r>
          </w:p>
        </w:tc>
      </w:tr>
      <w:tr w:rsidR="00FD7114" w:rsidRPr="007F14DD" w:rsidTr="00DD689C">
        <w:trPr>
          <w:trHeight w:val="630"/>
        </w:trPr>
        <w:tc>
          <w:tcPr>
            <w:tcW w:w="101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3D7D38" w:rsidRPr="007F14DD" w:rsidRDefault="00074615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</w:tr>
      <w:tr w:rsidR="00FD7114" w:rsidRPr="007F14DD" w:rsidTr="00DD689C">
        <w:trPr>
          <w:trHeight w:val="296"/>
        </w:trPr>
        <w:tc>
          <w:tcPr>
            <w:tcW w:w="10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</w:t>
            </w:r>
          </w:p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</w:rPr>
              <w:t>квартал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IV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93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80"/>
        </w:trPr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10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Инвестиции (с НДС), всего (сумма              пп. 1.1, 1.2 и 1.3)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вложения, всего,</w:t>
            </w:r>
          </w:p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НДС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НДС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Прочие затраты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НДС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Оборотные средства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Другие инвестиции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 w:rsidP="00731481">
      <w:pPr>
        <w:rPr>
          <w:sz w:val="28"/>
          <w:szCs w:val="28"/>
        </w:rPr>
      </w:pPr>
      <w:r w:rsidRPr="007F14DD">
        <w:rPr>
          <w:sz w:val="28"/>
          <w:szCs w:val="28"/>
        </w:rPr>
        <w:br w:type="page"/>
      </w:r>
    </w:p>
    <w:tbl>
      <w:tblPr>
        <w:tblW w:w="14933" w:type="dxa"/>
        <w:tblInd w:w="93" w:type="dxa"/>
        <w:tblLayout w:type="fixed"/>
        <w:tblLook w:val="0000"/>
      </w:tblPr>
      <w:tblGrid>
        <w:gridCol w:w="1015"/>
        <w:gridCol w:w="4600"/>
        <w:gridCol w:w="1400"/>
        <w:gridCol w:w="1500"/>
        <w:gridCol w:w="1481"/>
        <w:gridCol w:w="1000"/>
        <w:gridCol w:w="1000"/>
        <w:gridCol w:w="1000"/>
        <w:gridCol w:w="1000"/>
        <w:gridCol w:w="937"/>
      </w:tblGrid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10</w:t>
            </w: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Источники финансирования (с НДС), всего (сумма пп. 2.1 и 2.2)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Собственные средства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Заемные и привлеченные средства, всего,</w:t>
            </w:r>
          </w:p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2.2.1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Кредиты банков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2.2.2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Заемные средства других организаций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D7D38" w:rsidRPr="007F14DD" w:rsidRDefault="00662D35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2.2.3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Прочие источники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snapToGrid w:val="0"/>
        <w:rPr>
          <w:bCs/>
          <w:sz w:val="28"/>
          <w:szCs w:val="28"/>
        </w:rPr>
      </w:pPr>
    </w:p>
    <w:p w:rsidR="009F14E0" w:rsidRPr="007F14DD" w:rsidRDefault="003D7D38" w:rsidP="009F14E0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Таблица 8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Финансовые результаты реализации проекта (с государственной поддержкой)</w:t>
      </w:r>
    </w:p>
    <w:tbl>
      <w:tblPr>
        <w:tblW w:w="14899" w:type="dxa"/>
        <w:tblInd w:w="93" w:type="dxa"/>
        <w:tblLook w:val="0000"/>
      </w:tblPr>
      <w:tblGrid>
        <w:gridCol w:w="9242"/>
        <w:gridCol w:w="1069"/>
        <w:gridCol w:w="995"/>
        <w:gridCol w:w="995"/>
        <w:gridCol w:w="995"/>
        <w:gridCol w:w="686"/>
        <w:gridCol w:w="917"/>
      </w:tblGrid>
      <w:tr w:rsidR="00FD7114" w:rsidRPr="007F14DD" w:rsidTr="00DD689C">
        <w:trPr>
          <w:trHeight w:val="390"/>
        </w:trPr>
        <w:tc>
          <w:tcPr>
            <w:tcW w:w="9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39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68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074615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152200" w:rsidRPr="007F14DD">
              <w:rPr>
                <w:sz w:val="28"/>
                <w:szCs w:val="28"/>
              </w:rPr>
              <w:t>г</w:t>
            </w:r>
            <w:r w:rsidR="003D7D38" w:rsidRPr="007F14DD">
              <w:rPr>
                <w:sz w:val="28"/>
                <w:szCs w:val="28"/>
              </w:rPr>
              <w:t>од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DD689C">
        <w:trPr>
          <w:trHeight w:val="450"/>
        </w:trPr>
        <w:tc>
          <w:tcPr>
            <w:tcW w:w="931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9F14E0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</w:t>
            </w:r>
            <w:r w:rsidRPr="007F14DD">
              <w:rPr>
                <w:spacing w:val="-20"/>
                <w:sz w:val="28"/>
                <w:szCs w:val="28"/>
              </w:rPr>
              <w:t>квартал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IV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68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 Выручка от реализации всех видов товаров (работ, услуг) с НДС, акцизами, пошлинами и другими обязательными платежами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 НДС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1.2. Акцизы, пошлины и другие обязательные платежи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525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 Выручка от реализации всех видов товаров (работ, услуг) без НДС, акцизов, пошлин и других обязательных платежей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19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 Затраты на производство и реализацию товаров (работ, услуг) (без НДС)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3.1. Материальные затраты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3.2. Затраты на оплату труда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rPr>
          <w:sz w:val="28"/>
          <w:szCs w:val="28"/>
        </w:rPr>
      </w:pPr>
      <w:r w:rsidRPr="007F14DD">
        <w:rPr>
          <w:sz w:val="28"/>
          <w:szCs w:val="28"/>
        </w:rPr>
        <w:br w:type="page"/>
      </w:r>
    </w:p>
    <w:tbl>
      <w:tblPr>
        <w:tblW w:w="14899" w:type="dxa"/>
        <w:tblInd w:w="93" w:type="dxa"/>
        <w:tblLook w:val="0000"/>
      </w:tblPr>
      <w:tblGrid>
        <w:gridCol w:w="9315"/>
        <w:gridCol w:w="995"/>
        <w:gridCol w:w="995"/>
        <w:gridCol w:w="995"/>
        <w:gridCol w:w="995"/>
        <w:gridCol w:w="687"/>
        <w:gridCol w:w="917"/>
      </w:tblGrid>
      <w:tr w:rsidR="00FD7114" w:rsidRPr="007F14DD" w:rsidTr="00DD689C">
        <w:trPr>
          <w:trHeight w:val="270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3.3. Отчисления на социальные нужды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3.4. Амортизационные отчисления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3.5 Прочие налоги, относимые на себестоимость, в том числе (указать каждый в отдельности)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другие налоги (указать)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3.6. Проценты по кредитам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55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4. Финансовый результат (п.2 - п.3)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5. Налогооблагаемая прибыль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6. Налог на прибыль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7. Чистая прибыль (п.5 - п.6)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8. НДС, уплачиваемый поставщикам и подрядчикам по операционной деятельности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78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 НДС, уплачиваемый поставщикам и подрядчикам по инвестиционной деятельности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9315" w:type="dxa"/>
          </w:tcPr>
          <w:p w:rsidR="003D7D38" w:rsidRPr="007F14DD" w:rsidRDefault="003D7D38" w:rsidP="00936912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10. Начисленные платежи в бюджет (сумма пп.1.1, 1.2, 3.3, 3.5., 6 за вычетом  п.8 и п.9)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87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snapToGrid w:val="0"/>
        <w:jc w:val="center"/>
        <w:rPr>
          <w:bCs/>
          <w:sz w:val="16"/>
          <w:szCs w:val="16"/>
        </w:rPr>
      </w:pPr>
    </w:p>
    <w:p w:rsidR="003D7D38" w:rsidRPr="007F14DD" w:rsidRDefault="003D7D38">
      <w:pPr>
        <w:rPr>
          <w:bCs/>
          <w:sz w:val="16"/>
          <w:szCs w:val="16"/>
        </w:rPr>
      </w:pPr>
      <w:r w:rsidRPr="007F14DD">
        <w:rPr>
          <w:bCs/>
          <w:sz w:val="16"/>
          <w:szCs w:val="16"/>
        </w:rPr>
        <w:br w:type="page"/>
      </w:r>
    </w:p>
    <w:p w:rsidR="00662D35" w:rsidRPr="007F14DD" w:rsidRDefault="003D7D38" w:rsidP="00662D35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9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Финансовые результаты реализации проекта (без государственной поддержки)</w:t>
      </w:r>
    </w:p>
    <w:tbl>
      <w:tblPr>
        <w:tblW w:w="1489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242"/>
        <w:gridCol w:w="1069"/>
        <w:gridCol w:w="995"/>
        <w:gridCol w:w="995"/>
        <w:gridCol w:w="995"/>
        <w:gridCol w:w="690"/>
        <w:gridCol w:w="907"/>
      </w:tblGrid>
      <w:tr w:rsidR="00FD7114" w:rsidRPr="007F14DD" w:rsidTr="0044054A">
        <w:trPr>
          <w:trHeight w:val="390"/>
        </w:trPr>
        <w:tc>
          <w:tcPr>
            <w:tcW w:w="9315" w:type="dxa"/>
            <w:vMerge w:val="restart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Показатели</w:t>
            </w:r>
          </w:p>
        </w:tc>
        <w:tc>
          <w:tcPr>
            <w:tcW w:w="3980" w:type="dxa"/>
            <w:gridSpan w:val="4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691" w:type="dxa"/>
            <w:vMerge w:val="restart"/>
            <w:vAlign w:val="center"/>
          </w:tcPr>
          <w:p w:rsidR="003D7D38" w:rsidRPr="007F14DD" w:rsidRDefault="00074615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  <w:tc>
          <w:tcPr>
            <w:tcW w:w="907" w:type="dxa"/>
            <w:vMerge w:val="restart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44054A">
        <w:trPr>
          <w:trHeight w:val="390"/>
        </w:trPr>
        <w:tc>
          <w:tcPr>
            <w:tcW w:w="9315" w:type="dxa"/>
            <w:vMerge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:rsidR="003D7D38" w:rsidRPr="007F14DD" w:rsidRDefault="003D7D38" w:rsidP="00662D35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</w:t>
            </w:r>
            <w:r w:rsidRPr="007F14DD">
              <w:rPr>
                <w:spacing w:val="-20"/>
                <w:sz w:val="28"/>
                <w:szCs w:val="28"/>
              </w:rPr>
              <w:t>квартал</w:t>
            </w:r>
          </w:p>
        </w:tc>
        <w:tc>
          <w:tcPr>
            <w:tcW w:w="995" w:type="dxa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995" w:type="dxa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III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995" w:type="dxa"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pacing w:val="-20"/>
                <w:sz w:val="28"/>
                <w:szCs w:val="28"/>
              </w:rPr>
            </w:pPr>
            <w:r w:rsidRPr="007F14DD">
              <w:rPr>
                <w:spacing w:val="-20"/>
                <w:sz w:val="28"/>
                <w:szCs w:val="28"/>
                <w:lang w:val="en-US"/>
              </w:rPr>
              <w:t>IV</w:t>
            </w:r>
            <w:r w:rsidRPr="007F14DD">
              <w:rPr>
                <w:spacing w:val="-20"/>
                <w:sz w:val="28"/>
                <w:szCs w:val="28"/>
              </w:rPr>
              <w:t xml:space="preserve"> квартал</w:t>
            </w:r>
          </w:p>
        </w:tc>
        <w:tc>
          <w:tcPr>
            <w:tcW w:w="691" w:type="dxa"/>
            <w:vMerge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vMerge/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 Выручка от реализации всех видов товаров (работ, услуг) с НДС, акцизами, пошлинами и другими обязательными платежами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1.1. НДС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1.2. Акцизы, пошлины и другие обязательные платежи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52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 Выручка от реализации всех видов товаров (работ, услуг) без НДС, акцизов, пошлин и других обязательных платежей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 Затраты на производство и реализацию товаров (работ, услуг) (без НДС)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3.1. Материальные затраты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3.2. Затраты на оплату труда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3.3. Отчисления на социальные нужды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3.4. Амортизационные отчисления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3.5. Прочие налоги, относимые на себестоимость, в том числе (указать каждый в отдельности)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налог на имущество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транспортный налог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другие налоги (указать)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3.6. Проценты по кредитам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55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4. Финансовый результат (п.2 - п.3)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44054A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5. Налогооблагаемая прибыль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6. Налог на прибыль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D122C8" w:rsidRPr="007F14DD" w:rsidRDefault="00D122C8">
      <w:pPr>
        <w:rPr>
          <w:sz w:val="28"/>
          <w:szCs w:val="28"/>
        </w:rPr>
      </w:pPr>
    </w:p>
    <w:tbl>
      <w:tblPr>
        <w:tblW w:w="1489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315"/>
        <w:gridCol w:w="995"/>
        <w:gridCol w:w="995"/>
        <w:gridCol w:w="995"/>
        <w:gridCol w:w="995"/>
        <w:gridCol w:w="691"/>
        <w:gridCol w:w="907"/>
      </w:tblGrid>
      <w:tr w:rsidR="00D122C8" w:rsidRPr="007F14DD" w:rsidTr="00D122C8">
        <w:trPr>
          <w:trHeight w:val="270"/>
        </w:trPr>
        <w:tc>
          <w:tcPr>
            <w:tcW w:w="9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2C8" w:rsidRPr="007F14DD" w:rsidRDefault="00D122C8" w:rsidP="00D122C8">
            <w:pPr>
              <w:ind w:firstLine="0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7</w:t>
            </w: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7. Чистая прибыль (п.5 - п.6)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176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8. НДС, уплачиваемый поставщикам и подрядчикам по операционной деятельности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121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 НДС, уплачиваемый поставщикам и подрядчикам по инвестиционной деятельности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DD689C">
        <w:trPr>
          <w:trHeight w:val="270"/>
        </w:trPr>
        <w:tc>
          <w:tcPr>
            <w:tcW w:w="9315" w:type="dxa"/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10. Начисленные платежи в бюджет (сумма пп.1.1, 1.2, 3.3, </w:t>
            </w:r>
            <w:r w:rsidR="00936912" w:rsidRPr="007F14DD">
              <w:rPr>
                <w:sz w:val="28"/>
                <w:szCs w:val="28"/>
              </w:rPr>
              <w:t>3.5</w:t>
            </w:r>
            <w:r w:rsidRPr="007F14DD">
              <w:rPr>
                <w:sz w:val="28"/>
                <w:szCs w:val="28"/>
              </w:rPr>
              <w:t>, 6 за вычетом  п.8 и п.9)</w:t>
            </w: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691" w:type="dxa"/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3D7D38" w:rsidRPr="007F14DD" w:rsidRDefault="003D7D38" w:rsidP="00731481">
      <w:pPr>
        <w:snapToGrid w:val="0"/>
        <w:jc w:val="center"/>
        <w:rPr>
          <w:bCs/>
          <w:sz w:val="28"/>
          <w:szCs w:val="28"/>
        </w:rPr>
      </w:pPr>
    </w:p>
    <w:p w:rsidR="003D7D38" w:rsidRPr="007F14DD" w:rsidRDefault="003D7D38">
      <w:pPr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662D35" w:rsidRPr="007F14DD" w:rsidRDefault="003D7D38" w:rsidP="00662D35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10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Расчет срока окупаемости капитальных вложений по проекту (с государственной поддержкой)</w:t>
      </w:r>
    </w:p>
    <w:tbl>
      <w:tblPr>
        <w:tblW w:w="14904" w:type="dxa"/>
        <w:tblInd w:w="88" w:type="dxa"/>
        <w:tblLook w:val="0000"/>
      </w:tblPr>
      <w:tblGrid>
        <w:gridCol w:w="636"/>
        <w:gridCol w:w="12425"/>
        <w:gridCol w:w="995"/>
        <w:gridCol w:w="848"/>
      </w:tblGrid>
      <w:tr w:rsidR="00FD7114" w:rsidRPr="007F14DD" w:rsidTr="00074615">
        <w:trPr>
          <w:trHeight w:val="525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№</w:t>
            </w:r>
          </w:p>
        </w:tc>
        <w:tc>
          <w:tcPr>
            <w:tcW w:w="12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074615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с НДС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5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2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074615">
            <w:pPr>
              <w:ind w:right="-108"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без НДС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186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2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без НДС накопленным итогом с начала реализации проекта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Амортизация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Сумма прибыли и амортизации (сумма пп.3 и 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57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То же нарастающим итогом с момента начала реализации инвестиционного проекта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Чистый поток с момента начала реализации проекта (разность пп.7 и 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5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Начисления по кредиту к погашению,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55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662D35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9.1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Основной долг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70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662D35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9.2</w:t>
            </w:r>
          </w:p>
        </w:tc>
        <w:tc>
          <w:tcPr>
            <w:tcW w:w="12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Процент по кредиту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>
      <w:pPr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662D35" w:rsidRPr="007F14DD" w:rsidRDefault="003D7D38" w:rsidP="00662D35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11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Расчет срока окупаемости капитальных вложений по проекту (без государственной поддержки)</w:t>
      </w:r>
    </w:p>
    <w:tbl>
      <w:tblPr>
        <w:tblW w:w="14910" w:type="dxa"/>
        <w:tblInd w:w="88" w:type="dxa"/>
        <w:tblLook w:val="0000"/>
      </w:tblPr>
      <w:tblGrid>
        <w:gridCol w:w="729"/>
        <w:gridCol w:w="12191"/>
        <w:gridCol w:w="995"/>
        <w:gridCol w:w="995"/>
      </w:tblGrid>
      <w:tr w:rsidR="00FD7114" w:rsidRPr="007F14DD" w:rsidTr="00074615">
        <w:trPr>
          <w:trHeight w:val="52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DD689C">
            <w:pPr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№</w:t>
            </w:r>
          </w:p>
        </w:tc>
        <w:tc>
          <w:tcPr>
            <w:tcW w:w="121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DD689C">
            <w:pPr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D7D38" w:rsidRPr="007F14DD" w:rsidRDefault="00D122C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… </w:t>
            </w:r>
            <w:r w:rsidRPr="007F14DD">
              <w:rPr>
                <w:sz w:val="28"/>
                <w:szCs w:val="28"/>
              </w:rPr>
              <w:br/>
            </w:r>
            <w:r w:rsidR="003D7D38" w:rsidRPr="007F14DD">
              <w:rPr>
                <w:sz w:val="28"/>
                <w:szCs w:val="28"/>
              </w:rPr>
              <w:t>год</w:t>
            </w: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12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с НДС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5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без НДС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186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Капитальные вложения по проекту без НДС накопленным итогом с начала реализации проекта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Чистая прибыль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Амортизация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Сумма прибыли и амортизации (сумма пп.3 и 4)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57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То же нарастающим итогом с момента начала реализации инвестиционного проекта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Чистый поток с момента начала реализации проекта (разность пп.7 и 3)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jc w:val="right"/>
              <w:rPr>
                <w:bCs/>
                <w:sz w:val="28"/>
                <w:szCs w:val="28"/>
              </w:rPr>
            </w:pPr>
          </w:p>
        </w:tc>
      </w:tr>
      <w:tr w:rsidR="00FD7114" w:rsidRPr="007F14DD" w:rsidTr="00074615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Начисления по кредиту к погашению,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5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662D35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9.1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Основной долг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  <w:tr w:rsidR="00FD7114" w:rsidRPr="007F14DD" w:rsidTr="00074615">
        <w:trPr>
          <w:trHeight w:val="27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662D35">
            <w:pPr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9.2</w:t>
            </w:r>
          </w:p>
        </w:tc>
        <w:tc>
          <w:tcPr>
            <w:tcW w:w="1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44054A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Процент по кредиту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7D38" w:rsidRPr="007F14DD" w:rsidRDefault="003D7D38" w:rsidP="00152200">
            <w:pPr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 </w:t>
            </w:r>
          </w:p>
        </w:tc>
      </w:tr>
    </w:tbl>
    <w:p w:rsidR="003D7D38" w:rsidRPr="007F14DD" w:rsidRDefault="003D7D38">
      <w:pPr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br w:type="page"/>
      </w:r>
    </w:p>
    <w:p w:rsidR="003D7D38" w:rsidRPr="007F14DD" w:rsidRDefault="003D7D38" w:rsidP="00731481">
      <w:pPr>
        <w:snapToGrid w:val="0"/>
        <w:rPr>
          <w:bCs/>
          <w:sz w:val="28"/>
          <w:szCs w:val="28"/>
        </w:rPr>
        <w:sectPr w:rsidR="003D7D38" w:rsidRPr="007F14DD" w:rsidSect="00050350">
          <w:pgSz w:w="16838" w:h="11906" w:orient="landscape"/>
          <w:pgMar w:top="1018" w:right="709" w:bottom="426" w:left="1134" w:header="510" w:footer="737" w:gutter="0"/>
          <w:cols w:space="708"/>
          <w:docGrid w:linePitch="360"/>
        </w:sectPr>
      </w:pPr>
    </w:p>
    <w:p w:rsidR="00662D35" w:rsidRPr="007F14DD" w:rsidRDefault="003D7D38" w:rsidP="007F14DD">
      <w:pPr>
        <w:snapToGrid w:val="0"/>
        <w:ind w:firstLine="0"/>
        <w:jc w:val="right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lastRenderedPageBreak/>
        <w:t>Таблица 12</w:t>
      </w:r>
    </w:p>
    <w:p w:rsidR="003D7D38" w:rsidRPr="007F14DD" w:rsidRDefault="003D7D38" w:rsidP="00BD53AD">
      <w:pPr>
        <w:snapToGrid w:val="0"/>
        <w:ind w:firstLine="0"/>
        <w:jc w:val="center"/>
        <w:rPr>
          <w:bCs/>
          <w:sz w:val="28"/>
          <w:szCs w:val="28"/>
        </w:rPr>
      </w:pPr>
      <w:r w:rsidRPr="007F14DD">
        <w:rPr>
          <w:bCs/>
          <w:sz w:val="28"/>
          <w:szCs w:val="28"/>
        </w:rPr>
        <w:t>Бюджетный эффект общий и в части бюджета субъекта Российской Федерации от реализации проекта</w:t>
      </w:r>
    </w:p>
    <w:tbl>
      <w:tblPr>
        <w:tblW w:w="14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57"/>
        <w:gridCol w:w="851"/>
        <w:gridCol w:w="850"/>
        <w:gridCol w:w="1117"/>
      </w:tblGrid>
      <w:tr w:rsidR="00FD7114" w:rsidRPr="007F14DD" w:rsidTr="007F14DD">
        <w:trPr>
          <w:trHeight w:val="324"/>
        </w:trPr>
        <w:tc>
          <w:tcPr>
            <w:tcW w:w="12157" w:type="dxa"/>
            <w:vAlign w:val="center"/>
          </w:tcPr>
          <w:p w:rsidR="003D7D38" w:rsidRPr="007F14DD" w:rsidRDefault="003D7D38" w:rsidP="007F14D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Наименование статьи</w:t>
            </w:r>
          </w:p>
        </w:tc>
        <w:tc>
          <w:tcPr>
            <w:tcW w:w="851" w:type="dxa"/>
            <w:vAlign w:val="center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1-й год</w:t>
            </w:r>
          </w:p>
        </w:tc>
        <w:tc>
          <w:tcPr>
            <w:tcW w:w="850" w:type="dxa"/>
            <w:vAlign w:val="center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… год</w:t>
            </w:r>
          </w:p>
        </w:tc>
        <w:tc>
          <w:tcPr>
            <w:tcW w:w="1117" w:type="dxa"/>
            <w:vAlign w:val="center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Всего</w:t>
            </w:r>
          </w:p>
        </w:tc>
      </w:tr>
      <w:tr w:rsidR="00FD7114" w:rsidRPr="007F14DD" w:rsidTr="007F14DD">
        <w:trPr>
          <w:trHeight w:val="268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F14D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1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</w:tr>
      <w:tr w:rsidR="00FD7114" w:rsidRPr="007F14DD" w:rsidTr="007F14DD">
        <w:trPr>
          <w:trHeight w:val="433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7F14DD">
              <w:rPr>
                <w:b/>
                <w:bCs/>
                <w:sz w:val="28"/>
                <w:szCs w:val="28"/>
              </w:rPr>
              <w:t>1. Начисленные обязательные платежи в бюджеты всех уровней (без учета льгот), всего,в том числе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1.1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алоги и платежи в бюджет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BD53AD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 том числе НДС (с учетом вычета)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1.2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алоги и платежи во внебюджетные фонды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1.3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 на доходы физических лиц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24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1.4</w:t>
            </w:r>
            <w:r w:rsidR="007F14DD" w:rsidRPr="007F14DD">
              <w:rPr>
                <w:sz w:val="28"/>
                <w:szCs w:val="28"/>
              </w:rPr>
              <w:t>.Е</w:t>
            </w:r>
            <w:r w:rsidRPr="007F14DD">
              <w:rPr>
                <w:sz w:val="28"/>
                <w:szCs w:val="28"/>
              </w:rPr>
              <w:t>диновременные затраты при оформлении земельного участка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636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7F14DD">
              <w:rPr>
                <w:b/>
                <w:bCs/>
                <w:sz w:val="28"/>
                <w:szCs w:val="28"/>
              </w:rPr>
              <w:t>2. Начисленные обязательные платежи в части консолидированного бюджета Кемеровской области (без учета льгот), всего, в том числе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2.1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алоги и платежи в бюджет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2.2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алоги и платежи во внебюджетные фонды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2.3</w:t>
            </w:r>
            <w:r w:rsidR="007F14DD" w:rsidRPr="007F14DD">
              <w:rPr>
                <w:sz w:val="28"/>
                <w:szCs w:val="28"/>
              </w:rPr>
              <w:t>.Н</w:t>
            </w:r>
            <w:r w:rsidRPr="007F14DD">
              <w:rPr>
                <w:sz w:val="28"/>
                <w:szCs w:val="28"/>
              </w:rPr>
              <w:t>алог на доходы физических лиц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24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2.4</w:t>
            </w:r>
            <w:r w:rsidR="007F14DD" w:rsidRPr="007F14DD">
              <w:rPr>
                <w:sz w:val="28"/>
                <w:szCs w:val="28"/>
              </w:rPr>
              <w:t>.Е</w:t>
            </w:r>
            <w:r w:rsidRPr="007F14DD">
              <w:rPr>
                <w:sz w:val="28"/>
                <w:szCs w:val="28"/>
              </w:rPr>
              <w:t>диновременные затраты при оформлении земельного участка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239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7F14DD">
              <w:rPr>
                <w:b/>
                <w:bCs/>
                <w:sz w:val="28"/>
                <w:szCs w:val="28"/>
              </w:rPr>
              <w:t>3. Государственная поддержка, всего,в том числе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3.1</w:t>
            </w:r>
            <w:r w:rsidR="007F14DD" w:rsidRPr="007F14DD">
              <w:rPr>
                <w:sz w:val="28"/>
                <w:szCs w:val="28"/>
              </w:rPr>
              <w:t>.Л</w:t>
            </w:r>
            <w:r w:rsidRPr="007F14DD">
              <w:rPr>
                <w:sz w:val="28"/>
                <w:szCs w:val="28"/>
              </w:rPr>
              <w:t>ьгота по налогу на имущество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12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3.2</w:t>
            </w:r>
            <w:r w:rsidR="007F14DD" w:rsidRPr="007F14DD">
              <w:rPr>
                <w:sz w:val="28"/>
                <w:szCs w:val="28"/>
              </w:rPr>
              <w:t>.Л</w:t>
            </w:r>
            <w:r w:rsidRPr="007F14DD">
              <w:rPr>
                <w:sz w:val="28"/>
                <w:szCs w:val="28"/>
              </w:rPr>
              <w:t>ьгота по налогу на прибыль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75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3.3</w:t>
            </w:r>
            <w:r w:rsidR="007F14DD" w:rsidRPr="007F14DD">
              <w:rPr>
                <w:sz w:val="28"/>
                <w:szCs w:val="28"/>
              </w:rPr>
              <w:t>.С</w:t>
            </w:r>
            <w:r w:rsidRPr="007F14DD">
              <w:rPr>
                <w:sz w:val="28"/>
                <w:szCs w:val="28"/>
              </w:rPr>
              <w:t>убсидии для компенсации части процентной ставки по банковским кредитам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624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3.4</w:t>
            </w:r>
            <w:r w:rsidR="007F14DD" w:rsidRPr="007F14DD">
              <w:rPr>
                <w:sz w:val="28"/>
                <w:szCs w:val="28"/>
              </w:rPr>
              <w:t>.С</w:t>
            </w:r>
            <w:r w:rsidRPr="007F14DD">
              <w:rPr>
                <w:sz w:val="28"/>
                <w:szCs w:val="28"/>
              </w:rPr>
              <w:t>убсидии на возмещение затрат по разработке проектной документации, прохождению государственной экспертизы инвестиционных проектов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24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3.5</w:t>
            </w:r>
            <w:r w:rsidR="007F14DD" w:rsidRPr="007F14DD">
              <w:rPr>
                <w:sz w:val="28"/>
                <w:szCs w:val="28"/>
              </w:rPr>
              <w:t>.Другие</w:t>
            </w:r>
            <w:r w:rsidRPr="007F14DD">
              <w:rPr>
                <w:sz w:val="28"/>
                <w:szCs w:val="28"/>
              </w:rPr>
              <w:t xml:space="preserve"> формы (указать)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36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/>
                <w:bCs/>
                <w:iCs/>
                <w:sz w:val="28"/>
                <w:szCs w:val="28"/>
              </w:rPr>
            </w:pPr>
            <w:r w:rsidRPr="007F14DD">
              <w:rPr>
                <w:b/>
                <w:bCs/>
                <w:iCs/>
                <w:sz w:val="28"/>
                <w:szCs w:val="28"/>
              </w:rPr>
              <w:t>4. Бюджетный эффект общий (разность показателей  п.1 и п.3)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36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  <w:r w:rsidRPr="007F14DD">
              <w:rPr>
                <w:iCs/>
                <w:sz w:val="28"/>
                <w:szCs w:val="28"/>
              </w:rPr>
              <w:t>5. То же нарастающим итогом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</w:tr>
    </w:tbl>
    <w:p w:rsidR="007F14DD" w:rsidRDefault="007F14DD"/>
    <w:p w:rsidR="007F14DD" w:rsidRDefault="007F14DD"/>
    <w:tbl>
      <w:tblPr>
        <w:tblW w:w="14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57"/>
        <w:gridCol w:w="851"/>
        <w:gridCol w:w="850"/>
        <w:gridCol w:w="1117"/>
      </w:tblGrid>
      <w:tr w:rsidR="007F14DD" w:rsidRPr="007F14DD" w:rsidTr="007F14DD">
        <w:trPr>
          <w:trHeight w:val="268"/>
        </w:trPr>
        <w:tc>
          <w:tcPr>
            <w:tcW w:w="1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D" w:rsidRPr="007F14DD" w:rsidRDefault="007F14DD" w:rsidP="007F14DD">
            <w:pPr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 w:rsidRPr="007F14DD">
              <w:rPr>
                <w:bCs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D" w:rsidRPr="007F14DD" w:rsidRDefault="007F14DD" w:rsidP="007F14DD">
            <w:pPr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 w:rsidRPr="007F14DD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D" w:rsidRPr="007F14DD" w:rsidRDefault="007F14DD" w:rsidP="007F14DD">
            <w:pPr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 w:rsidRPr="007F14DD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DD" w:rsidRPr="007F14DD" w:rsidRDefault="007F14DD" w:rsidP="007F14DD">
            <w:pPr>
              <w:spacing w:line="240" w:lineRule="auto"/>
              <w:ind w:firstLine="0"/>
              <w:jc w:val="center"/>
              <w:rPr>
                <w:bCs/>
                <w:iCs/>
                <w:sz w:val="28"/>
                <w:szCs w:val="28"/>
              </w:rPr>
            </w:pPr>
            <w:r w:rsidRPr="007F14DD"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FD7114" w:rsidRPr="007F14DD" w:rsidTr="007F14DD">
        <w:trPr>
          <w:trHeight w:val="660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/>
                <w:bCs/>
                <w:iCs/>
                <w:sz w:val="28"/>
                <w:szCs w:val="28"/>
              </w:rPr>
            </w:pPr>
            <w:r w:rsidRPr="007F14DD">
              <w:rPr>
                <w:b/>
                <w:bCs/>
                <w:iCs/>
                <w:sz w:val="28"/>
                <w:szCs w:val="28"/>
              </w:rPr>
              <w:t>6. Бюджетный эффект в части консолидированного бюджета Кемеровской области  (разность показателей  п.2 и п.3)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bCs/>
                <w:iCs/>
                <w:sz w:val="28"/>
                <w:szCs w:val="28"/>
              </w:rPr>
            </w:pPr>
          </w:p>
        </w:tc>
      </w:tr>
      <w:tr w:rsidR="00FD7114" w:rsidRPr="007F14DD" w:rsidTr="007F14DD">
        <w:trPr>
          <w:trHeight w:val="336"/>
        </w:trPr>
        <w:tc>
          <w:tcPr>
            <w:tcW w:w="1215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  <w:r w:rsidRPr="007F14DD">
              <w:rPr>
                <w:iCs/>
                <w:sz w:val="28"/>
                <w:szCs w:val="28"/>
              </w:rPr>
              <w:t>7. То же нарастающим итогом</w:t>
            </w:r>
          </w:p>
        </w:tc>
        <w:tc>
          <w:tcPr>
            <w:tcW w:w="851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  <w:tc>
          <w:tcPr>
            <w:tcW w:w="1117" w:type="dxa"/>
          </w:tcPr>
          <w:p w:rsidR="003D7D38" w:rsidRPr="007F14DD" w:rsidRDefault="003D7D38" w:rsidP="007F14DD">
            <w:pPr>
              <w:spacing w:line="240" w:lineRule="auto"/>
              <w:ind w:firstLine="0"/>
              <w:rPr>
                <w:iCs/>
                <w:sz w:val="28"/>
                <w:szCs w:val="28"/>
              </w:rPr>
            </w:pPr>
          </w:p>
        </w:tc>
      </w:tr>
    </w:tbl>
    <w:p w:rsidR="003D7D38" w:rsidRPr="007F14DD" w:rsidRDefault="003D7D38">
      <w:pPr>
        <w:rPr>
          <w:szCs w:val="20"/>
        </w:rPr>
      </w:pPr>
      <w:r w:rsidRPr="007F14DD">
        <w:br w:type="page"/>
      </w:r>
    </w:p>
    <w:p w:rsidR="003D7D38" w:rsidRPr="007F14DD" w:rsidRDefault="003D7D38" w:rsidP="0044054A">
      <w:pPr>
        <w:pStyle w:val="ConsPlusNormal"/>
        <w:jc w:val="center"/>
        <w:sectPr w:rsidR="003D7D38" w:rsidRPr="007F14DD" w:rsidSect="00074615">
          <w:pgSz w:w="16838" w:h="11906" w:orient="landscape"/>
          <w:pgMar w:top="1418" w:right="709" w:bottom="851" w:left="1134" w:header="709" w:footer="709" w:gutter="0"/>
          <w:cols w:space="708"/>
          <w:docGrid w:linePitch="360"/>
        </w:sectPr>
      </w:pPr>
    </w:p>
    <w:p w:rsidR="001D458D" w:rsidRPr="007F14DD" w:rsidRDefault="001D458D" w:rsidP="001D458D">
      <w:pPr>
        <w:pStyle w:val="ConsPlusNormal"/>
        <w:ind w:left="5103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lastRenderedPageBreak/>
        <w:t>Приложение № 3</w:t>
      </w:r>
    </w:p>
    <w:p w:rsidR="001D458D" w:rsidRPr="007F14DD" w:rsidRDefault="001D458D" w:rsidP="001D458D">
      <w:pPr>
        <w:pStyle w:val="ConsPlusNormal"/>
        <w:ind w:left="5103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к Порядку заключени</w:t>
      </w:r>
      <w:r w:rsidR="007F14DD">
        <w:rPr>
          <w:sz w:val="28"/>
          <w:szCs w:val="28"/>
        </w:rPr>
        <w:t>й</w:t>
      </w:r>
      <w:r w:rsidRPr="007F14DD">
        <w:rPr>
          <w:sz w:val="28"/>
          <w:szCs w:val="28"/>
        </w:rPr>
        <w:t xml:space="preserve"> соглашени</w:t>
      </w:r>
      <w:r w:rsidR="00BD53AD">
        <w:rPr>
          <w:sz w:val="28"/>
          <w:szCs w:val="28"/>
        </w:rPr>
        <w:t>й</w:t>
      </w:r>
      <w:r w:rsidRPr="007F14DD">
        <w:rPr>
          <w:sz w:val="28"/>
          <w:szCs w:val="28"/>
        </w:rPr>
        <w:t xml:space="preserve"> об</w:t>
      </w:r>
      <w:r w:rsidR="00BD53AD">
        <w:rPr>
          <w:sz w:val="28"/>
          <w:szCs w:val="28"/>
        </w:rPr>
        <w:t xml:space="preserve"> осуществлении деятельности </w:t>
      </w:r>
      <w:r w:rsidR="00BD53AD">
        <w:rPr>
          <w:sz w:val="28"/>
          <w:szCs w:val="28"/>
        </w:rPr>
        <w:br/>
        <w:t xml:space="preserve">на </w:t>
      </w:r>
      <w:r w:rsidR="00BD53AD" w:rsidRPr="00AC2046">
        <w:rPr>
          <w:sz w:val="28"/>
          <w:szCs w:val="28"/>
        </w:rPr>
        <w:t>территориях опережающего социально-экономического развития</w:t>
      </w:r>
      <w:r w:rsidRPr="007F14DD">
        <w:rPr>
          <w:sz w:val="28"/>
          <w:szCs w:val="28"/>
        </w:rPr>
        <w:t xml:space="preserve">, создаваемых </w:t>
      </w:r>
      <w:r w:rsidR="00BD53AD">
        <w:rPr>
          <w:sz w:val="28"/>
          <w:szCs w:val="28"/>
        </w:rPr>
        <w:br/>
      </w:r>
      <w:r w:rsidRPr="007F14DD">
        <w:rPr>
          <w:sz w:val="28"/>
          <w:szCs w:val="28"/>
        </w:rPr>
        <w:t>на территориях монопрофильных муниципальных образований (моногородов) Кемеровской области</w:t>
      </w:r>
    </w:p>
    <w:p w:rsidR="001D458D" w:rsidRDefault="001D458D" w:rsidP="001D458D">
      <w:pPr>
        <w:spacing w:before="120" w:after="120" w:line="240" w:lineRule="auto"/>
        <w:jc w:val="center"/>
        <w:rPr>
          <w:i/>
          <w:sz w:val="28"/>
          <w:szCs w:val="28"/>
        </w:rPr>
      </w:pPr>
    </w:p>
    <w:p w:rsidR="007F14DD" w:rsidRPr="007F14DD" w:rsidRDefault="007F14DD" w:rsidP="001D458D">
      <w:pPr>
        <w:spacing w:before="120" w:after="120" w:line="240" w:lineRule="auto"/>
        <w:jc w:val="center"/>
        <w:rPr>
          <w:i/>
          <w:sz w:val="28"/>
          <w:szCs w:val="28"/>
        </w:rPr>
      </w:pPr>
    </w:p>
    <w:p w:rsidR="00C74FAA" w:rsidRPr="007F14DD" w:rsidRDefault="00C74FAA" w:rsidP="00C74FAA">
      <w:pPr>
        <w:spacing w:line="240" w:lineRule="auto"/>
        <w:jc w:val="center"/>
        <w:rPr>
          <w:sz w:val="28"/>
          <w:szCs w:val="28"/>
        </w:rPr>
      </w:pPr>
      <w:r w:rsidRPr="007F14DD">
        <w:rPr>
          <w:sz w:val="28"/>
          <w:szCs w:val="28"/>
        </w:rPr>
        <w:t>Паспорт инвестиционного проекта</w:t>
      </w:r>
    </w:p>
    <w:p w:rsidR="00C74FAA" w:rsidRPr="007F14DD" w:rsidRDefault="00C74FAA" w:rsidP="00C74FAA">
      <w:pPr>
        <w:spacing w:line="240" w:lineRule="auto"/>
        <w:jc w:val="center"/>
        <w:rPr>
          <w:sz w:val="24"/>
          <w:szCs w:val="28"/>
        </w:rPr>
      </w:pPr>
    </w:p>
    <w:p w:rsidR="00C74FAA" w:rsidRPr="007F14DD" w:rsidRDefault="007F14DD" w:rsidP="00C74FAA">
      <w:pPr>
        <w:autoSpaceDE w:val="0"/>
        <w:autoSpaceDN w:val="0"/>
        <w:spacing w:after="120" w:line="240" w:lineRule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Информация о заявителе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653"/>
        <w:gridCol w:w="3260"/>
      </w:tblGrid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 xml:space="preserve">Полное и сокращенное наименование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Дата регистрации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 xml:space="preserve">Место регистрации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Место фактического нахождения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Собственники (включая информацию об отсутствии связи с градообразующей организацией моногорода)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Основные виды экономической деятельности с указанием кодов по ОКВЭД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Среднесписочная численность работников за последние 3 года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Наличие и формы государственной поддержки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Применение специального налогового режима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ИНН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 xml:space="preserve">ОГРН 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КПП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Контактное лицо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Телефон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  <w:tr w:rsidR="00FD7114" w:rsidRPr="007F14DD" w:rsidTr="00D122C8">
        <w:tc>
          <w:tcPr>
            <w:tcW w:w="3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FAA" w:rsidRPr="007F14DD" w:rsidRDefault="00C74FAA" w:rsidP="00074615">
            <w:pPr>
              <w:autoSpaceDE w:val="0"/>
              <w:autoSpaceDN w:val="0"/>
              <w:spacing w:line="240" w:lineRule="auto"/>
              <w:ind w:left="57" w:right="57" w:firstLine="0"/>
              <w:rPr>
                <w:rFonts w:eastAsia="SimSun"/>
                <w:bCs/>
                <w:sz w:val="28"/>
                <w:szCs w:val="28"/>
              </w:rPr>
            </w:pPr>
            <w:r w:rsidRPr="007F14DD">
              <w:rPr>
                <w:rFonts w:eastAsia="SimSun"/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AA" w:rsidRPr="007F14DD" w:rsidRDefault="00C74FAA">
            <w:pPr>
              <w:autoSpaceDE w:val="0"/>
              <w:autoSpaceDN w:val="0"/>
              <w:spacing w:line="240" w:lineRule="auto"/>
              <w:ind w:left="57" w:right="57"/>
              <w:rPr>
                <w:sz w:val="28"/>
                <w:szCs w:val="28"/>
              </w:rPr>
            </w:pPr>
          </w:p>
        </w:tc>
      </w:tr>
    </w:tbl>
    <w:p w:rsidR="00074615" w:rsidRPr="007F14DD" w:rsidRDefault="00074615">
      <w:pPr>
        <w:spacing w:after="200" w:line="276" w:lineRule="auto"/>
        <w:ind w:firstLine="0"/>
        <w:jc w:val="left"/>
        <w:rPr>
          <w:rFonts w:eastAsia="Calibri"/>
          <w:sz w:val="24"/>
          <w:szCs w:val="28"/>
          <w:lang w:eastAsia="en-US"/>
        </w:rPr>
      </w:pPr>
      <w:r w:rsidRPr="007F14DD">
        <w:rPr>
          <w:rFonts w:eastAsia="Calibri"/>
          <w:sz w:val="24"/>
          <w:szCs w:val="28"/>
          <w:lang w:eastAsia="en-US"/>
        </w:rPr>
        <w:br w:type="page"/>
      </w:r>
    </w:p>
    <w:p w:rsidR="00C74FAA" w:rsidRPr="007F14DD" w:rsidRDefault="00C74FAA" w:rsidP="00C74FAA">
      <w:pPr>
        <w:autoSpaceDE w:val="0"/>
        <w:autoSpaceDN w:val="0"/>
        <w:spacing w:after="120" w:line="240" w:lineRule="auto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</w:rPr>
        <w:lastRenderedPageBreak/>
        <w:t>Инфор</w:t>
      </w:r>
      <w:r w:rsidR="007F14DD">
        <w:rPr>
          <w:rFonts w:eastAsia="SimSun"/>
          <w:sz w:val="28"/>
          <w:szCs w:val="28"/>
        </w:rPr>
        <w:t>мация об инвестиционном проекте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733"/>
        <w:gridCol w:w="1701"/>
        <w:gridCol w:w="1701"/>
      </w:tblGrid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Наименование инвестиционного проекта (далее – ИП)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Вид экономической деятельности по ИП согласно ОКВЭД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Место реализации ИП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Характер ИП (строительство </w:t>
            </w:r>
            <w:r w:rsidR="007F14DD">
              <w:rPr>
                <w:sz w:val="28"/>
                <w:szCs w:val="28"/>
              </w:rPr>
              <w:t>«</w:t>
            </w:r>
            <w:r w:rsidRPr="007F14DD">
              <w:rPr>
                <w:sz w:val="28"/>
                <w:szCs w:val="28"/>
              </w:rPr>
              <w:t>с 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Цель ИП и краткое описание его сути с указанием проектной годовой мощности в натуральном и денежном выражении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Обоснование соответствия ИП задачам социально-экономического развития Кемеровской области, приоритетам отраслевых стратегий развития (программ, концепций) с указанием соответствующих нормативных правовых актов об их утверждении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Сроки реализации ИП (период вложения инвестиций в основной капитал), </w:t>
            </w:r>
            <w:r w:rsidR="007F14DD">
              <w:rPr>
                <w:sz w:val="28"/>
                <w:szCs w:val="28"/>
              </w:rPr>
              <w:t>в том числе основных его этапов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rPr>
          <w:trHeight w:val="176"/>
        </w:trPr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предынвестиционные исследования, разработка проектной документации/бизнес-плана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получение согласующей и разрешительной документации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закупка и поставка оборудования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запуск проекта (ввод в эксплуатацию)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выход на проектную мощность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Степень проработанности ИП (дата и уровень принятия решения о необходимости реализации ИП,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ИП, наличие формы предоставленной государственной поддержки в рамках реализации ИП)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074615">
            <w:pPr>
              <w:spacing w:line="240" w:lineRule="auto"/>
              <w:ind w:firstLine="34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Общая стоимость ИП (</w:t>
            </w:r>
            <w:r w:rsidR="007F14DD">
              <w:rPr>
                <w:sz w:val="28"/>
                <w:szCs w:val="28"/>
              </w:rPr>
              <w:t>с НДС), млн.рублей, в том числе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D305A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74615" w:rsidRPr="007F14DD" w:rsidTr="007F14DD">
        <w:trPr>
          <w:trHeight w:val="617"/>
        </w:trPr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объем планируемых капитальных вложений (без НДС) после получения статуса резидента территории опережающего социально-экономического развития, млн.рублей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D305A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Степень обеспеченности финансирования ИП (документально подтвержденные источники финансирования), </w:t>
            </w:r>
            <w:r w:rsidR="007F14DD">
              <w:rPr>
                <w:sz w:val="28"/>
                <w:szCs w:val="28"/>
              </w:rPr>
              <w:t>процентов</w:t>
            </w:r>
            <w:r w:rsidRPr="007F14DD">
              <w:rPr>
                <w:sz w:val="28"/>
                <w:szCs w:val="28"/>
              </w:rPr>
              <w:t xml:space="preserve"> от общей стоимости ИП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 w:rsidP="00D305AC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Структура инвестиционных затрат и степень их о</w:t>
            </w:r>
            <w:r w:rsidR="00BD53AD">
              <w:rPr>
                <w:sz w:val="28"/>
                <w:szCs w:val="28"/>
              </w:rPr>
              <w:t>своения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074615">
            <w:pPr>
              <w:spacing w:line="240" w:lineRule="auto"/>
              <w:ind w:hanging="2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Стоимость, тыс. рублей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hanging="2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Доля вложенных средств от  запланиро</w:t>
            </w:r>
            <w:r w:rsidR="00D122C8" w:rsidRPr="007F14DD">
              <w:rPr>
                <w:sz w:val="28"/>
                <w:szCs w:val="28"/>
              </w:rPr>
              <w:t>-</w:t>
            </w:r>
            <w:r w:rsidRPr="007F14DD">
              <w:rPr>
                <w:sz w:val="28"/>
                <w:szCs w:val="28"/>
              </w:rPr>
              <w:t xml:space="preserve">ванного объема, </w:t>
            </w:r>
            <w:r w:rsidR="00D305AC">
              <w:rPr>
                <w:sz w:val="28"/>
                <w:szCs w:val="28"/>
              </w:rPr>
              <w:t>процентов</w:t>
            </w: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</w:t>
            </w:r>
            <w:r w:rsidR="00D305AC">
              <w:rPr>
                <w:sz w:val="28"/>
                <w:szCs w:val="28"/>
              </w:rPr>
              <w:t>апитальные затраты, в том числе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приобретение земли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строительно-монтажные работы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прочие расходы в инвестиционной фазе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122C8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инвестиции в оборотный капитал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rPr>
          <w:trHeight w:val="497"/>
        </w:trPr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Кадастровый номер и площадь земельного участка для реализации ИП (при наличии)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Требуемая для ИП инфраструктура, ре</w:t>
            </w:r>
            <w:r w:rsidR="00D305AC">
              <w:rPr>
                <w:sz w:val="28"/>
                <w:szCs w:val="28"/>
              </w:rPr>
              <w:t>сурсы и их наличие, в том числе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земельные участки и имущество, необходимые для осуществления инвестиционного проекта, а также их наличие 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C8" w:rsidRPr="007F14DD" w:rsidRDefault="00074615" w:rsidP="00D305AC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</w:t>
            </w:r>
            <w:r w:rsidR="00D305AC">
              <w:rPr>
                <w:sz w:val="28"/>
                <w:szCs w:val="28"/>
              </w:rPr>
              <w:br/>
            </w:r>
            <w:r w:rsidRPr="007F14DD">
              <w:rPr>
                <w:sz w:val="28"/>
                <w:szCs w:val="28"/>
              </w:rPr>
              <w:t>и водоснабжению, а также иных ресурсов, необходимых для осуществления инвестиционного проекта, и их наличие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Значения показателей финансово-экономической, бюджетно</w:t>
            </w:r>
            <w:r w:rsidR="00D305AC">
              <w:rPr>
                <w:sz w:val="28"/>
                <w:szCs w:val="28"/>
              </w:rPr>
              <w:t>й и социальной эффективности ИП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чистый дисконтированный доход (NPV), млн.рублей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lastRenderedPageBreak/>
              <w:t>простой срок окупаемости, лет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дисконтированный срок окупаемости, лет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внутренняя норма доходности (IRR), </w:t>
            </w:r>
            <w:r w:rsidR="00D305AC">
              <w:rPr>
                <w:sz w:val="28"/>
                <w:szCs w:val="28"/>
              </w:rPr>
              <w:t>процентов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добавленная стоимость, генерируемая ИП за год, при выходе на проектную мощность, а также в целом по проекту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плата), млн.рублей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объем налоговых поступлений в консолидированный бюджет Кемеровской области за год при выходе ИП на проектную мощность, а также в целом по проекту, </w:t>
            </w:r>
            <w:r w:rsidR="00D122C8" w:rsidRPr="007F14DD">
              <w:rPr>
                <w:sz w:val="28"/>
                <w:szCs w:val="28"/>
              </w:rPr>
              <w:t>тыс. рублей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Количество создаваемых ра</w:t>
            </w:r>
            <w:r w:rsidR="00D305AC">
              <w:rPr>
                <w:sz w:val="28"/>
                <w:szCs w:val="28"/>
              </w:rPr>
              <w:t>бочих мест, единиц, в том числе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создаваемых после получения статуса резидента территории опережающего социально-экономического развития, единиц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занятых иностранной рабочей силой, единиц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074615"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D305AC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74615" w:rsidRPr="007F14DD">
              <w:rPr>
                <w:sz w:val="28"/>
                <w:szCs w:val="28"/>
              </w:rPr>
              <w:t>тношение выручки от реализации товаров, оказания услуг градообразующей организации моногорода или ее дочерни</w:t>
            </w:r>
            <w:r>
              <w:rPr>
                <w:sz w:val="28"/>
                <w:szCs w:val="28"/>
              </w:rPr>
              <w:t>х</w:t>
            </w:r>
            <w:r w:rsidR="00074615" w:rsidRPr="007F14DD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й</w:t>
            </w:r>
            <w:r w:rsidR="00074615" w:rsidRPr="007F14DD">
              <w:rPr>
                <w:sz w:val="28"/>
                <w:szCs w:val="28"/>
              </w:rPr>
              <w:t xml:space="preserve"> ко всей выручке, получаемой от реализации товаров (услуг), произведенных (оказанных) в результате реализации инвестиционного проекта, </w:t>
            </w: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074615" w:rsidRPr="007F14DD" w:rsidTr="00D305AC">
        <w:trPr>
          <w:trHeight w:val="237"/>
        </w:trPr>
        <w:tc>
          <w:tcPr>
            <w:tcW w:w="3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615" w:rsidRPr="007F14DD" w:rsidRDefault="00074615" w:rsidP="00D305AC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Среднемесячная заработная плата при выходе ИП на проектную мощность, рублей</w:t>
            </w:r>
          </w:p>
        </w:tc>
        <w:tc>
          <w:tcPr>
            <w:tcW w:w="1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615" w:rsidRPr="007F14DD" w:rsidRDefault="00074615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D122C8" w:rsidRPr="007F14DD" w:rsidRDefault="00D122C8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7F14DD"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:rsidR="001D458D" w:rsidRPr="007F14DD" w:rsidRDefault="001D458D" w:rsidP="001D458D"/>
    <w:p w:rsidR="007C6294" w:rsidRPr="00D305AC" w:rsidRDefault="007C6294" w:rsidP="007C6294">
      <w:pPr>
        <w:spacing w:line="240" w:lineRule="auto"/>
        <w:jc w:val="center"/>
        <w:rPr>
          <w:sz w:val="28"/>
          <w:szCs w:val="28"/>
        </w:rPr>
      </w:pPr>
      <w:r w:rsidRPr="00D305AC">
        <w:rPr>
          <w:sz w:val="28"/>
          <w:szCs w:val="28"/>
        </w:rPr>
        <w:t>Основные показатели инвестиционного проекта</w:t>
      </w:r>
    </w:p>
    <w:p w:rsidR="007C6294" w:rsidRPr="007F14DD" w:rsidRDefault="007C6294" w:rsidP="007C6294">
      <w:pPr>
        <w:spacing w:line="240" w:lineRule="auto"/>
        <w:jc w:val="center"/>
        <w:rPr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4"/>
        <w:gridCol w:w="9213"/>
        <w:gridCol w:w="993"/>
      </w:tblGrid>
      <w:tr w:rsidR="00D305AC" w:rsidRPr="007F14DD" w:rsidTr="00BD53AD">
        <w:trPr>
          <w:trHeight w:val="10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05AC" w:rsidRPr="007F14DD" w:rsidRDefault="00D305AC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 xml:space="preserve">№ </w:t>
            </w:r>
          </w:p>
          <w:p w:rsidR="00D305AC" w:rsidRPr="007F14DD" w:rsidRDefault="00D305AC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п/п</w:t>
            </w:r>
          </w:p>
          <w:p w:rsidR="00D305AC" w:rsidRPr="007F14DD" w:rsidRDefault="00D305AC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Показатель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305AC" w:rsidRDefault="00D305AC" w:rsidP="00BD53A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</w:t>
            </w:r>
          </w:p>
          <w:p w:rsidR="002B5314" w:rsidRPr="002B5314" w:rsidRDefault="002B5314" w:rsidP="002B5314">
            <w:pPr>
              <w:spacing w:line="240" w:lineRule="auto"/>
              <w:ind w:firstLine="0"/>
              <w:jc w:val="left"/>
              <w:rPr>
                <w:sz w:val="16"/>
                <w:szCs w:val="28"/>
              </w:rPr>
            </w:pPr>
          </w:p>
          <w:p w:rsidR="00BD53AD" w:rsidRPr="007F14DD" w:rsidRDefault="00BD53AD" w:rsidP="002B5314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 2-й  3-й   4-й  5-й   6-й 7-й  8-й  9-й  10-й</w:t>
            </w:r>
            <w:r w:rsidR="002B5314">
              <w:rPr>
                <w:sz w:val="28"/>
                <w:szCs w:val="28"/>
              </w:rPr>
              <w:t xml:space="preserve">  11-й  12- й  13-й  14-й  15-й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05AC" w:rsidRPr="007F14DD" w:rsidRDefault="00D305AC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Итого</w:t>
            </w:r>
          </w:p>
        </w:tc>
      </w:tr>
    </w:tbl>
    <w:p w:rsidR="007C6294" w:rsidRPr="007F14DD" w:rsidRDefault="007C6294" w:rsidP="007C6294">
      <w:pPr>
        <w:spacing w:line="120" w:lineRule="auto"/>
        <w:ind w:firstLine="0"/>
        <w:rPr>
          <w:rFonts w:eastAsia="Calibri"/>
          <w:sz w:val="2"/>
          <w:szCs w:val="2"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4253"/>
        <w:gridCol w:w="546"/>
        <w:gridCol w:w="567"/>
        <w:gridCol w:w="567"/>
        <w:gridCol w:w="570"/>
        <w:gridCol w:w="570"/>
        <w:gridCol w:w="570"/>
        <w:gridCol w:w="570"/>
        <w:gridCol w:w="570"/>
        <w:gridCol w:w="570"/>
        <w:gridCol w:w="680"/>
        <w:gridCol w:w="680"/>
        <w:gridCol w:w="680"/>
        <w:gridCol w:w="680"/>
        <w:gridCol w:w="680"/>
        <w:gridCol w:w="713"/>
        <w:gridCol w:w="993"/>
      </w:tblGrid>
      <w:tr w:rsidR="007C6294" w:rsidRPr="007F14DD" w:rsidTr="00D122C8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18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План создания постоянных рабочих мест, человек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Вложение инвестиций по годам реализации ИП, млн.рублей, без НДС, в</w:t>
            </w:r>
            <w:r w:rsidR="00D305AC">
              <w:rPr>
                <w:spacing w:val="-2"/>
                <w:sz w:val="28"/>
                <w:szCs w:val="28"/>
              </w:rPr>
              <w:t xml:space="preserve"> том числе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D305AC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7C6294" w:rsidRPr="007F14DD">
              <w:rPr>
                <w:spacing w:val="-2"/>
                <w:sz w:val="28"/>
                <w:szCs w:val="28"/>
              </w:rPr>
              <w:t>обственные средства (прибыль, амортизация)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D305AC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ривлекаемые средства, в том числе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</w:t>
            </w:r>
            <w:r w:rsidR="007C6294" w:rsidRPr="007F14DD">
              <w:rPr>
                <w:spacing w:val="-2"/>
                <w:sz w:val="28"/>
                <w:szCs w:val="28"/>
              </w:rPr>
              <w:t>редиты банков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7C6294" w:rsidRPr="007F14DD">
              <w:rPr>
                <w:spacing w:val="-2"/>
                <w:sz w:val="28"/>
                <w:szCs w:val="28"/>
              </w:rPr>
              <w:t xml:space="preserve">редства федерального бюджета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</w:t>
            </w:r>
            <w:r w:rsidR="007C6294" w:rsidRPr="007F14DD">
              <w:rPr>
                <w:spacing w:val="-2"/>
                <w:sz w:val="28"/>
                <w:szCs w:val="28"/>
              </w:rPr>
              <w:t>редства областного бюджета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D305AC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</w:t>
            </w:r>
            <w:r w:rsidR="007C6294" w:rsidRPr="007F14DD">
              <w:rPr>
                <w:spacing w:val="-2"/>
                <w:sz w:val="28"/>
                <w:szCs w:val="28"/>
              </w:rPr>
              <w:t>ностранные инвестиции, в том числе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BD53AD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рямые иностранные инвестиции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Объем выручки,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Объем прибыли,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Страховые взносы,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одлежат зачислению без учета льгот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одлежат зачислению с учетом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Налог на добавленную стоимость,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Налог на прибыль организаций,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Вфедеральный бюджет, в том числе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без учета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с учетом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</w:t>
            </w:r>
            <w:r w:rsidR="007C6294" w:rsidRPr="007F14DD">
              <w:rPr>
                <w:spacing w:val="-2"/>
                <w:sz w:val="28"/>
                <w:szCs w:val="28"/>
              </w:rPr>
              <w:t xml:space="preserve"> бюджет К</w:t>
            </w:r>
            <w:r w:rsidR="002B5314">
              <w:rPr>
                <w:spacing w:val="-2"/>
                <w:sz w:val="28"/>
                <w:szCs w:val="28"/>
              </w:rPr>
              <w:t>емеровской области, в том числе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без учета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7.2.2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с учетом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НДФЛ всего,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8.1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</w:t>
            </w:r>
            <w:r w:rsidR="007C6294" w:rsidRPr="007F14DD">
              <w:rPr>
                <w:spacing w:val="-2"/>
                <w:sz w:val="28"/>
                <w:szCs w:val="28"/>
              </w:rPr>
              <w:t xml:space="preserve"> бюджет Кемеровской области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8.2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</w:t>
            </w:r>
            <w:r w:rsidR="007C6294" w:rsidRPr="007F14DD">
              <w:rPr>
                <w:spacing w:val="-2"/>
                <w:sz w:val="28"/>
                <w:szCs w:val="28"/>
              </w:rPr>
              <w:t xml:space="preserve"> бюджет муниципального образования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Налог на имущество организаций,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без учета льгот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с учетом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Земельный налог,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Х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10.1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без учета льгот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lastRenderedPageBreak/>
              <w:t>10.2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D305AC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  <w:vertAlign w:val="superscript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="007C6294" w:rsidRPr="007F14DD">
              <w:rPr>
                <w:spacing w:val="-2"/>
                <w:sz w:val="28"/>
                <w:szCs w:val="28"/>
              </w:rPr>
              <w:t>одлежит зачислению с учетом льгот</w:t>
            </w:r>
            <w:r w:rsidR="007C6294" w:rsidRPr="007F14DD">
              <w:rPr>
                <w:spacing w:val="-2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 xml:space="preserve">Транспортный налог, </w:t>
            </w:r>
            <w:r w:rsidR="00D122C8" w:rsidRPr="007F14DD">
              <w:rPr>
                <w:spacing w:val="-2"/>
                <w:sz w:val="28"/>
                <w:szCs w:val="28"/>
              </w:rPr>
              <w:t>тыс. рублей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15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7F14DD">
              <w:rPr>
                <w:color w:val="000000"/>
                <w:sz w:val="28"/>
                <w:szCs w:val="28"/>
              </w:rPr>
              <w:t>Итого по налоговым платежам и социальным отчислениям по уровням бюджетов</w:t>
            </w: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Pr="007F14DD" w:rsidRDefault="007C6294" w:rsidP="00D305AC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Выпадающие доходы по страховым  взносам (п.5.1 – п.5.2)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в федеральный бюджет без учета льгот (п.6 + п.7.1.1)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в федеральный бюджет с учетом льгот (п.6 + п.7.1.2)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D305AC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Выпадающие доходы Российской Федерации (п.13 – п.14 + п.12)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Сальдо по Российской Федерации          (п.14 – п.15)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в бюджет Кемеровской области без учета льгот (п.7.2.1 + п.8.1 + п.9.1 + п.11)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с учетом льгот (п.7.2.2 + п.8.1 + п.9.2 + п.11)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Выпадающие доходы Кемеровской области (п.17 – п.18)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Сальдо по Кемеровской области (п.18 – п.19)</w:t>
            </w:r>
          </w:p>
          <w:p w:rsidR="00D305AC" w:rsidRPr="007F14DD" w:rsidRDefault="00D305AC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в бюджет муниципального образования без учета льгот (п.8.2 + п.10.1)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Подлежит зачислению в бюджет муниципального образования с учетом льгот (п.8.2 + п.10.2)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Выпадающие доходы муниципального образования (п.21 – п.22)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  <w:tr w:rsidR="007C6294" w:rsidRPr="007F14DD" w:rsidTr="00D122C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C6294" w:rsidRPr="007F14DD" w:rsidRDefault="007C6294" w:rsidP="007C6294">
            <w:pPr>
              <w:tabs>
                <w:tab w:val="left" w:pos="1775"/>
              </w:tabs>
              <w:spacing w:line="240" w:lineRule="auto"/>
              <w:ind w:firstLine="0"/>
              <w:jc w:val="center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6294" w:rsidRPr="007F14DD" w:rsidRDefault="007C6294" w:rsidP="00D305AC">
            <w:pPr>
              <w:tabs>
                <w:tab w:val="left" w:pos="1775"/>
              </w:tabs>
              <w:spacing w:line="240" w:lineRule="auto"/>
              <w:ind w:firstLine="0"/>
              <w:rPr>
                <w:spacing w:val="-2"/>
                <w:sz w:val="28"/>
                <w:szCs w:val="28"/>
              </w:rPr>
            </w:pPr>
            <w:r w:rsidRPr="007F14DD">
              <w:rPr>
                <w:spacing w:val="-2"/>
                <w:sz w:val="28"/>
                <w:szCs w:val="28"/>
              </w:rPr>
              <w:t>Сальдо по муниципальному образованию (п.22 – п.23)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6294" w:rsidRPr="007F14DD" w:rsidRDefault="007C6294" w:rsidP="007C6294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ind w:left="567"/>
        <w:rPr>
          <w:rFonts w:eastAsia="SimSun"/>
          <w:sz w:val="24"/>
          <w:szCs w:val="24"/>
        </w:rPr>
      </w:pPr>
    </w:p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  <w:vertAlign w:val="superscript"/>
        </w:rPr>
        <w:t>1</w:t>
      </w:r>
      <w:r w:rsidRPr="007F14DD">
        <w:rPr>
          <w:rFonts w:eastAsia="SimSun"/>
          <w:sz w:val="28"/>
          <w:szCs w:val="28"/>
        </w:rPr>
        <w:t xml:space="preserve"> Сумма налога исчисляется по ставке 7,6 процента. Данная льгота распространяется в течение 10 лет со дня получения юридическим лицом статуса резидента ТОСЭР. Льготные тарифы страховых взносов применяются в отношении резидентов, получивших такой статус не позднее 3 лет со дня создания ТОСЭР.</w:t>
      </w:r>
    </w:p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  <w:vertAlign w:val="superscript"/>
        </w:rPr>
        <w:t xml:space="preserve">2 </w:t>
      </w:r>
      <w:r w:rsidRPr="007F14DD">
        <w:rPr>
          <w:rFonts w:eastAsia="SimSun"/>
          <w:sz w:val="28"/>
          <w:szCs w:val="28"/>
        </w:rPr>
        <w:t>Сумма налога, исчисленная по налоговой ставке в размере 2 процентов.</w:t>
      </w:r>
    </w:p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rPr>
          <w:rFonts w:eastAsia="Calibri"/>
          <w:sz w:val="28"/>
          <w:szCs w:val="28"/>
        </w:rPr>
      </w:pPr>
      <w:r w:rsidRPr="007F14DD">
        <w:rPr>
          <w:rFonts w:eastAsia="SimSun"/>
          <w:sz w:val="28"/>
          <w:szCs w:val="28"/>
          <w:vertAlign w:val="superscript"/>
        </w:rPr>
        <w:t xml:space="preserve">3 </w:t>
      </w:r>
      <w:r w:rsidRPr="007F14DD">
        <w:rPr>
          <w:sz w:val="28"/>
          <w:szCs w:val="28"/>
        </w:rPr>
        <w:t xml:space="preserve">Налоговая ставка в размере 0 процентов в течение 5 налоговых периодов начиная с налогового периода, в котором </w:t>
      </w:r>
      <w:r w:rsidR="002B5314">
        <w:rPr>
          <w:sz w:val="28"/>
          <w:szCs w:val="28"/>
        </w:rPr>
        <w:br/>
      </w:r>
      <w:r w:rsidRPr="007F14DD">
        <w:rPr>
          <w:sz w:val="28"/>
          <w:szCs w:val="28"/>
        </w:rPr>
        <w:t>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ТОСЭР.</w:t>
      </w:r>
    </w:p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  <w:vertAlign w:val="superscript"/>
        </w:rPr>
        <w:t>4</w:t>
      </w:r>
      <w:r w:rsidRPr="007F14DD">
        <w:rPr>
          <w:rFonts w:eastAsia="SimSun"/>
          <w:sz w:val="28"/>
          <w:szCs w:val="28"/>
        </w:rPr>
        <w:t xml:space="preserve"> Сумма налога, исчисленная по налоговой ставке в размере 18 процентов.</w:t>
      </w:r>
    </w:p>
    <w:p w:rsidR="00D305AC" w:rsidRDefault="007C6294" w:rsidP="007C6294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rFonts w:eastAsia="SimSun"/>
          <w:sz w:val="28"/>
          <w:szCs w:val="28"/>
          <w:vertAlign w:val="superscript"/>
        </w:rPr>
        <w:t xml:space="preserve">5 </w:t>
      </w:r>
      <w:r w:rsidRPr="007F14DD">
        <w:rPr>
          <w:sz w:val="28"/>
          <w:szCs w:val="28"/>
        </w:rPr>
        <w:t xml:space="preserve">Налоговая ставка в размере </w:t>
      </w:r>
      <w:r w:rsidRPr="007F14DD">
        <w:rPr>
          <w:rFonts w:eastAsia="SimSun"/>
          <w:sz w:val="28"/>
          <w:szCs w:val="28"/>
        </w:rPr>
        <w:t xml:space="preserve">5 процентов </w:t>
      </w:r>
      <w:r w:rsidRPr="007F14DD">
        <w:rPr>
          <w:sz w:val="28"/>
          <w:szCs w:val="28"/>
        </w:rPr>
        <w:t xml:space="preserve">в течение первых 5 налоговых периодовначиная с налогового периода, </w:t>
      </w:r>
      <w:r w:rsidR="002B5314">
        <w:rPr>
          <w:sz w:val="28"/>
          <w:szCs w:val="28"/>
        </w:rPr>
        <w:br/>
      </w:r>
      <w:r w:rsidRPr="007F14DD">
        <w:rPr>
          <w:sz w:val="28"/>
          <w:szCs w:val="28"/>
        </w:rPr>
        <w:t>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ТОСЭР, и 10 процентов – в течение следующих 5 налоговых периодов.</w:t>
      </w:r>
    </w:p>
    <w:p w:rsidR="00D305AC" w:rsidRDefault="00D305AC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6294" w:rsidRPr="007F14DD" w:rsidRDefault="007C6294" w:rsidP="007C6294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F14DD">
        <w:rPr>
          <w:sz w:val="28"/>
          <w:szCs w:val="28"/>
          <w:vertAlign w:val="superscript"/>
        </w:rPr>
        <w:lastRenderedPageBreak/>
        <w:t xml:space="preserve">6 </w:t>
      </w:r>
      <w:r w:rsidRPr="007F14DD">
        <w:rPr>
          <w:sz w:val="28"/>
          <w:szCs w:val="28"/>
        </w:rPr>
        <w:t xml:space="preserve">Ставка в отношении имущества, учитываемого на балансе организации, в течение 10 лет с момента постановки имущества на учет устанавливается в размере 0 процентов. </w:t>
      </w:r>
    </w:p>
    <w:p w:rsidR="007C6294" w:rsidRPr="007F14DD" w:rsidRDefault="007C6294" w:rsidP="007C6294">
      <w:pPr>
        <w:widowControl w:val="0"/>
        <w:rPr>
          <w:sz w:val="28"/>
          <w:szCs w:val="28"/>
          <w:lang w:eastAsia="en-US"/>
        </w:rPr>
      </w:pPr>
      <w:r w:rsidRPr="007F14DD">
        <w:rPr>
          <w:sz w:val="28"/>
          <w:szCs w:val="28"/>
          <w:vertAlign w:val="superscript"/>
        </w:rPr>
        <w:t xml:space="preserve">7 </w:t>
      </w:r>
      <w:r w:rsidRPr="007F14DD">
        <w:rPr>
          <w:sz w:val="28"/>
          <w:szCs w:val="28"/>
        </w:rPr>
        <w:t>Ставка устанавливается в размере 0 процентов.</w:t>
      </w:r>
    </w:p>
    <w:p w:rsidR="007C6294" w:rsidRPr="007F14DD" w:rsidRDefault="007C6294" w:rsidP="007C6294">
      <w:pPr>
        <w:spacing w:before="240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</w:rPr>
        <w:t xml:space="preserve">   Руководитель                       _______________            _________________ / ______________</w:t>
      </w:r>
    </w:p>
    <w:tbl>
      <w:tblPr>
        <w:tblW w:w="1250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2976"/>
        <w:gridCol w:w="3828"/>
        <w:gridCol w:w="2409"/>
      </w:tblGrid>
      <w:tr w:rsidR="007C6294" w:rsidRPr="007F14DD" w:rsidTr="00D305AC">
        <w:tc>
          <w:tcPr>
            <w:tcW w:w="3289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hideMark/>
          </w:tcPr>
          <w:p w:rsidR="007C6294" w:rsidRPr="007F14DD" w:rsidRDefault="007C6294" w:rsidP="00D305AC">
            <w:pPr>
              <w:autoSpaceDE w:val="0"/>
              <w:autoSpaceDN w:val="0"/>
              <w:spacing w:line="240" w:lineRule="auto"/>
              <w:ind w:firstLine="1106"/>
              <w:jc w:val="center"/>
              <w:rPr>
                <w:rFonts w:eastAsia="SimSun"/>
                <w:sz w:val="28"/>
                <w:szCs w:val="28"/>
              </w:rPr>
            </w:pPr>
            <w:r w:rsidRPr="007F14DD">
              <w:rPr>
                <w:sz w:val="28"/>
                <w:szCs w:val="28"/>
              </w:rPr>
              <w:t>(дата)</w:t>
            </w:r>
          </w:p>
        </w:tc>
        <w:tc>
          <w:tcPr>
            <w:tcW w:w="3828" w:type="dxa"/>
            <w:hideMark/>
          </w:tcPr>
          <w:p w:rsidR="007C6294" w:rsidRPr="007F14DD" w:rsidRDefault="007C6294" w:rsidP="00D305AC">
            <w:pPr>
              <w:autoSpaceDE w:val="0"/>
              <w:autoSpaceDN w:val="0"/>
              <w:spacing w:line="240" w:lineRule="auto"/>
              <w:ind w:firstLine="1672"/>
              <w:jc w:val="center"/>
              <w:rPr>
                <w:rFonts w:eastAsia="SimSun"/>
                <w:sz w:val="28"/>
                <w:szCs w:val="28"/>
              </w:rPr>
            </w:pPr>
            <w:r w:rsidRPr="007F14DD">
              <w:rPr>
                <w:rFonts w:eastAsia="SimSun"/>
                <w:sz w:val="28"/>
                <w:szCs w:val="28"/>
              </w:rPr>
              <w:t>(подпись)</w:t>
            </w:r>
          </w:p>
        </w:tc>
        <w:tc>
          <w:tcPr>
            <w:tcW w:w="2409" w:type="dxa"/>
            <w:hideMark/>
          </w:tcPr>
          <w:p w:rsidR="007C6294" w:rsidRPr="007F14DD" w:rsidRDefault="007C6294" w:rsidP="00D305AC">
            <w:pPr>
              <w:autoSpaceDE w:val="0"/>
              <w:autoSpaceDN w:val="0"/>
              <w:spacing w:line="240" w:lineRule="auto"/>
              <w:ind w:firstLine="255"/>
              <w:jc w:val="center"/>
              <w:rPr>
                <w:rFonts w:eastAsia="SimSun"/>
                <w:sz w:val="28"/>
                <w:szCs w:val="28"/>
              </w:rPr>
            </w:pPr>
            <w:r w:rsidRPr="007F14DD">
              <w:rPr>
                <w:rFonts w:eastAsia="SimSun"/>
                <w:sz w:val="28"/>
                <w:szCs w:val="28"/>
              </w:rPr>
              <w:t>(Ф.И.О.)</w:t>
            </w:r>
          </w:p>
        </w:tc>
      </w:tr>
      <w:tr w:rsidR="007C6294" w:rsidRPr="007F14DD" w:rsidTr="00D305AC">
        <w:tc>
          <w:tcPr>
            <w:tcW w:w="3289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hideMark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rFonts w:eastAsia="SimSun"/>
                <w:sz w:val="28"/>
                <w:szCs w:val="28"/>
              </w:rPr>
            </w:pPr>
          </w:p>
        </w:tc>
      </w:tr>
      <w:tr w:rsidR="007C6294" w:rsidRPr="007F14DD" w:rsidTr="00D305AC">
        <w:tc>
          <w:tcPr>
            <w:tcW w:w="3289" w:type="dxa"/>
          </w:tcPr>
          <w:p w:rsidR="007C6294" w:rsidRPr="007F14DD" w:rsidRDefault="00D305AC">
            <w:pPr>
              <w:autoSpaceDE w:val="0"/>
              <w:autoSpaceDN w:val="0"/>
              <w:spacing w:line="240" w:lineRule="auto"/>
              <w:rPr>
                <w:sz w:val="28"/>
                <w:szCs w:val="28"/>
              </w:rPr>
            </w:pPr>
            <w:r w:rsidRPr="007F14DD">
              <w:rPr>
                <w:rFonts w:eastAsia="SimSun"/>
                <w:sz w:val="28"/>
                <w:szCs w:val="28"/>
              </w:rPr>
              <w:t>М.П.*</w:t>
            </w:r>
          </w:p>
        </w:tc>
        <w:tc>
          <w:tcPr>
            <w:tcW w:w="2976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C6294" w:rsidRPr="007F14DD" w:rsidRDefault="007C6294">
            <w:pPr>
              <w:autoSpaceDE w:val="0"/>
              <w:autoSpaceDN w:val="0"/>
              <w:spacing w:line="240" w:lineRule="auto"/>
              <w:jc w:val="center"/>
              <w:rPr>
                <w:rFonts w:eastAsia="SimSun"/>
                <w:sz w:val="28"/>
                <w:szCs w:val="28"/>
              </w:rPr>
            </w:pPr>
          </w:p>
        </w:tc>
      </w:tr>
    </w:tbl>
    <w:p w:rsidR="007C6294" w:rsidRPr="007F14DD" w:rsidRDefault="007C6294" w:rsidP="007C6294">
      <w:pPr>
        <w:tabs>
          <w:tab w:val="left" w:pos="6237"/>
        </w:tabs>
        <w:autoSpaceDE w:val="0"/>
        <w:autoSpaceDN w:val="0"/>
        <w:spacing w:line="240" w:lineRule="auto"/>
        <w:ind w:right="-1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</w:rPr>
        <w:t>_______________________</w:t>
      </w:r>
    </w:p>
    <w:p w:rsidR="003D7D38" w:rsidRPr="00D305AC" w:rsidRDefault="007C6294" w:rsidP="00D305AC">
      <w:pPr>
        <w:tabs>
          <w:tab w:val="left" w:pos="6237"/>
        </w:tabs>
        <w:autoSpaceDE w:val="0"/>
        <w:autoSpaceDN w:val="0"/>
        <w:spacing w:line="240" w:lineRule="auto"/>
        <w:ind w:right="-1"/>
        <w:rPr>
          <w:rFonts w:eastAsia="SimSun"/>
          <w:sz w:val="28"/>
          <w:szCs w:val="28"/>
        </w:rPr>
      </w:pPr>
      <w:r w:rsidRPr="007F14DD">
        <w:rPr>
          <w:rFonts w:eastAsia="SimSun"/>
          <w:sz w:val="28"/>
          <w:szCs w:val="28"/>
        </w:rPr>
        <w:t>* В случае, когда законодательством Российской Федерации устано</w:t>
      </w:r>
      <w:r w:rsidR="00D305AC">
        <w:rPr>
          <w:rFonts w:eastAsia="SimSun"/>
          <w:sz w:val="28"/>
          <w:szCs w:val="28"/>
        </w:rPr>
        <w:t>влена обязанность иметь печать.</w:t>
      </w:r>
    </w:p>
    <w:sectPr w:rsidR="003D7D38" w:rsidRPr="00D305AC" w:rsidSect="00050350">
      <w:pgSz w:w="16838" w:h="11906" w:orient="landscape"/>
      <w:pgMar w:top="1134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E91" w:rsidRDefault="009E7E91" w:rsidP="00731481">
      <w:pPr>
        <w:spacing w:line="240" w:lineRule="auto"/>
      </w:pPr>
      <w:r>
        <w:separator/>
      </w:r>
    </w:p>
  </w:endnote>
  <w:endnote w:type="continuationSeparator" w:id="1">
    <w:p w:rsidR="009E7E91" w:rsidRDefault="009E7E91" w:rsidP="00731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E91" w:rsidRDefault="009E7E91" w:rsidP="00731481">
      <w:pPr>
        <w:spacing w:line="240" w:lineRule="auto"/>
      </w:pPr>
      <w:r>
        <w:separator/>
      </w:r>
    </w:p>
  </w:footnote>
  <w:footnote w:type="continuationSeparator" w:id="1">
    <w:p w:rsidR="009E7E91" w:rsidRDefault="009E7E91" w:rsidP="007314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C10" w:rsidRDefault="00433C10" w:rsidP="00DD689C">
    <w:pPr>
      <w:pStyle w:val="a4"/>
      <w:framePr w:wrap="around" w:vAnchor="text" w:hAnchor="margin" w:xAlign="center" w:y="1"/>
      <w:rPr>
        <w:rStyle w:val="a6"/>
        <w:rFonts w:cs="Arial"/>
      </w:rPr>
    </w:pPr>
    <w:r>
      <w:rPr>
        <w:rStyle w:val="a6"/>
        <w:rFonts w:cs="Arial"/>
      </w:rPr>
      <w:fldChar w:fldCharType="begin"/>
    </w:r>
    <w:r>
      <w:rPr>
        <w:rStyle w:val="a6"/>
        <w:rFonts w:cs="Arial"/>
      </w:rPr>
      <w:instrText xml:space="preserve">PAGE  </w:instrText>
    </w:r>
    <w:r>
      <w:rPr>
        <w:rStyle w:val="a6"/>
        <w:rFonts w:cs="Arial"/>
      </w:rPr>
      <w:fldChar w:fldCharType="end"/>
    </w:r>
  </w:p>
  <w:p w:rsidR="00433C10" w:rsidRDefault="00433C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6771279"/>
      <w:docPartObj>
        <w:docPartGallery w:val="Page Numbers (Top of Page)"/>
        <w:docPartUnique/>
      </w:docPartObj>
    </w:sdtPr>
    <w:sdtContent>
      <w:p w:rsidR="00433C10" w:rsidRPr="003E3842" w:rsidRDefault="00433C10" w:rsidP="003E384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03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03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03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3B1D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0503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44BF"/>
    <w:multiLevelType w:val="hybridMultilevel"/>
    <w:tmpl w:val="9BA0E9CA"/>
    <w:lvl w:ilvl="0" w:tplc="2D4E7C22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0AA50D8F"/>
    <w:multiLevelType w:val="hybridMultilevel"/>
    <w:tmpl w:val="157EE92E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7E7EAD"/>
    <w:multiLevelType w:val="hybridMultilevel"/>
    <w:tmpl w:val="35E28E5A"/>
    <w:lvl w:ilvl="0" w:tplc="B9DCC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4C94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5A69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40CA5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E6EA0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C017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1858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7A2E9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58CB9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DA703E0"/>
    <w:multiLevelType w:val="hybridMultilevel"/>
    <w:tmpl w:val="BB4CF26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11594944"/>
    <w:multiLevelType w:val="hybridMultilevel"/>
    <w:tmpl w:val="0E287C24"/>
    <w:lvl w:ilvl="0" w:tplc="695EDAA2">
      <w:start w:val="7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5">
    <w:nsid w:val="200063EF"/>
    <w:multiLevelType w:val="hybridMultilevel"/>
    <w:tmpl w:val="1FEE3E4E"/>
    <w:lvl w:ilvl="0" w:tplc="A3BA857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6">
    <w:nsid w:val="308F09AE"/>
    <w:multiLevelType w:val="hybridMultilevel"/>
    <w:tmpl w:val="0DA4C47C"/>
    <w:lvl w:ilvl="0" w:tplc="D8E0C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2B4D85"/>
    <w:multiLevelType w:val="hybridMultilevel"/>
    <w:tmpl w:val="FE746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EA6763"/>
    <w:multiLevelType w:val="hybridMultilevel"/>
    <w:tmpl w:val="234C5FD6"/>
    <w:lvl w:ilvl="0" w:tplc="217E30E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34298"/>
    <w:multiLevelType w:val="hybridMultilevel"/>
    <w:tmpl w:val="31CCDF22"/>
    <w:lvl w:ilvl="0" w:tplc="67209124">
      <w:start w:val="1"/>
      <w:numFmt w:val="decimal"/>
      <w:lvlText w:val="%1."/>
      <w:lvlJc w:val="left"/>
      <w:pPr>
        <w:tabs>
          <w:tab w:val="num" w:pos="1701"/>
        </w:tabs>
        <w:ind w:left="2715" w:hanging="12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CC60BAC"/>
    <w:multiLevelType w:val="multilevel"/>
    <w:tmpl w:val="1D28FD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1">
    <w:nsid w:val="50645D46"/>
    <w:multiLevelType w:val="multilevel"/>
    <w:tmpl w:val="FF5AC4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5E4701A4"/>
    <w:multiLevelType w:val="multilevel"/>
    <w:tmpl w:val="234C5FD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930B9A"/>
    <w:multiLevelType w:val="multilevel"/>
    <w:tmpl w:val="678263D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6B30714C"/>
    <w:multiLevelType w:val="multilevel"/>
    <w:tmpl w:val="35E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6B696538"/>
    <w:multiLevelType w:val="multilevel"/>
    <w:tmpl w:val="AAEE21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14"/>
  </w:num>
  <w:num w:numId="13">
    <w:abstractNumId w:val="7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  <w:num w:numId="18">
    <w:abstractNumId w:val="13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27086"/>
    <w:rsid w:val="000005D6"/>
    <w:rsid w:val="00001F95"/>
    <w:rsid w:val="0000438E"/>
    <w:rsid w:val="00011D33"/>
    <w:rsid w:val="00021C75"/>
    <w:rsid w:val="0002688E"/>
    <w:rsid w:val="00027047"/>
    <w:rsid w:val="00032AF1"/>
    <w:rsid w:val="00033E32"/>
    <w:rsid w:val="00035DA2"/>
    <w:rsid w:val="00037F65"/>
    <w:rsid w:val="00043C50"/>
    <w:rsid w:val="00050350"/>
    <w:rsid w:val="00052929"/>
    <w:rsid w:val="00060EEB"/>
    <w:rsid w:val="0006456D"/>
    <w:rsid w:val="00067F3E"/>
    <w:rsid w:val="000740D4"/>
    <w:rsid w:val="00074615"/>
    <w:rsid w:val="00083102"/>
    <w:rsid w:val="00085193"/>
    <w:rsid w:val="00092C16"/>
    <w:rsid w:val="00094F8C"/>
    <w:rsid w:val="00097BBC"/>
    <w:rsid w:val="000A090F"/>
    <w:rsid w:val="000A2C2F"/>
    <w:rsid w:val="000A320E"/>
    <w:rsid w:val="000B0D04"/>
    <w:rsid w:val="000B494A"/>
    <w:rsid w:val="000C297B"/>
    <w:rsid w:val="000C6904"/>
    <w:rsid w:val="000D3B25"/>
    <w:rsid w:val="000D5726"/>
    <w:rsid w:val="000E0479"/>
    <w:rsid w:val="000E508D"/>
    <w:rsid w:val="000E56A1"/>
    <w:rsid w:val="001011C3"/>
    <w:rsid w:val="0010281C"/>
    <w:rsid w:val="0010418E"/>
    <w:rsid w:val="00104FE9"/>
    <w:rsid w:val="0011264D"/>
    <w:rsid w:val="001129A5"/>
    <w:rsid w:val="0011471D"/>
    <w:rsid w:val="00117863"/>
    <w:rsid w:val="00120CC3"/>
    <w:rsid w:val="0012277D"/>
    <w:rsid w:val="00123819"/>
    <w:rsid w:val="001431F9"/>
    <w:rsid w:val="00147938"/>
    <w:rsid w:val="00152200"/>
    <w:rsid w:val="00155492"/>
    <w:rsid w:val="00160E73"/>
    <w:rsid w:val="00163032"/>
    <w:rsid w:val="001638D2"/>
    <w:rsid w:val="00172930"/>
    <w:rsid w:val="001733DE"/>
    <w:rsid w:val="001752DE"/>
    <w:rsid w:val="001773A0"/>
    <w:rsid w:val="001A3B71"/>
    <w:rsid w:val="001B2FBC"/>
    <w:rsid w:val="001C06A2"/>
    <w:rsid w:val="001C0D79"/>
    <w:rsid w:val="001D0089"/>
    <w:rsid w:val="001D458D"/>
    <w:rsid w:val="001D6DF0"/>
    <w:rsid w:val="001E18BF"/>
    <w:rsid w:val="001F7FD7"/>
    <w:rsid w:val="00203FE5"/>
    <w:rsid w:val="002072EF"/>
    <w:rsid w:val="00216ED9"/>
    <w:rsid w:val="002177AC"/>
    <w:rsid w:val="00220793"/>
    <w:rsid w:val="002256B8"/>
    <w:rsid w:val="002278E4"/>
    <w:rsid w:val="00232495"/>
    <w:rsid w:val="002409E2"/>
    <w:rsid w:val="002473F9"/>
    <w:rsid w:val="00247F1B"/>
    <w:rsid w:val="002525A2"/>
    <w:rsid w:val="00253A50"/>
    <w:rsid w:val="00253B36"/>
    <w:rsid w:val="0026412B"/>
    <w:rsid w:val="00265EF7"/>
    <w:rsid w:val="00266240"/>
    <w:rsid w:val="00267F90"/>
    <w:rsid w:val="00272189"/>
    <w:rsid w:val="0027390E"/>
    <w:rsid w:val="00290779"/>
    <w:rsid w:val="00290A42"/>
    <w:rsid w:val="0029179F"/>
    <w:rsid w:val="00291ED9"/>
    <w:rsid w:val="002972C4"/>
    <w:rsid w:val="002A1038"/>
    <w:rsid w:val="002A2000"/>
    <w:rsid w:val="002A2C64"/>
    <w:rsid w:val="002A6FE5"/>
    <w:rsid w:val="002B1410"/>
    <w:rsid w:val="002B1A22"/>
    <w:rsid w:val="002B5314"/>
    <w:rsid w:val="002C02DB"/>
    <w:rsid w:val="002C0A1F"/>
    <w:rsid w:val="002C65F7"/>
    <w:rsid w:val="002D3447"/>
    <w:rsid w:val="002D6F6B"/>
    <w:rsid w:val="002E0626"/>
    <w:rsid w:val="002E3575"/>
    <w:rsid w:val="002E5F69"/>
    <w:rsid w:val="002F174B"/>
    <w:rsid w:val="002F5502"/>
    <w:rsid w:val="002F7F72"/>
    <w:rsid w:val="00301531"/>
    <w:rsid w:val="003058AA"/>
    <w:rsid w:val="003067D4"/>
    <w:rsid w:val="00313085"/>
    <w:rsid w:val="003141ED"/>
    <w:rsid w:val="00317D97"/>
    <w:rsid w:val="00320EC3"/>
    <w:rsid w:val="00321C61"/>
    <w:rsid w:val="00327209"/>
    <w:rsid w:val="003311CC"/>
    <w:rsid w:val="003311E8"/>
    <w:rsid w:val="00340FE0"/>
    <w:rsid w:val="00341655"/>
    <w:rsid w:val="003430C2"/>
    <w:rsid w:val="003438FD"/>
    <w:rsid w:val="00344242"/>
    <w:rsid w:val="00345748"/>
    <w:rsid w:val="00346029"/>
    <w:rsid w:val="00353889"/>
    <w:rsid w:val="0035553C"/>
    <w:rsid w:val="003562A6"/>
    <w:rsid w:val="00365D96"/>
    <w:rsid w:val="00375ADA"/>
    <w:rsid w:val="003814C1"/>
    <w:rsid w:val="003835C9"/>
    <w:rsid w:val="003851D9"/>
    <w:rsid w:val="00387DC9"/>
    <w:rsid w:val="003912E2"/>
    <w:rsid w:val="00393544"/>
    <w:rsid w:val="00394189"/>
    <w:rsid w:val="00395744"/>
    <w:rsid w:val="003A04F3"/>
    <w:rsid w:val="003A1620"/>
    <w:rsid w:val="003A2C92"/>
    <w:rsid w:val="003A2D14"/>
    <w:rsid w:val="003A6870"/>
    <w:rsid w:val="003C03EC"/>
    <w:rsid w:val="003C19F3"/>
    <w:rsid w:val="003D120F"/>
    <w:rsid w:val="003D1F06"/>
    <w:rsid w:val="003D748E"/>
    <w:rsid w:val="003D7D38"/>
    <w:rsid w:val="003E0BCF"/>
    <w:rsid w:val="003E3842"/>
    <w:rsid w:val="003E5ACD"/>
    <w:rsid w:val="004019AC"/>
    <w:rsid w:val="00404FB2"/>
    <w:rsid w:val="00405A1C"/>
    <w:rsid w:val="00407EAB"/>
    <w:rsid w:val="00410F77"/>
    <w:rsid w:val="0041348A"/>
    <w:rsid w:val="00415696"/>
    <w:rsid w:val="004319EB"/>
    <w:rsid w:val="004331D3"/>
    <w:rsid w:val="00433C10"/>
    <w:rsid w:val="0044054A"/>
    <w:rsid w:val="00463DA1"/>
    <w:rsid w:val="00467D80"/>
    <w:rsid w:val="00484BD7"/>
    <w:rsid w:val="00491EED"/>
    <w:rsid w:val="004A4579"/>
    <w:rsid w:val="004A638C"/>
    <w:rsid w:val="004B2A6D"/>
    <w:rsid w:val="004B586F"/>
    <w:rsid w:val="004C1362"/>
    <w:rsid w:val="004C3FB4"/>
    <w:rsid w:val="004C496E"/>
    <w:rsid w:val="004C785D"/>
    <w:rsid w:val="004D0382"/>
    <w:rsid w:val="004E1FDE"/>
    <w:rsid w:val="004E2B18"/>
    <w:rsid w:val="004E2BB3"/>
    <w:rsid w:val="004F0D66"/>
    <w:rsid w:val="004F17AE"/>
    <w:rsid w:val="00500590"/>
    <w:rsid w:val="00506B5B"/>
    <w:rsid w:val="00506E9D"/>
    <w:rsid w:val="005073F1"/>
    <w:rsid w:val="005112CB"/>
    <w:rsid w:val="00514BAA"/>
    <w:rsid w:val="00521411"/>
    <w:rsid w:val="0052509A"/>
    <w:rsid w:val="00535DC1"/>
    <w:rsid w:val="0054031F"/>
    <w:rsid w:val="005403D2"/>
    <w:rsid w:val="00552236"/>
    <w:rsid w:val="005539D2"/>
    <w:rsid w:val="00554A6B"/>
    <w:rsid w:val="00563E27"/>
    <w:rsid w:val="00565699"/>
    <w:rsid w:val="00566627"/>
    <w:rsid w:val="00576C8C"/>
    <w:rsid w:val="00583660"/>
    <w:rsid w:val="00594D8D"/>
    <w:rsid w:val="005A365E"/>
    <w:rsid w:val="005A37D8"/>
    <w:rsid w:val="005A4380"/>
    <w:rsid w:val="005A6621"/>
    <w:rsid w:val="005A72B3"/>
    <w:rsid w:val="005B1D68"/>
    <w:rsid w:val="005B5041"/>
    <w:rsid w:val="005C2E9B"/>
    <w:rsid w:val="005C5C9E"/>
    <w:rsid w:val="005C77D4"/>
    <w:rsid w:val="005D24DD"/>
    <w:rsid w:val="005D3595"/>
    <w:rsid w:val="005D388B"/>
    <w:rsid w:val="005D4C15"/>
    <w:rsid w:val="005D71A0"/>
    <w:rsid w:val="0060331C"/>
    <w:rsid w:val="006042E3"/>
    <w:rsid w:val="006063D6"/>
    <w:rsid w:val="00607CDB"/>
    <w:rsid w:val="006114CE"/>
    <w:rsid w:val="00612E61"/>
    <w:rsid w:val="00616A5F"/>
    <w:rsid w:val="006204FD"/>
    <w:rsid w:val="00623B1D"/>
    <w:rsid w:val="00630A28"/>
    <w:rsid w:val="00633A04"/>
    <w:rsid w:val="0063431B"/>
    <w:rsid w:val="006405CF"/>
    <w:rsid w:val="00642619"/>
    <w:rsid w:val="00647C6A"/>
    <w:rsid w:val="00662D35"/>
    <w:rsid w:val="006774BD"/>
    <w:rsid w:val="00682375"/>
    <w:rsid w:val="00682736"/>
    <w:rsid w:val="0068528A"/>
    <w:rsid w:val="006872FC"/>
    <w:rsid w:val="00692EB6"/>
    <w:rsid w:val="006A73B2"/>
    <w:rsid w:val="006A78F1"/>
    <w:rsid w:val="006B05BF"/>
    <w:rsid w:val="006B1029"/>
    <w:rsid w:val="006C02F0"/>
    <w:rsid w:val="006D0F60"/>
    <w:rsid w:val="006D4D51"/>
    <w:rsid w:val="006E452B"/>
    <w:rsid w:val="006F145A"/>
    <w:rsid w:val="006F4244"/>
    <w:rsid w:val="006F69BD"/>
    <w:rsid w:val="007076E4"/>
    <w:rsid w:val="00714AFE"/>
    <w:rsid w:val="00727EC4"/>
    <w:rsid w:val="007300F8"/>
    <w:rsid w:val="00731481"/>
    <w:rsid w:val="0073746B"/>
    <w:rsid w:val="00741294"/>
    <w:rsid w:val="00742E36"/>
    <w:rsid w:val="007444C5"/>
    <w:rsid w:val="007458F9"/>
    <w:rsid w:val="007460BF"/>
    <w:rsid w:val="00751C25"/>
    <w:rsid w:val="00762674"/>
    <w:rsid w:val="00763D1F"/>
    <w:rsid w:val="0076431E"/>
    <w:rsid w:val="00765649"/>
    <w:rsid w:val="0076664B"/>
    <w:rsid w:val="00770A59"/>
    <w:rsid w:val="00771725"/>
    <w:rsid w:val="00777001"/>
    <w:rsid w:val="007829CB"/>
    <w:rsid w:val="007959CA"/>
    <w:rsid w:val="007963CF"/>
    <w:rsid w:val="007A76C1"/>
    <w:rsid w:val="007B21C8"/>
    <w:rsid w:val="007B5533"/>
    <w:rsid w:val="007B5AD4"/>
    <w:rsid w:val="007B5CD5"/>
    <w:rsid w:val="007B6600"/>
    <w:rsid w:val="007C26A4"/>
    <w:rsid w:val="007C57AA"/>
    <w:rsid w:val="007C5D58"/>
    <w:rsid w:val="007C6294"/>
    <w:rsid w:val="007E1FA2"/>
    <w:rsid w:val="007E359F"/>
    <w:rsid w:val="007E62CC"/>
    <w:rsid w:val="007E6A5E"/>
    <w:rsid w:val="007E7F34"/>
    <w:rsid w:val="007F14DD"/>
    <w:rsid w:val="007F2173"/>
    <w:rsid w:val="007F60F6"/>
    <w:rsid w:val="00800D36"/>
    <w:rsid w:val="00801374"/>
    <w:rsid w:val="00805658"/>
    <w:rsid w:val="0081797C"/>
    <w:rsid w:val="00823AA2"/>
    <w:rsid w:val="00824616"/>
    <w:rsid w:val="00827D11"/>
    <w:rsid w:val="0085212B"/>
    <w:rsid w:val="00856E28"/>
    <w:rsid w:val="00861474"/>
    <w:rsid w:val="0086798A"/>
    <w:rsid w:val="0087598F"/>
    <w:rsid w:val="00885765"/>
    <w:rsid w:val="008940CE"/>
    <w:rsid w:val="008949FA"/>
    <w:rsid w:val="008970EA"/>
    <w:rsid w:val="008A14AB"/>
    <w:rsid w:val="008C755B"/>
    <w:rsid w:val="008D31ED"/>
    <w:rsid w:val="008D62DC"/>
    <w:rsid w:val="008E086D"/>
    <w:rsid w:val="008E5630"/>
    <w:rsid w:val="008F0800"/>
    <w:rsid w:val="008F74E7"/>
    <w:rsid w:val="009012A8"/>
    <w:rsid w:val="00910C89"/>
    <w:rsid w:val="00912B7B"/>
    <w:rsid w:val="009209E1"/>
    <w:rsid w:val="00931CB0"/>
    <w:rsid w:val="009350A7"/>
    <w:rsid w:val="00935D18"/>
    <w:rsid w:val="00936912"/>
    <w:rsid w:val="00936E01"/>
    <w:rsid w:val="0094790F"/>
    <w:rsid w:val="00955799"/>
    <w:rsid w:val="00955F20"/>
    <w:rsid w:val="00965872"/>
    <w:rsid w:val="00973A70"/>
    <w:rsid w:val="00976F23"/>
    <w:rsid w:val="00977898"/>
    <w:rsid w:val="009800C9"/>
    <w:rsid w:val="00981D7F"/>
    <w:rsid w:val="00985C3B"/>
    <w:rsid w:val="00990AB7"/>
    <w:rsid w:val="00992EF9"/>
    <w:rsid w:val="0099641D"/>
    <w:rsid w:val="009A0FAC"/>
    <w:rsid w:val="009B2D33"/>
    <w:rsid w:val="009C0A4C"/>
    <w:rsid w:val="009C1392"/>
    <w:rsid w:val="009C212A"/>
    <w:rsid w:val="009C62F7"/>
    <w:rsid w:val="009C7365"/>
    <w:rsid w:val="009D0677"/>
    <w:rsid w:val="009D24C1"/>
    <w:rsid w:val="009D519E"/>
    <w:rsid w:val="009E7E91"/>
    <w:rsid w:val="009F00F6"/>
    <w:rsid w:val="009F023B"/>
    <w:rsid w:val="009F14E0"/>
    <w:rsid w:val="009F5555"/>
    <w:rsid w:val="00A0160F"/>
    <w:rsid w:val="00A025FB"/>
    <w:rsid w:val="00A043E8"/>
    <w:rsid w:val="00A132CF"/>
    <w:rsid w:val="00A14DBE"/>
    <w:rsid w:val="00A157CD"/>
    <w:rsid w:val="00A17CD1"/>
    <w:rsid w:val="00A2036F"/>
    <w:rsid w:val="00A2273E"/>
    <w:rsid w:val="00A31F03"/>
    <w:rsid w:val="00A367FE"/>
    <w:rsid w:val="00A47D95"/>
    <w:rsid w:val="00A53FC2"/>
    <w:rsid w:val="00A544F2"/>
    <w:rsid w:val="00A547A8"/>
    <w:rsid w:val="00A55F5A"/>
    <w:rsid w:val="00A56E12"/>
    <w:rsid w:val="00A62DEA"/>
    <w:rsid w:val="00A643AA"/>
    <w:rsid w:val="00A64495"/>
    <w:rsid w:val="00A64AD4"/>
    <w:rsid w:val="00A76FE9"/>
    <w:rsid w:val="00A87F78"/>
    <w:rsid w:val="00A906DA"/>
    <w:rsid w:val="00A975BA"/>
    <w:rsid w:val="00AA06DE"/>
    <w:rsid w:val="00AA30DD"/>
    <w:rsid w:val="00AA3598"/>
    <w:rsid w:val="00AA3FA0"/>
    <w:rsid w:val="00AB46C1"/>
    <w:rsid w:val="00AB524C"/>
    <w:rsid w:val="00AB555B"/>
    <w:rsid w:val="00AB626A"/>
    <w:rsid w:val="00AC2046"/>
    <w:rsid w:val="00AC729C"/>
    <w:rsid w:val="00AF1A7A"/>
    <w:rsid w:val="00B01877"/>
    <w:rsid w:val="00B02ABC"/>
    <w:rsid w:val="00B04C8E"/>
    <w:rsid w:val="00B071BB"/>
    <w:rsid w:val="00B161BD"/>
    <w:rsid w:val="00B2001B"/>
    <w:rsid w:val="00B27300"/>
    <w:rsid w:val="00B27C2A"/>
    <w:rsid w:val="00B35E7C"/>
    <w:rsid w:val="00B3714C"/>
    <w:rsid w:val="00B54893"/>
    <w:rsid w:val="00B623BB"/>
    <w:rsid w:val="00B6399B"/>
    <w:rsid w:val="00B65D06"/>
    <w:rsid w:val="00B66794"/>
    <w:rsid w:val="00B82786"/>
    <w:rsid w:val="00B829AD"/>
    <w:rsid w:val="00B85E43"/>
    <w:rsid w:val="00B86D7E"/>
    <w:rsid w:val="00B96BC7"/>
    <w:rsid w:val="00BA1E11"/>
    <w:rsid w:val="00BA3FE5"/>
    <w:rsid w:val="00BD53AD"/>
    <w:rsid w:val="00BD6856"/>
    <w:rsid w:val="00BE2FA6"/>
    <w:rsid w:val="00BE37D5"/>
    <w:rsid w:val="00BF0CD6"/>
    <w:rsid w:val="00BF2E9E"/>
    <w:rsid w:val="00C008C1"/>
    <w:rsid w:val="00C038DC"/>
    <w:rsid w:val="00C04D27"/>
    <w:rsid w:val="00C04D96"/>
    <w:rsid w:val="00C07F9A"/>
    <w:rsid w:val="00C152B7"/>
    <w:rsid w:val="00C273DC"/>
    <w:rsid w:val="00C376CA"/>
    <w:rsid w:val="00C414A8"/>
    <w:rsid w:val="00C448BD"/>
    <w:rsid w:val="00C50DF0"/>
    <w:rsid w:val="00C52A44"/>
    <w:rsid w:val="00C56A43"/>
    <w:rsid w:val="00C56E1C"/>
    <w:rsid w:val="00C57039"/>
    <w:rsid w:val="00C63107"/>
    <w:rsid w:val="00C63FDF"/>
    <w:rsid w:val="00C647FD"/>
    <w:rsid w:val="00C70816"/>
    <w:rsid w:val="00C72007"/>
    <w:rsid w:val="00C73C4B"/>
    <w:rsid w:val="00C74FAA"/>
    <w:rsid w:val="00C824A6"/>
    <w:rsid w:val="00C824E4"/>
    <w:rsid w:val="00C82584"/>
    <w:rsid w:val="00CA0B80"/>
    <w:rsid w:val="00CA2BCA"/>
    <w:rsid w:val="00CB0052"/>
    <w:rsid w:val="00CB435B"/>
    <w:rsid w:val="00CB5485"/>
    <w:rsid w:val="00CC6C78"/>
    <w:rsid w:val="00CC7489"/>
    <w:rsid w:val="00CD1554"/>
    <w:rsid w:val="00CD3A0A"/>
    <w:rsid w:val="00CE35DF"/>
    <w:rsid w:val="00CF21AE"/>
    <w:rsid w:val="00CF270B"/>
    <w:rsid w:val="00CF745A"/>
    <w:rsid w:val="00D065B9"/>
    <w:rsid w:val="00D122C8"/>
    <w:rsid w:val="00D305AC"/>
    <w:rsid w:val="00D31A89"/>
    <w:rsid w:val="00D40A31"/>
    <w:rsid w:val="00D4139A"/>
    <w:rsid w:val="00D52283"/>
    <w:rsid w:val="00D53B80"/>
    <w:rsid w:val="00D54663"/>
    <w:rsid w:val="00D54ECF"/>
    <w:rsid w:val="00D64E4A"/>
    <w:rsid w:val="00D652CF"/>
    <w:rsid w:val="00D6613D"/>
    <w:rsid w:val="00D66CE1"/>
    <w:rsid w:val="00D71ED7"/>
    <w:rsid w:val="00D77A64"/>
    <w:rsid w:val="00D86DCC"/>
    <w:rsid w:val="00D86F64"/>
    <w:rsid w:val="00D91C9A"/>
    <w:rsid w:val="00DA3F2C"/>
    <w:rsid w:val="00DA6374"/>
    <w:rsid w:val="00DA7279"/>
    <w:rsid w:val="00DA7E81"/>
    <w:rsid w:val="00DB52EE"/>
    <w:rsid w:val="00DB5A8A"/>
    <w:rsid w:val="00DB6585"/>
    <w:rsid w:val="00DB7A04"/>
    <w:rsid w:val="00DC363D"/>
    <w:rsid w:val="00DD123C"/>
    <w:rsid w:val="00DD687A"/>
    <w:rsid w:val="00DD689C"/>
    <w:rsid w:val="00DD7E4D"/>
    <w:rsid w:val="00DF3000"/>
    <w:rsid w:val="00DF4371"/>
    <w:rsid w:val="00DF75A1"/>
    <w:rsid w:val="00DF7B80"/>
    <w:rsid w:val="00E15413"/>
    <w:rsid w:val="00E16469"/>
    <w:rsid w:val="00E23532"/>
    <w:rsid w:val="00E259F7"/>
    <w:rsid w:val="00E25E2C"/>
    <w:rsid w:val="00E268AE"/>
    <w:rsid w:val="00E27086"/>
    <w:rsid w:val="00E322C4"/>
    <w:rsid w:val="00E328DC"/>
    <w:rsid w:val="00E37F8C"/>
    <w:rsid w:val="00E411E9"/>
    <w:rsid w:val="00E44F5F"/>
    <w:rsid w:val="00E4668C"/>
    <w:rsid w:val="00E56F8C"/>
    <w:rsid w:val="00E57FE3"/>
    <w:rsid w:val="00E60799"/>
    <w:rsid w:val="00E85834"/>
    <w:rsid w:val="00E86BB9"/>
    <w:rsid w:val="00E87711"/>
    <w:rsid w:val="00E87CCA"/>
    <w:rsid w:val="00E91BD7"/>
    <w:rsid w:val="00E9752B"/>
    <w:rsid w:val="00EA1B19"/>
    <w:rsid w:val="00EA42FB"/>
    <w:rsid w:val="00EA5A31"/>
    <w:rsid w:val="00EB1447"/>
    <w:rsid w:val="00EB62AA"/>
    <w:rsid w:val="00EC453E"/>
    <w:rsid w:val="00EC7AA4"/>
    <w:rsid w:val="00EE0E90"/>
    <w:rsid w:val="00EE3F1C"/>
    <w:rsid w:val="00EE4460"/>
    <w:rsid w:val="00EE556F"/>
    <w:rsid w:val="00EF381C"/>
    <w:rsid w:val="00F046AB"/>
    <w:rsid w:val="00F05B78"/>
    <w:rsid w:val="00F06F0E"/>
    <w:rsid w:val="00F070AB"/>
    <w:rsid w:val="00F10A3C"/>
    <w:rsid w:val="00F27142"/>
    <w:rsid w:val="00F32FED"/>
    <w:rsid w:val="00F33F4F"/>
    <w:rsid w:val="00F3427C"/>
    <w:rsid w:val="00F35FD6"/>
    <w:rsid w:val="00F36B94"/>
    <w:rsid w:val="00F3794A"/>
    <w:rsid w:val="00F4047A"/>
    <w:rsid w:val="00F412A9"/>
    <w:rsid w:val="00F41AF0"/>
    <w:rsid w:val="00F46189"/>
    <w:rsid w:val="00F5007E"/>
    <w:rsid w:val="00F54225"/>
    <w:rsid w:val="00F60A0C"/>
    <w:rsid w:val="00F65951"/>
    <w:rsid w:val="00F71467"/>
    <w:rsid w:val="00F774BC"/>
    <w:rsid w:val="00F8134C"/>
    <w:rsid w:val="00F91808"/>
    <w:rsid w:val="00FA49C2"/>
    <w:rsid w:val="00FA508A"/>
    <w:rsid w:val="00FA6C4C"/>
    <w:rsid w:val="00FA7DE5"/>
    <w:rsid w:val="00FB39FF"/>
    <w:rsid w:val="00FB6D25"/>
    <w:rsid w:val="00FC109A"/>
    <w:rsid w:val="00FC3CBF"/>
    <w:rsid w:val="00FD20B2"/>
    <w:rsid w:val="00FD7114"/>
    <w:rsid w:val="00FE48CF"/>
    <w:rsid w:val="00FF492B"/>
    <w:rsid w:val="00FF5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2CB"/>
    <w:pPr>
      <w:spacing w:after="0" w:line="264" w:lineRule="auto"/>
      <w:ind w:firstLine="709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9"/>
    <w:qFormat/>
    <w:rsid w:val="00731481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481"/>
    <w:pPr>
      <w:keepNext/>
      <w:spacing w:line="240" w:lineRule="auto"/>
      <w:ind w:firstLine="0"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731481"/>
    <w:pPr>
      <w:keepNext/>
      <w:spacing w:before="120" w:line="240" w:lineRule="auto"/>
      <w:ind w:firstLine="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148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31481"/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31481"/>
    <w:rPr>
      <w:rFonts w:ascii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uiPriority w:val="99"/>
    <w:rsid w:val="007314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E27086"/>
    <w:pPr>
      <w:ind w:left="720"/>
      <w:contextualSpacing/>
    </w:pPr>
  </w:style>
  <w:style w:type="paragraph" w:customStyle="1" w:styleId="ConsPlusNormal">
    <w:name w:val="ConsPlusNormal"/>
    <w:rsid w:val="00E2708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E2708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ConsPlusNonformat">
    <w:name w:val="ConsPlusNonformat"/>
    <w:uiPriority w:val="99"/>
    <w:rsid w:val="00E2708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73148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Arial" w:hAnsi="Arial" w:cs="Arial"/>
      <w:sz w:val="36"/>
      <w:szCs w:val="3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31481"/>
    <w:rPr>
      <w:rFonts w:ascii="Arial" w:hAnsi="Arial" w:cs="Arial"/>
      <w:sz w:val="36"/>
      <w:szCs w:val="36"/>
      <w:lang w:eastAsia="ru-RU"/>
    </w:rPr>
  </w:style>
  <w:style w:type="character" w:styleId="a6">
    <w:name w:val="page number"/>
    <w:basedOn w:val="a0"/>
    <w:uiPriority w:val="99"/>
    <w:rsid w:val="00731481"/>
    <w:rPr>
      <w:rFonts w:cs="Times New Roman"/>
    </w:rPr>
  </w:style>
  <w:style w:type="paragraph" w:styleId="a7">
    <w:name w:val="Body Text Indent"/>
    <w:basedOn w:val="a"/>
    <w:link w:val="a8"/>
    <w:uiPriority w:val="99"/>
    <w:rsid w:val="00731481"/>
    <w:pPr>
      <w:spacing w:line="240" w:lineRule="auto"/>
      <w:ind w:firstLine="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1481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731481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3148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731481"/>
    <w:pPr>
      <w:widowControl w:val="0"/>
      <w:adjustRightInd w:val="0"/>
      <w:spacing w:line="240" w:lineRule="auto"/>
      <w:ind w:firstLine="0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73148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uiPriority w:val="99"/>
    <w:rsid w:val="0073148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731481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731481"/>
    <w:rPr>
      <w:rFonts w:ascii="Tahoma" w:hAnsi="Tahoma" w:cs="Tahoma"/>
      <w:sz w:val="20"/>
      <w:szCs w:val="20"/>
      <w:shd w:val="clear" w:color="auto" w:fill="000080"/>
      <w:lang w:eastAsia="ru-RU"/>
    </w:rPr>
  </w:style>
  <w:style w:type="table" w:styleId="af">
    <w:name w:val="Table Grid"/>
    <w:basedOn w:val="a1"/>
    <w:uiPriority w:val="99"/>
    <w:rsid w:val="0073148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 Знак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731481"/>
    <w:pPr>
      <w:spacing w:after="120" w:line="480" w:lineRule="auto"/>
      <w:ind w:left="283" w:firstLine="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314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customStyle="1" w:styleId="11">
    <w:name w:val="Знак Знак Знак Знак Знак Знак1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rsid w:val="0073148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731481"/>
    <w:rPr>
      <w:rFonts w:ascii="Tahoma" w:hAnsi="Tahoma" w:cs="Tahoma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rsid w:val="007B5AD4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B5AD4"/>
    <w:pPr>
      <w:spacing w:line="240" w:lineRule="auto"/>
    </w:pPr>
    <w:rPr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7B5AD4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B5AD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7B5AD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unhideWhenUsed/>
    <w:rsid w:val="001D458D"/>
    <w:pPr>
      <w:spacing w:line="240" w:lineRule="auto"/>
      <w:ind w:firstLine="0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1D458D"/>
    <w:rPr>
      <w:rFonts w:eastAsia="Calibri"/>
      <w:sz w:val="24"/>
      <w:szCs w:val="24"/>
      <w:lang w:eastAsia="en-US"/>
    </w:rPr>
  </w:style>
  <w:style w:type="character" w:styleId="afb">
    <w:name w:val="footnote reference"/>
    <w:uiPriority w:val="99"/>
    <w:unhideWhenUsed/>
    <w:rsid w:val="001D458D"/>
    <w:rPr>
      <w:vertAlign w:val="superscript"/>
    </w:rPr>
  </w:style>
  <w:style w:type="paragraph" w:customStyle="1" w:styleId="afc">
    <w:name w:val="Абзац с интервалом"/>
    <w:basedOn w:val="a"/>
    <w:link w:val="afd"/>
    <w:uiPriority w:val="99"/>
    <w:rsid w:val="001D458D"/>
    <w:pPr>
      <w:spacing w:before="120" w:after="120" w:line="240" w:lineRule="auto"/>
      <w:ind w:firstLine="0"/>
    </w:pPr>
    <w:rPr>
      <w:rFonts w:ascii="Arial" w:hAnsi="Arial"/>
      <w:sz w:val="24"/>
      <w:szCs w:val="24"/>
    </w:rPr>
  </w:style>
  <w:style w:type="character" w:customStyle="1" w:styleId="afd">
    <w:name w:val="Абзац с интервалом Знак"/>
    <w:link w:val="afc"/>
    <w:uiPriority w:val="99"/>
    <w:locked/>
    <w:rsid w:val="001D458D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2CB"/>
    <w:pPr>
      <w:spacing w:after="0" w:line="264" w:lineRule="auto"/>
      <w:ind w:firstLine="709"/>
      <w:jc w:val="both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9"/>
    <w:qFormat/>
    <w:rsid w:val="00731481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31481"/>
    <w:pPr>
      <w:keepNext/>
      <w:spacing w:line="240" w:lineRule="auto"/>
      <w:ind w:firstLine="0"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731481"/>
    <w:pPr>
      <w:keepNext/>
      <w:spacing w:before="120" w:line="240" w:lineRule="auto"/>
      <w:ind w:firstLine="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1481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31481"/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31481"/>
    <w:rPr>
      <w:rFonts w:ascii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uiPriority w:val="99"/>
    <w:rsid w:val="007314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E27086"/>
    <w:pPr>
      <w:ind w:left="720"/>
      <w:contextualSpacing/>
    </w:pPr>
  </w:style>
  <w:style w:type="paragraph" w:customStyle="1" w:styleId="ConsPlusNormal">
    <w:name w:val="ConsPlusNormal"/>
    <w:rsid w:val="00E2708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E2708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ConsPlusNonformat">
    <w:name w:val="ConsPlusNonformat"/>
    <w:uiPriority w:val="99"/>
    <w:rsid w:val="00E2708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731481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Arial" w:hAnsi="Arial" w:cs="Arial"/>
      <w:sz w:val="36"/>
      <w:szCs w:val="36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31481"/>
    <w:rPr>
      <w:rFonts w:ascii="Arial" w:hAnsi="Arial" w:cs="Arial"/>
      <w:sz w:val="36"/>
      <w:szCs w:val="36"/>
      <w:lang w:val="x-none" w:eastAsia="ru-RU"/>
    </w:rPr>
  </w:style>
  <w:style w:type="character" w:styleId="a6">
    <w:name w:val="page number"/>
    <w:basedOn w:val="a0"/>
    <w:uiPriority w:val="99"/>
    <w:rsid w:val="00731481"/>
    <w:rPr>
      <w:rFonts w:cs="Times New Roman"/>
    </w:rPr>
  </w:style>
  <w:style w:type="paragraph" w:styleId="a7">
    <w:name w:val="Body Text Indent"/>
    <w:basedOn w:val="a"/>
    <w:link w:val="a8"/>
    <w:uiPriority w:val="99"/>
    <w:rsid w:val="00731481"/>
    <w:pPr>
      <w:spacing w:line="240" w:lineRule="auto"/>
      <w:ind w:firstLine="0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1481"/>
    <w:rPr>
      <w:rFonts w:ascii="Times New Roman" w:hAnsi="Times New Roman" w:cs="Times New Roman"/>
      <w:sz w:val="28"/>
      <w:szCs w:val="28"/>
      <w:lang w:val="x-none" w:eastAsia="ru-RU"/>
    </w:rPr>
  </w:style>
  <w:style w:type="paragraph" w:styleId="a9">
    <w:name w:val="footer"/>
    <w:basedOn w:val="a"/>
    <w:link w:val="aa"/>
    <w:uiPriority w:val="99"/>
    <w:rsid w:val="00731481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3148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Body Text"/>
    <w:basedOn w:val="a"/>
    <w:link w:val="ac"/>
    <w:uiPriority w:val="99"/>
    <w:rsid w:val="00731481"/>
    <w:pPr>
      <w:widowControl w:val="0"/>
      <w:adjustRightInd w:val="0"/>
      <w:spacing w:line="240" w:lineRule="auto"/>
      <w:ind w:firstLine="0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731481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Default">
    <w:name w:val="Default"/>
    <w:uiPriority w:val="99"/>
    <w:rsid w:val="0073148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d">
    <w:name w:val="Document Map"/>
    <w:basedOn w:val="a"/>
    <w:link w:val="ae"/>
    <w:uiPriority w:val="99"/>
    <w:semiHidden/>
    <w:rsid w:val="00731481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731481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table" w:styleId="af">
    <w:name w:val="Table Grid"/>
    <w:basedOn w:val="a1"/>
    <w:uiPriority w:val="99"/>
    <w:rsid w:val="00731481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 Знак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731481"/>
    <w:pPr>
      <w:spacing w:after="120" w:line="480" w:lineRule="auto"/>
      <w:ind w:left="283" w:firstLine="0"/>
      <w:jc w:val="left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3148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1">
    <w:name w:val="Знак Знак Знак Знак Знак Знак Знак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customStyle="1" w:styleId="11">
    <w:name w:val="Знак Знак Знак Знак Знак Знак1"/>
    <w:basedOn w:val="a"/>
    <w:uiPriority w:val="99"/>
    <w:rsid w:val="0073148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Verdana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rsid w:val="00731481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731481"/>
    <w:rPr>
      <w:rFonts w:ascii="Tahoma" w:hAnsi="Tahoma" w:cs="Tahoma"/>
      <w:sz w:val="16"/>
      <w:szCs w:val="16"/>
      <w:lang w:val="x-none" w:eastAsia="ru-RU"/>
    </w:rPr>
  </w:style>
  <w:style w:type="character" w:styleId="af4">
    <w:name w:val="annotation reference"/>
    <w:basedOn w:val="a0"/>
    <w:uiPriority w:val="99"/>
    <w:semiHidden/>
    <w:rsid w:val="007B5AD4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B5AD4"/>
    <w:pPr>
      <w:spacing w:line="240" w:lineRule="auto"/>
    </w:pPr>
    <w:rPr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7B5AD4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B5AD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7B5AD4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9">
    <w:name w:val="footnote text"/>
    <w:basedOn w:val="a"/>
    <w:link w:val="afa"/>
    <w:uiPriority w:val="99"/>
    <w:unhideWhenUsed/>
    <w:rsid w:val="001D458D"/>
    <w:pPr>
      <w:spacing w:line="240" w:lineRule="auto"/>
      <w:ind w:firstLine="0"/>
      <w:jc w:val="left"/>
    </w:pPr>
    <w:rPr>
      <w:rFonts w:ascii="Calibri" w:eastAsia="Calibri" w:hAnsi="Calibri"/>
      <w:sz w:val="24"/>
      <w:szCs w:val="24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1D458D"/>
    <w:rPr>
      <w:rFonts w:eastAsia="Calibri"/>
      <w:sz w:val="24"/>
      <w:szCs w:val="24"/>
      <w:lang w:eastAsia="en-US"/>
    </w:rPr>
  </w:style>
  <w:style w:type="character" w:styleId="afb">
    <w:name w:val="footnote reference"/>
    <w:uiPriority w:val="99"/>
    <w:unhideWhenUsed/>
    <w:rsid w:val="001D458D"/>
    <w:rPr>
      <w:vertAlign w:val="superscript"/>
    </w:rPr>
  </w:style>
  <w:style w:type="paragraph" w:customStyle="1" w:styleId="afc">
    <w:name w:val="Абзац с интервалом"/>
    <w:basedOn w:val="a"/>
    <w:link w:val="afd"/>
    <w:uiPriority w:val="99"/>
    <w:rsid w:val="001D458D"/>
    <w:pPr>
      <w:spacing w:before="120" w:after="120" w:line="240" w:lineRule="auto"/>
      <w:ind w:firstLine="0"/>
    </w:pPr>
    <w:rPr>
      <w:rFonts w:ascii="Arial" w:hAnsi="Arial"/>
      <w:sz w:val="24"/>
      <w:szCs w:val="24"/>
      <w:lang w:val="x-none"/>
    </w:rPr>
  </w:style>
  <w:style w:type="character" w:customStyle="1" w:styleId="afd">
    <w:name w:val="Абзац с интервалом Знак"/>
    <w:link w:val="afc"/>
    <w:uiPriority w:val="99"/>
    <w:locked/>
    <w:rsid w:val="001D458D"/>
    <w:rPr>
      <w:rFonts w:ascii="Arial" w:hAnsi="Arial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33DEFD476FFE2FA850623026CD21F5D6614201D2D45E1443D04D7B8B3CCB00D7D99695631294C58G9X4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7B8BC2AA456B9658EB43957B31AD6CB123FFA15E133F35DBEB8D27FF6BC40CDED7871D9E74AE464wBI9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11DDDEC7D16195B8A759A6CA63AD2BC1ED08CFD8BF8A2EDCB65CFBB4q3A9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A32A4A0CA2E00C0929144B5BBF922A6EA53919BC883B1A25DD3DA6A890107FvEl8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79DD26408DF900C3691C2D46D560B632F5DCB445F5E2A3D7242AB3540o8yCH" TargetMode="External"/><Relationship Id="rId10" Type="http://schemas.openxmlformats.org/officeDocument/2006/relationships/hyperlink" Target="consultantplus://offline/ref=472124181E39C0CA0C59CA35A74DB728E925923320DABD13C7FD8D1B417FF521F6A2BE7D7B522E9003ED6Ac5e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8BC2AA456B9658EB43957B31AD6CB123FFA15E133F35DBEB8D27FF6BC40CDED7871D9E74AE464wBI9N" TargetMode="External"/><Relationship Id="rId14" Type="http://schemas.openxmlformats.org/officeDocument/2006/relationships/hyperlink" Target="consultantplus://offline/ref=933DEFD476FFE2FA850623026CD21F5D661423132844E1443D04D7B8B3CCB00D7D99695631294E55G9X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A976-6DE1-45C8-869E-52BF39019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38</Pages>
  <Words>7064</Words>
  <Characters>40266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serov-mv</dc:creator>
  <cp:lastModifiedBy>Дьякова Татьяна Сергеевна</cp:lastModifiedBy>
  <cp:revision>3</cp:revision>
  <cp:lastPrinted>2016-08-04T03:38:00Z</cp:lastPrinted>
  <dcterms:created xsi:type="dcterms:W3CDTF">2018-12-11T06:45:00Z</dcterms:created>
  <dcterms:modified xsi:type="dcterms:W3CDTF">2019-02-07T02:46:00Z</dcterms:modified>
</cp:coreProperties>
</file>