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073A">
      <w:pPr>
        <w:widowControl w:val="0"/>
        <w:rPr>
          <w:color w:val="000000"/>
          <w:sz w:val="28"/>
          <w:szCs w:val="28"/>
          <w:lang w:eastAsia="zh-CN"/>
        </w:rPr>
      </w:pPr>
    </w:p>
    <w:tbl>
      <w:tblPr>
        <w:tblStyle w:val="3"/>
        <w:tblW w:w="98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3"/>
      </w:tblGrid>
      <w:tr w14:paraId="6C6529A9">
        <w:trPr>
          <w:trHeight w:val="5024" w:hRule="atLeast"/>
        </w:trPr>
        <w:tc>
          <w:tcPr>
            <w:tcW w:w="9833" w:type="dxa"/>
          </w:tcPr>
          <w:p w14:paraId="0524B15B">
            <w:pPr>
              <w:suppressAutoHyphens/>
              <w:ind w:left="-389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7715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19BF9">
            <w:pPr>
              <w:suppressAutoHyphens/>
              <w:ind w:left="-389" w:hanging="142"/>
              <w:jc w:val="center"/>
              <w:rPr>
                <w:sz w:val="28"/>
                <w:szCs w:val="28"/>
              </w:rPr>
            </w:pPr>
          </w:p>
          <w:p w14:paraId="1F561F75">
            <w:pPr>
              <w:pBdr>
                <w:bottom w:val="single" w:color="auto" w:sz="4" w:space="1"/>
              </w:pBdr>
              <w:suppressAutoHyphens/>
              <w:ind w:left="-389" w:hanging="142"/>
              <w:jc w:val="center"/>
              <w:rPr>
                <w:spacing w:val="500"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УПРАВЛЕНИЕ ЖИЛИЩНО-КОММУНАЛЬНЫМ ХОЗЯЙСТВОМ АДМИНИСТРАЦИИ ГОРОДА ПРОКОПЬЕВСКА</w:t>
            </w:r>
          </w:p>
          <w:p w14:paraId="39F8DAFA">
            <w:pPr>
              <w:suppressAutoHyphens/>
              <w:ind w:left="-389" w:hanging="142"/>
              <w:jc w:val="center"/>
              <w:rPr>
                <w:sz w:val="22"/>
                <w:szCs w:val="28"/>
                <w:lang w:eastAsia="zh-CN"/>
              </w:rPr>
            </w:pPr>
            <w:r>
              <w:rPr>
                <w:sz w:val="22"/>
                <w:szCs w:val="28"/>
                <w:lang w:eastAsia="zh-CN"/>
              </w:rPr>
              <w:t>653000, Кемеровская область, г. Прокопьевск, ул. Рудничная, д.6. Тел./факс (3846) 66-80-44</w:t>
            </w:r>
          </w:p>
          <w:p w14:paraId="165B7ADD">
            <w:pPr>
              <w:suppressAutoHyphens/>
              <w:ind w:left="-389" w:hanging="142"/>
              <w:jc w:val="center"/>
              <w:rPr>
                <w:sz w:val="22"/>
                <w:szCs w:val="28"/>
                <w:lang w:eastAsia="zh-CN"/>
              </w:rPr>
            </w:pPr>
            <w:r>
              <w:rPr>
                <w:sz w:val="22"/>
                <w:szCs w:val="28"/>
                <w:lang w:val="en-US" w:eastAsia="zh-CN"/>
              </w:rPr>
              <w:t>e</w:t>
            </w:r>
            <w:r>
              <w:rPr>
                <w:sz w:val="22"/>
                <w:szCs w:val="28"/>
                <w:lang w:eastAsia="zh-CN"/>
              </w:rPr>
              <w:t>-</w:t>
            </w:r>
            <w:r>
              <w:rPr>
                <w:sz w:val="22"/>
                <w:szCs w:val="28"/>
                <w:lang w:val="en-US" w:eastAsia="zh-CN"/>
              </w:rPr>
              <w:t>mail</w:t>
            </w:r>
            <w:r>
              <w:rPr>
                <w:sz w:val="22"/>
                <w:szCs w:val="28"/>
                <w:lang w:eastAsia="zh-CN"/>
              </w:rPr>
              <w:t xml:space="preserve">: </w:t>
            </w:r>
            <w:r>
              <w:fldChar w:fldCharType="begin"/>
            </w:r>
            <w:r>
              <w:instrText xml:space="preserve"> HYPERLINK "mailto:uzhkkh-agpr@mail.ru" </w:instrText>
            </w:r>
            <w:r>
              <w:fldChar w:fldCharType="separate"/>
            </w:r>
            <w:r>
              <w:rPr>
                <w:color w:val="0000FF"/>
                <w:sz w:val="22"/>
                <w:szCs w:val="28"/>
                <w:u w:val="single"/>
                <w:lang w:val="en-US" w:eastAsia="zh-CN"/>
              </w:rPr>
              <w:t>uzhkkh</w:t>
            </w:r>
            <w:r>
              <w:rPr>
                <w:color w:val="0000FF"/>
                <w:sz w:val="22"/>
                <w:szCs w:val="28"/>
                <w:u w:val="single"/>
                <w:lang w:eastAsia="zh-CN"/>
              </w:rPr>
              <w:t>-</w:t>
            </w:r>
            <w:r>
              <w:rPr>
                <w:color w:val="0000FF"/>
                <w:sz w:val="22"/>
                <w:szCs w:val="28"/>
                <w:u w:val="single"/>
                <w:lang w:val="en-US" w:eastAsia="zh-CN"/>
              </w:rPr>
              <w:t>agpr</w:t>
            </w:r>
            <w:r>
              <w:rPr>
                <w:color w:val="0000FF"/>
                <w:sz w:val="22"/>
                <w:szCs w:val="28"/>
                <w:u w:val="single"/>
                <w:lang w:eastAsia="zh-CN"/>
              </w:rPr>
              <w:t>@</w:t>
            </w:r>
            <w:r>
              <w:rPr>
                <w:color w:val="0000FF"/>
                <w:sz w:val="22"/>
                <w:szCs w:val="28"/>
                <w:u w:val="single"/>
                <w:lang w:val="en-US" w:eastAsia="zh-CN"/>
              </w:rPr>
              <w:t>mail</w:t>
            </w:r>
            <w:r>
              <w:rPr>
                <w:color w:val="0000FF"/>
                <w:sz w:val="22"/>
                <w:szCs w:val="28"/>
                <w:u w:val="single"/>
                <w:lang w:eastAsia="zh-CN"/>
              </w:rPr>
              <w:t>.</w:t>
            </w:r>
            <w:r>
              <w:rPr>
                <w:color w:val="0000FF"/>
                <w:sz w:val="22"/>
                <w:szCs w:val="28"/>
                <w:u w:val="single"/>
                <w:lang w:val="en-US" w:eastAsia="zh-CN"/>
              </w:rPr>
              <w:t>ru</w:t>
            </w:r>
            <w:r>
              <w:rPr>
                <w:color w:val="0000FF"/>
                <w:sz w:val="22"/>
                <w:szCs w:val="28"/>
                <w:u w:val="single"/>
                <w:lang w:val="en-US" w:eastAsia="zh-CN"/>
              </w:rPr>
              <w:fldChar w:fldCharType="end"/>
            </w:r>
          </w:p>
          <w:p w14:paraId="1D359B4F">
            <w:pPr>
              <w:tabs>
                <w:tab w:val="center" w:pos="4677"/>
                <w:tab w:val="right" w:pos="9355"/>
              </w:tabs>
              <w:suppressAutoHyphens/>
              <w:ind w:left="-389" w:hanging="142"/>
              <w:jc w:val="center"/>
              <w:rPr>
                <w:b/>
                <w:sz w:val="22"/>
                <w:szCs w:val="28"/>
                <w:lang w:eastAsia="zh-CN"/>
              </w:rPr>
            </w:pPr>
          </w:p>
          <w:p w14:paraId="583C34EA">
            <w:pPr>
              <w:tabs>
                <w:tab w:val="center" w:pos="4677"/>
                <w:tab w:val="right" w:pos="9355"/>
              </w:tabs>
              <w:suppressAutoHyphens/>
              <w:ind w:left="-389" w:hanging="142"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7D56C4BD">
            <w:pPr>
              <w:widowControl w:val="0"/>
              <w:ind w:left="-389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РАСПОРЯЖЕНИЕ</w:t>
            </w:r>
          </w:p>
          <w:p w14:paraId="5BF8887B">
            <w:pPr>
              <w:suppressAutoHyphens/>
              <w:ind w:left="-389" w:right="382" w:hanging="142"/>
              <w:jc w:val="center"/>
              <w:rPr>
                <w:b/>
                <w:sz w:val="28"/>
                <w:szCs w:val="28"/>
              </w:rPr>
            </w:pPr>
          </w:p>
          <w:p w14:paraId="194AAB78">
            <w:pPr>
              <w:suppressAutoHyphens/>
              <w:ind w:left="-389" w:right="382" w:hanging="142"/>
              <w:jc w:val="center"/>
              <w:rPr>
                <w:b/>
                <w:sz w:val="28"/>
                <w:szCs w:val="28"/>
              </w:rPr>
            </w:pPr>
          </w:p>
          <w:p w14:paraId="1DBB9772">
            <w:pPr>
              <w:suppressAutoHyphens/>
              <w:ind w:left="-389" w:right="382" w:hanging="142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от «      »                    г.                                                                                     № 4</w:t>
            </w:r>
          </w:p>
          <w:p w14:paraId="5BCCBCC4">
            <w:pPr>
              <w:suppressAutoHyphens/>
              <w:ind w:left="-389" w:right="382" w:hanging="142"/>
              <w:jc w:val="center"/>
              <w:rPr>
                <w:sz w:val="28"/>
                <w:szCs w:val="28"/>
              </w:rPr>
            </w:pPr>
          </w:p>
        </w:tc>
      </w:tr>
    </w:tbl>
    <w:p w14:paraId="51FE59DD">
      <w:pPr>
        <w:widowControl w:val="0"/>
        <w:rPr>
          <w:b/>
          <w:iCs/>
          <w:sz w:val="28"/>
          <w:szCs w:val="28"/>
        </w:rPr>
      </w:pPr>
    </w:p>
    <w:p w14:paraId="7C1584B0">
      <w:pPr>
        <w:widowControl w:val="0"/>
        <w:tabs>
          <w:tab w:val="left" w:pos="4820"/>
        </w:tabs>
        <w:autoSpaceDE w:val="0"/>
        <w:autoSpaceDN w:val="0"/>
        <w:adjustRightInd w:val="0"/>
        <w:ind w:right="425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>
        <w:rPr>
          <w:rFonts w:ascii="Times New Roman CYR" w:hAnsi="Times New Roman CYR" w:cs="Times New Roman CYR"/>
          <w:sz w:val="26"/>
          <w:szCs w:val="26"/>
          <w:lang w:eastAsia="zh-C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 контроля за исполнением единой теплоснабжающей организацией обязательств по строительству, реконструкции и (или) модернизации объектов  теплоснабжения на территории муниципального образования «Прокопьевский городской округ Кемеровской области – Кузбасса» на 2025 год</w:t>
      </w:r>
    </w:p>
    <w:p w14:paraId="1EAEA28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14:paraId="029A857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>
        <w:rPr>
          <w:rFonts w:ascii="Times New Roman CYR" w:hAnsi="Times New Roman CYR" w:cs="Times New Roman CYR"/>
          <w:sz w:val="26"/>
          <w:szCs w:val="26"/>
          <w:lang w:eastAsia="zh-CN"/>
        </w:rPr>
        <w:t>Руководствуясь  статьей  44  Федерального   закона  от  31.07.2020  №  248-ФЗ</w:t>
      </w:r>
    </w:p>
    <w:p w14:paraId="20D38E2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>
        <w:rPr>
          <w:rFonts w:ascii="Times New Roman CYR" w:hAnsi="Times New Roman CYR" w:cs="Times New Roman CYR"/>
          <w:sz w:val="26"/>
          <w:szCs w:val="26"/>
          <w:lang w:eastAsia="zh-CN"/>
        </w:rPr>
        <w:t>«О государственном контроле (надзоре) муниципальном контроле в Российской Федерации», постановлением Правительства Российской Федерации от 25.06.2021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ценностями»:</w:t>
      </w:r>
    </w:p>
    <w:p w14:paraId="4F89AD8D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>
        <w:rPr>
          <w:rFonts w:ascii="Times New Roman CYR" w:hAnsi="Times New Roman CYR" w:cs="Times New Roman CYR"/>
          <w:sz w:val="26"/>
          <w:szCs w:val="26"/>
          <w:lang w:eastAsia="zh-CN"/>
        </w:rPr>
        <w:t xml:space="preserve">        1. Утвердить программу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 теплоснабжения на территории муниципального образования «Прокопьевский городской округ Кемеровской области – Кузбасса» на 2025 год согласно приложению к настоящему распоряжению.</w:t>
      </w:r>
    </w:p>
    <w:p w14:paraId="4DE8310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>
        <w:rPr>
          <w:rFonts w:ascii="Times New Roman CYR" w:hAnsi="Times New Roman CYR" w:cs="Times New Roman CYR"/>
          <w:sz w:val="26"/>
          <w:szCs w:val="26"/>
          <w:lang w:eastAsia="zh-CN"/>
        </w:rPr>
        <w:t>2.  Контроль за исполнением настоящего распоряжения оставляю за собой.</w:t>
      </w:r>
    </w:p>
    <w:p w14:paraId="2B8DA265">
      <w:pPr>
        <w:widowControl w:val="0"/>
        <w:rPr>
          <w:iCs/>
          <w:sz w:val="26"/>
          <w:szCs w:val="26"/>
        </w:rPr>
      </w:pPr>
    </w:p>
    <w:p w14:paraId="18E6CB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14:paraId="3851FCA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14:paraId="5D835F1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>
        <w:rPr>
          <w:rFonts w:ascii="Times New Roman CYR" w:hAnsi="Times New Roman CYR" w:cs="Times New Roman CYR"/>
          <w:sz w:val="26"/>
          <w:szCs w:val="26"/>
          <w:lang w:eastAsia="zh-CN"/>
        </w:rPr>
        <w:t>Начальник Управления ЖКХ                                                                               Л.В. Спицына</w:t>
      </w:r>
    </w:p>
    <w:p w14:paraId="0F43B850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</w:p>
    <w:p w14:paraId="228D1A5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14:paraId="6F1CC56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14:paraId="7CC5493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3F8B3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rFonts w:hint="default"/>
          <w:b/>
          <w:bCs/>
          <w:sz w:val="28"/>
          <w:szCs w:val="28"/>
          <w:lang w:val="ru-RU"/>
        </w:rPr>
        <w:t xml:space="preserve">    </w:t>
      </w:r>
      <w:r>
        <w:rPr>
          <w:rFonts w:ascii="Times New Roman CYR" w:hAnsi="Times New Roman CYR" w:cs="Times New Roman CYR"/>
          <w:sz w:val="26"/>
          <w:szCs w:val="26"/>
        </w:rPr>
        <w:t xml:space="preserve">Приложение к распоряжению от                     </w:t>
      </w:r>
      <w:bookmarkStart w:id="32" w:name="_GoBack"/>
      <w:bookmarkEnd w:id="32"/>
      <w:r>
        <w:rPr>
          <w:rFonts w:ascii="Times New Roman CYR" w:hAnsi="Times New Roman CYR" w:cs="Times New Roman CYR"/>
          <w:sz w:val="26"/>
          <w:szCs w:val="26"/>
        </w:rPr>
        <w:t xml:space="preserve">     № 4</w:t>
      </w:r>
    </w:p>
    <w:p w14:paraId="11CF8851">
      <w:pPr>
        <w:widowControl w:val="0"/>
        <w:autoSpaceDE w:val="0"/>
        <w:autoSpaceDN w:val="0"/>
        <w:adjustRightInd w:val="0"/>
        <w:ind w:left="4253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«Прокопьевский городской округ Кемеровской области – Кузбасса» на 2025 год</w:t>
      </w:r>
    </w:p>
    <w:p w14:paraId="5FEB082D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</w:p>
    <w:p w14:paraId="1CC125DD">
      <w:pPr>
        <w:widowControl w:val="0"/>
        <w:autoSpaceDE w:val="0"/>
        <w:autoSpaceDN w:val="0"/>
        <w:adjustRightInd w:val="0"/>
        <w:ind w:left="4253"/>
        <w:rPr>
          <w:rFonts w:ascii="Times New Roman CYR" w:hAnsi="Times New Roman CYR" w:cs="Times New Roman CYR"/>
          <w:sz w:val="26"/>
          <w:szCs w:val="26"/>
        </w:rPr>
      </w:pPr>
    </w:p>
    <w:p w14:paraId="074A16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14:paraId="7CEA17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>
        <w:rPr>
          <w:rFonts w:eastAsiaTheme="minorEastAsia"/>
          <w:b/>
          <w:bCs/>
          <w:sz w:val="26"/>
          <w:szCs w:val="26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b/>
          <w:sz w:val="26"/>
          <w:szCs w:val="26"/>
        </w:rPr>
        <w:t xml:space="preserve"> на территории муниципального образования «Прокопьевский городской округ Кемеровской области – Кузбасса» на 2025 год</w:t>
      </w:r>
    </w:p>
    <w:p w14:paraId="109804EA">
      <w:pPr>
        <w:ind w:firstLine="851"/>
        <w:jc w:val="both"/>
        <w:rPr>
          <w:sz w:val="26"/>
          <w:szCs w:val="26"/>
        </w:rPr>
      </w:pPr>
    </w:p>
    <w:p w14:paraId="641B329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«Прокопьевский городской округ Кемеровской области – Кузбасса» на    2025 год (далее - Программа профилактики),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«Прокопьевский городской округ Кемеровской области – Кузбасса (далее - муниципальный контроль).</w:t>
      </w:r>
    </w:p>
    <w:p w14:paraId="78464A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0292F639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0" w:name="sub_5"/>
      <w:r>
        <w:rPr>
          <w:rFonts w:eastAsiaTheme="minorEastAsia"/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</w:t>
      </w:r>
    </w:p>
    <w:bookmarkEnd w:id="0"/>
    <w:p w14:paraId="4306B59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60FE7A1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Объектами муниципального контроля являются:</w:t>
      </w:r>
    </w:p>
    <w:p w14:paraId="152E0C0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1.1.1. Деятельность, действия (бездействие) </w:t>
      </w:r>
      <w:bookmarkStart w:id="1" w:name="_Hlk77851319"/>
      <w:r>
        <w:rPr>
          <w:rFonts w:ascii="Times New Roman CYR" w:hAnsi="Times New Roman CYR" w:cs="Times New Roman CYR" w:eastAsiaTheme="minorEastAsia"/>
          <w:sz w:val="26"/>
          <w:szCs w:val="26"/>
        </w:rPr>
        <w:t>единой теплоснабжающей организации</w:t>
      </w:r>
      <w:bookmarkEnd w:id="1"/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2" w:name="_Hlk77763353"/>
      <w:bookmarkStart w:id="3" w:name="_Hlk77763765"/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указанные в </w:t>
      </w:r>
      <w:bookmarkEnd w:id="2"/>
      <w:r>
        <w:rPr>
          <w:rFonts w:ascii="Times New Roman CYR" w:hAnsi="Times New Roman CYR" w:cs="Times New Roman CYR" w:eastAsiaTheme="minorEastAsia"/>
          <w:sz w:val="26"/>
          <w:szCs w:val="26"/>
        </w:rPr>
        <w:t>части 3 статьи 23.7 Федерального закона от 27.07.2010 №190-ФЗ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</w:r>
      <w:bookmarkEnd w:id="3"/>
      <w:r>
        <w:rPr>
          <w:rFonts w:ascii="Times New Roman CYR" w:hAnsi="Times New Roman CYR" w:cs="Times New Roman CYR" w:eastAsiaTheme="minorEastAsia"/>
          <w:sz w:val="26"/>
          <w:szCs w:val="26"/>
        </w:rPr>
        <w:t>.</w:t>
      </w:r>
    </w:p>
    <w:p w14:paraId="0D15850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1.1.2.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4" w:name="_Hlk77851530"/>
      <w:r>
        <w:rPr>
          <w:rFonts w:ascii="Times New Roman CYR" w:hAnsi="Times New Roman CYR" w:cs="Times New Roman CYR" w:eastAsiaTheme="minorEastAsia"/>
          <w:sz w:val="26"/>
          <w:szCs w:val="26"/>
        </w:rPr>
        <w:t>указанные в части 3 статьи 23.7 Федерального закона от 27.07.2010 №190-ФЗ «О теплоснабжении»</w:t>
      </w:r>
      <w:bookmarkEnd w:id="4"/>
      <w:r>
        <w:rPr>
          <w:rFonts w:ascii="Times New Roman CYR" w:hAnsi="Times New Roman CYR" w:cs="Times New Roman CYR" w:eastAsiaTheme="minorEastAsia"/>
          <w:sz w:val="26"/>
          <w:szCs w:val="26"/>
        </w:rPr>
        <w:t>.</w:t>
      </w:r>
    </w:p>
    <w:p w14:paraId="5D43469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1.1.3.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27.07.2010 №190-ФЗ «О теплоснабжении».</w:t>
      </w:r>
    </w:p>
    <w:p w14:paraId="0825731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1.2. 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3D4027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1.3. Органом  муниципального контроля является администрация города Прокопьевска в лице Управления жилищно-коммунальным хозяйством администрации города Прокопьевска (далее – контрольный орган).</w:t>
      </w:r>
    </w:p>
    <w:p w14:paraId="5D1F32F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1.4. Деятельность контрольного органа в 2025 году будет сосредоточена на решении следующих проблем:</w:t>
      </w:r>
    </w:p>
    <w:p w14:paraId="5863B33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5" w:name="sub_15"/>
      <w:r>
        <w:rPr>
          <w:rFonts w:ascii="Times New Roman CYR" w:hAnsi="Times New Roman CYR" w:cs="Times New Roman CYR" w:eastAsiaTheme="minorEastAsia"/>
          <w:sz w:val="26"/>
          <w:szCs w:val="26"/>
        </w:rPr>
        <w:t>- стимулирование добросовестного соблюдения обязательных требований подконтрольными лицами;</w:t>
      </w:r>
    </w:p>
    <w:bookmarkEnd w:id="5"/>
    <w:p w14:paraId="3CF0AB0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6" w:name="sub_16"/>
      <w:r>
        <w:rPr>
          <w:rFonts w:ascii="Times New Roman CYR" w:hAnsi="Times New Roman CYR" w:cs="Times New Roman CYR" w:eastAsiaTheme="minorEastAsia"/>
          <w:sz w:val="26"/>
          <w:szCs w:val="26"/>
        </w:rPr>
        <w:t>- проведение профилактических мероприятий, направленных на снижение риска причинения вреда (ущерба) охраняемым законом ценностям.</w:t>
      </w:r>
      <w:bookmarkEnd w:id="6"/>
    </w:p>
    <w:p w14:paraId="2DBE1881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7" w:name="sub_17"/>
      <w:r>
        <w:rPr>
          <w:rFonts w:eastAsiaTheme="minorEastAsia"/>
          <w:b/>
          <w:bCs/>
          <w:sz w:val="26"/>
          <w:szCs w:val="26"/>
        </w:rPr>
        <w:t>2. Цели и задачи реализации Программы профилактики</w:t>
      </w:r>
    </w:p>
    <w:bookmarkEnd w:id="7"/>
    <w:p w14:paraId="13812B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47DC54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8" w:name="sub_18"/>
      <w:r>
        <w:rPr>
          <w:rFonts w:ascii="Times New Roman CYR" w:hAnsi="Times New Roman CYR" w:cs="Times New Roman CYR" w:eastAsiaTheme="minorEastAsia"/>
          <w:sz w:val="26"/>
          <w:szCs w:val="26"/>
        </w:rPr>
        <w:t>2.1. Целями реализации Программы профилактики является:</w:t>
      </w:r>
    </w:p>
    <w:bookmarkEnd w:id="8"/>
    <w:p w14:paraId="5D4DEAB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9" w:name="sub_19"/>
      <w:r>
        <w:rPr>
          <w:rFonts w:ascii="Times New Roman CYR" w:hAnsi="Times New Roman CYR" w:cs="Times New Roman CYR" w:eastAsiaTheme="minorEastAsia"/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bookmarkEnd w:id="9"/>
    <w:p w14:paraId="447DA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0" w:name="sub_20"/>
      <w:r>
        <w:rPr>
          <w:rFonts w:ascii="Times New Roman CYR" w:hAnsi="Times New Roman CYR" w:cs="Times New Roman CYR" w:eastAsiaTheme="minorEastAsia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bookmarkEnd w:id="10"/>
    <w:p w14:paraId="639CD11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1" w:name="sub_21"/>
      <w:r>
        <w:rPr>
          <w:rFonts w:ascii="Times New Roman CYR" w:hAnsi="Times New Roman CYR" w:cs="Times New Roman CYR" w:eastAsiaTheme="minorEastAsia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11"/>
    <w:p w14:paraId="425B075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2" w:name="sub_22"/>
      <w:r>
        <w:rPr>
          <w:rFonts w:ascii="Times New Roman CYR" w:hAnsi="Times New Roman CYR" w:cs="Times New Roman CYR" w:eastAsiaTheme="minorEastAsia"/>
          <w:sz w:val="26"/>
          <w:szCs w:val="26"/>
        </w:rPr>
        <w:t>2.2. Задачами реализации Программы профилактики является:</w:t>
      </w:r>
    </w:p>
    <w:bookmarkEnd w:id="12"/>
    <w:p w14:paraId="0516F7C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3" w:name="sub_23"/>
      <w:r>
        <w:rPr>
          <w:rFonts w:ascii="Times New Roman CYR" w:hAnsi="Times New Roman CYR" w:cs="Times New Roman CYR" w:eastAsiaTheme="minorEastAsia"/>
          <w:sz w:val="26"/>
          <w:szCs w:val="26"/>
        </w:rPr>
        <w:t>- 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bookmarkEnd w:id="13"/>
    <w:p w14:paraId="48C899C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4" w:name="sub_24"/>
      <w:r>
        <w:rPr>
          <w:rFonts w:ascii="Times New Roman CYR" w:hAnsi="Times New Roman CYR" w:cs="Times New Roman CYR" w:eastAsiaTheme="minorEastAsia"/>
          <w:sz w:val="26"/>
          <w:szCs w:val="26"/>
        </w:rPr>
        <w:t>-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bookmarkEnd w:id="14"/>
    <w:p w14:paraId="629F379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5" w:name="sub_25"/>
      <w:r>
        <w:rPr>
          <w:rFonts w:ascii="Times New Roman CYR" w:hAnsi="Times New Roman CYR" w:cs="Times New Roman CYR" w:eastAsiaTheme="minorEastAsia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bookmarkEnd w:id="15"/>
    <w:p w14:paraId="599822F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6" w:name="sub_28"/>
      <w:r>
        <w:rPr>
          <w:rFonts w:ascii="Times New Roman CYR" w:hAnsi="Times New Roman CYR" w:cs="Times New Roman CYR" w:eastAsiaTheme="minorEastAsia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bookmarkEnd w:id="16"/>
    <w:p w14:paraId="0ACF0BE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7" w:name="sub_29"/>
      <w:r>
        <w:rPr>
          <w:rFonts w:ascii="Times New Roman CYR" w:hAnsi="Times New Roman CYR" w:cs="Times New Roman CYR" w:eastAsiaTheme="minorEastAsia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  <w:bookmarkEnd w:id="17"/>
    </w:p>
    <w:p w14:paraId="1B5B7F1F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18" w:name="sub_30"/>
      <w:r>
        <w:rPr>
          <w:rFonts w:eastAsiaTheme="minorEastAsia"/>
          <w:b/>
          <w:bCs/>
          <w:sz w:val="26"/>
          <w:szCs w:val="26"/>
        </w:rPr>
        <w:t>3. Перечень профилактических мероприятий, сроки (периодичность) их проведения</w:t>
      </w:r>
    </w:p>
    <w:bookmarkEnd w:id="18"/>
    <w:p w14:paraId="1E98CE4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45922F1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19" w:name="sub_31"/>
      <w:r>
        <w:rPr>
          <w:rFonts w:ascii="Times New Roman CYR" w:hAnsi="Times New Roman CYR" w:cs="Times New Roman CYR" w:eastAsiaTheme="minorEastAsia"/>
          <w:sz w:val="26"/>
          <w:szCs w:val="26"/>
        </w:rPr>
        <w:t>3.1. При реализации Программы профилактики предусматривается проведение следующих профилактических мероприятий:</w:t>
      </w:r>
    </w:p>
    <w:bookmarkEnd w:id="19"/>
    <w:p w14:paraId="5C9E527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0" w:name="sub_32"/>
      <w:r>
        <w:rPr>
          <w:rFonts w:ascii="Times New Roman CYR" w:hAnsi="Times New Roman CYR" w:cs="Times New Roman CYR" w:eastAsiaTheme="minorEastAsia"/>
          <w:sz w:val="26"/>
          <w:szCs w:val="26"/>
        </w:rPr>
        <w:t>- информирование;</w:t>
      </w:r>
    </w:p>
    <w:bookmarkEnd w:id="20"/>
    <w:p w14:paraId="061B123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1" w:name="sub_33"/>
      <w:r>
        <w:rPr>
          <w:rFonts w:ascii="Times New Roman CYR" w:hAnsi="Times New Roman CYR" w:cs="Times New Roman CYR" w:eastAsiaTheme="minorEastAsia"/>
          <w:sz w:val="26"/>
          <w:szCs w:val="26"/>
        </w:rPr>
        <w:t>- консультирование;</w:t>
      </w:r>
    </w:p>
    <w:bookmarkEnd w:id="21"/>
    <w:p w14:paraId="719DB39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2" w:name="sub_34"/>
      <w:r>
        <w:rPr>
          <w:rFonts w:ascii="Times New Roman CYR" w:hAnsi="Times New Roman CYR" w:cs="Times New Roman CYR" w:eastAsiaTheme="minorEastAsia"/>
          <w:sz w:val="26"/>
          <w:szCs w:val="26"/>
        </w:rPr>
        <w:t>- объявление предостережения.</w:t>
      </w:r>
    </w:p>
    <w:bookmarkEnd w:id="22"/>
    <w:p w14:paraId="0382A87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3" w:name="sub_35"/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3.2. Формы профилактических мероприятий, сроки (периодичность) их проведения, указаны в </w:t>
      </w:r>
      <w:r>
        <w:fldChar w:fldCharType="begin"/>
      </w:r>
      <w:r>
        <w:instrText xml:space="preserve"> HYPERLINK \l "sub_44" </w:instrText>
      </w:r>
      <w:r>
        <w:fldChar w:fldCharType="separate"/>
      </w:r>
      <w:r>
        <w:rPr>
          <w:rFonts w:ascii="Times New Roman CYR" w:hAnsi="Times New Roman CYR" w:cs="Times New Roman CYR" w:eastAsiaTheme="minorEastAsia"/>
          <w:sz w:val="26"/>
          <w:szCs w:val="26"/>
        </w:rPr>
        <w:t>приложение</w:t>
      </w:r>
      <w:r>
        <w:rPr>
          <w:rFonts w:ascii="Times New Roman CYR" w:hAnsi="Times New Roman CYR" w:cs="Times New Roman CYR" w:eastAsiaTheme="minorEastAsia"/>
          <w:sz w:val="26"/>
          <w:szCs w:val="26"/>
        </w:rPr>
        <w:fldChar w:fldCharType="end"/>
      </w:r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 к настоящей Программе профилактики, являющемся её неотъемлемой частью.</w:t>
      </w:r>
    </w:p>
    <w:bookmarkEnd w:id="23"/>
    <w:p w14:paraId="003CFF2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4" w:name="sub_36"/>
    </w:p>
    <w:p w14:paraId="10F4D8AD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4. Показатели результативности и эффективности Программы профилактики</w:t>
      </w:r>
    </w:p>
    <w:bookmarkEnd w:id="24"/>
    <w:p w14:paraId="3BDE359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5728954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5" w:name="sub_37"/>
      <w:r>
        <w:rPr>
          <w:rFonts w:ascii="Times New Roman CYR" w:hAnsi="Times New Roman CYR" w:cs="Times New Roman CYR" w:eastAsiaTheme="minorEastAsia"/>
          <w:sz w:val="26"/>
          <w:szCs w:val="26"/>
        </w:rPr>
        <w:t>4.1. Для оценки результативности и эффективности Программы профилактики устанавливаются следующие показатели:</w:t>
      </w:r>
    </w:p>
    <w:bookmarkEnd w:id="25"/>
    <w:p w14:paraId="14352AD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6" w:name="sub_38"/>
      <w:r>
        <w:rPr>
          <w:rFonts w:ascii="Times New Roman CYR" w:hAnsi="Times New Roman CYR" w:cs="Times New Roman CYR" w:eastAsiaTheme="minorEastAsia"/>
          <w:sz w:val="26"/>
          <w:szCs w:val="26"/>
        </w:rPr>
        <w:t>- количество проведенных профилактических мероприятий;</w:t>
      </w:r>
    </w:p>
    <w:bookmarkEnd w:id="26"/>
    <w:p w14:paraId="55A1015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7" w:name="sub_39"/>
      <w:r>
        <w:rPr>
          <w:rFonts w:ascii="Times New Roman CYR" w:hAnsi="Times New Roman CYR" w:cs="Times New Roman CYR" w:eastAsiaTheme="minorEastAsia"/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bookmarkEnd w:id="27"/>
    <w:p w14:paraId="65A1AE3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8" w:name="sub_40"/>
      <w:r>
        <w:rPr>
          <w:rFonts w:ascii="Times New Roman CYR" w:hAnsi="Times New Roman CYR" w:cs="Times New Roman CYR" w:eastAsiaTheme="minorEastAsia"/>
          <w:sz w:val="26"/>
          <w:szCs w:val="26"/>
        </w:rPr>
        <w:t>- 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bookmarkEnd w:id="28"/>
    <w:p w14:paraId="0BE61E7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29" w:name="sub_41"/>
      <w:r>
        <w:rPr>
          <w:rFonts w:ascii="Times New Roman CYR" w:hAnsi="Times New Roman CYR" w:cs="Times New Roman CYR" w:eastAsiaTheme="minorEastAsia"/>
          <w:sz w:val="26"/>
          <w:szCs w:val="26"/>
        </w:rPr>
        <w:t>- снижение количества однотипных и повторяющихся нарушений одним и тем же подконтрольным субъектом.</w:t>
      </w:r>
    </w:p>
    <w:bookmarkEnd w:id="29"/>
    <w:p w14:paraId="3BDAE3E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bookmarkStart w:id="30" w:name="sub_42"/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4.2. Показатели результативности и эффективности рассчитываются как отношение количества проведенных профилактических мероприятий к количеству проведенных контрольных мероприятий. </w:t>
      </w:r>
      <w:bookmarkEnd w:id="30"/>
      <w:bookmarkStart w:id="31" w:name="sub_43"/>
    </w:p>
    <w:p w14:paraId="2569639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4.3. Сведения о достижении показателей результативности и эффективности Программы профилактики подлежат включению в доклад об осуществлении муниципального контроля.</w:t>
      </w:r>
    </w:p>
    <w:p w14:paraId="602E944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231BB71F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7077E96A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3CF57AE7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33D4919E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16AF88C7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580374FB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07656AEA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78E281AE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14D24515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039A5FE1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Главный специалист </w:t>
      </w:r>
    </w:p>
    <w:p w14:paraId="09671349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жилищного контроля </w:t>
      </w:r>
    </w:p>
    <w:p w14:paraId="111ED0F4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Управления ЖКХ                                                                                              О.В.Демидова</w:t>
      </w:r>
    </w:p>
    <w:p w14:paraId="487FB640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262DD4D1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58082F1F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4A89A8AF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29327887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73BE0F13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26B01880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bookmarkEnd w:id="31"/>
    <w:tbl>
      <w:tblPr>
        <w:tblStyle w:val="7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2"/>
      </w:tblGrid>
      <w:tr w14:paraId="0B0E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14:paraId="047270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к </w:t>
            </w:r>
            <w:r>
              <w:rPr>
                <w:rFonts w:ascii="Times New Roman CYR" w:hAnsi="Times New Roman CYR" w:cs="Times New Roman CYR" w:eastAsiaTheme="minorEastAsia"/>
                <w:sz w:val="26"/>
                <w:szCs w:val="26"/>
              </w:rPr>
              <w:t>Программе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«Прокопьевский городской округ Кемеровской области – Кузбасса» на 2025 год</w:t>
            </w:r>
          </w:p>
        </w:tc>
      </w:tr>
    </w:tbl>
    <w:p w14:paraId="2B32FF8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 w:eastAsiaTheme="minorEastAsia"/>
          <w:b/>
          <w:bCs/>
          <w:color w:val="26282F"/>
          <w:sz w:val="24"/>
          <w:szCs w:val="24"/>
        </w:rPr>
      </w:pPr>
    </w:p>
    <w:p w14:paraId="1CE6B8B3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Перечень </w:t>
      </w:r>
      <w:r>
        <w:rPr>
          <w:rFonts w:eastAsiaTheme="minorEastAsia"/>
          <w:b/>
          <w:bCs/>
          <w:sz w:val="28"/>
          <w:szCs w:val="28"/>
        </w:rPr>
        <w:br w:type="textWrapping"/>
      </w:r>
      <w:r>
        <w:rPr>
          <w:rFonts w:eastAsiaTheme="minorEastAsia"/>
          <w:b/>
          <w:bCs/>
          <w:sz w:val="28"/>
          <w:szCs w:val="28"/>
        </w:rPr>
        <w:t>профилактических мероприятий, сроки (периодичность) их проведения</w:t>
      </w:r>
    </w:p>
    <w:p w14:paraId="0D39EAFC">
      <w:pPr>
        <w:ind w:firstLine="851"/>
        <w:jc w:val="both"/>
        <w:rPr>
          <w:sz w:val="28"/>
          <w:szCs w:val="28"/>
        </w:rPr>
      </w:pPr>
    </w:p>
    <w:tbl>
      <w:tblPr>
        <w:tblStyle w:val="3"/>
        <w:tblW w:w="96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241"/>
        <w:gridCol w:w="2126"/>
        <w:gridCol w:w="2947"/>
      </w:tblGrid>
      <w:tr w14:paraId="1473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A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7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Форма проведения профилактического мероприятия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2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Подразделение контрольного органа, ответственное за реализацию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6D7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Срок проведения профилактического мероприятия</w:t>
            </w:r>
          </w:p>
        </w:tc>
      </w:tr>
      <w:tr w14:paraId="6494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BB6C">
            <w:pPr>
              <w:widowControl w:val="0"/>
              <w:autoSpaceDE w:val="0"/>
              <w:autoSpaceDN w:val="0"/>
              <w:adjustRightInd w:val="0"/>
              <w:ind w:right="-193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Информирование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7C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 xml:space="preserve">размещение на официальном сайте органа муниципального контроля сведений, предусмотренных </w:t>
            </w:r>
            <w:r>
              <w:fldChar w:fldCharType="begin"/>
            </w:r>
            <w:r>
              <w:instrText xml:space="preserve"> HYPERLINK "http://internet.garant.ru/document/redirect/74449814/46" </w:instrText>
            </w:r>
            <w:r>
              <w:fldChar w:fldCharType="separate"/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ст. 46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fldChar w:fldCharType="end"/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 xml:space="preserve"> Федерального закона от 31.07.2020 N 248-ФЗ</w:t>
            </w:r>
          </w:p>
          <w:p w14:paraId="1F9414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7A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6F17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не позднее 30 дней со дня внесения изменений в сведения, подлежащие размещению</w:t>
            </w:r>
          </w:p>
        </w:tc>
      </w:tr>
      <w:tr w14:paraId="1853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83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32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с предложением принять меры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88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BCDF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не позднее 30 дней со дня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3E1BA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</w:p>
        </w:tc>
      </w:tr>
      <w:tr w14:paraId="2EDC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7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Консультирование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58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консультирование осуществляется в устной форме по телефону, посредством видео-конференц-связи, на личном приеме, в ходе проведения профилактических мероприятий, контрольных мероприятий, а также на собраниях и конференциях граждан или письменной форме по следующим вопросам:</w:t>
            </w:r>
          </w:p>
          <w:p w14:paraId="16E09D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1) компетенция контрольного органа;</w:t>
            </w:r>
          </w:p>
          <w:p w14:paraId="59DDA68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2) организация и осуществление муниципального контроля;</w:t>
            </w:r>
          </w:p>
          <w:p w14:paraId="4B97F31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3) порядок осуществления контрольных мероприятий, установленных положением о муниципальном контроле;</w:t>
            </w:r>
          </w:p>
          <w:p w14:paraId="61B10C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4) порядок обжалования действий (бездействия) должностных лиц, уполномоченных осуществлять контроль;</w:t>
            </w:r>
          </w:p>
          <w:p w14:paraId="22D4E7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BC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451B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при консультировании по телефону непосредственно в момент обращения заинтересованного лица, в иных случаях не позднее 30 дней со дня обращения заинтересованного лица</w:t>
            </w:r>
          </w:p>
        </w:tc>
      </w:tr>
    </w:tbl>
    <w:p w14:paraId="2FEA6923">
      <w:pPr>
        <w:spacing w:after="160" w:line="259" w:lineRule="auto"/>
        <w:rPr>
          <w:b/>
          <w:sz w:val="28"/>
          <w:szCs w:val="28"/>
        </w:rPr>
      </w:pPr>
    </w:p>
    <w:p w14:paraId="1B228F37">
      <w:pPr>
        <w:suppressAutoHyphens/>
        <w:spacing w:before="100" w:beforeAutospacing="1" w:after="100" w:afterAutospacing="1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общественного обсуждения</w:t>
      </w:r>
    </w:p>
    <w:p w14:paraId="6DD7180F">
      <w:pPr>
        <w:suppressAutoHyphens/>
        <w:ind w:firstLine="567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>Управление жилищно-коммунальным хозяйством администрации города Прокопьевска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/>
          <w:bCs/>
          <w:sz w:val="26"/>
          <w:szCs w:val="26"/>
        </w:rPr>
        <w:t xml:space="preserve"> с 01.10.2024г. по 01.11.2024г. </w:t>
      </w:r>
      <w:r>
        <w:rPr>
          <w:sz w:val="26"/>
          <w:szCs w:val="26"/>
        </w:rPr>
        <w:t xml:space="preserve">проводится общественное обсуждение проекта программы </w:t>
      </w:r>
      <w:r>
        <w:rPr>
          <w:rFonts w:eastAsiaTheme="minorEastAsia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«Прокопьевский городской округ Кемеровской области – Кузбасса» на 2025</w:t>
      </w:r>
      <w:r>
        <w:rPr>
          <w:sz w:val="26"/>
          <w:szCs w:val="26"/>
        </w:rPr>
        <w:t>год</w:t>
      </w:r>
      <w:r>
        <w:rPr>
          <w:sz w:val="26"/>
          <w:szCs w:val="26"/>
          <w:lang w:eastAsia="zh-CN"/>
        </w:rPr>
        <w:t>.</w:t>
      </w:r>
    </w:p>
    <w:p w14:paraId="6C19EB32">
      <w:pPr>
        <w:suppressAutoHyphens/>
        <w:spacing w:before="100" w:beforeAutospacing="1" w:after="100" w:afterAutospacing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общественного обсуждения вышеуказанный проект программы профилактики размещен на официальном сайте </w:t>
      </w:r>
      <w:r>
        <w:rPr>
          <w:sz w:val="26"/>
          <w:szCs w:val="26"/>
          <w:lang w:eastAsia="zh-CN"/>
        </w:rPr>
        <w:t>администрации города Прокопьевска</w:t>
      </w:r>
      <w:r>
        <w:rPr>
          <w:color w:val="000000"/>
          <w:sz w:val="26"/>
          <w:szCs w:val="26"/>
          <w:lang w:eastAsia="zh-CN"/>
        </w:rPr>
        <w:t xml:space="preserve"> в информационно-телекоммуникационной сети «Интернет» </w:t>
      </w:r>
      <w:r>
        <w:rPr>
          <w:sz w:val="26"/>
          <w:szCs w:val="26"/>
        </w:rPr>
        <w:t>в разделе Контроль / Муниципальный тепловой контроль.</w:t>
      </w:r>
    </w:p>
    <w:p w14:paraId="45176EDC">
      <w:pPr>
        <w:suppressAutoHyphens/>
        <w:spacing w:before="100" w:beforeAutospacing="1" w:after="100" w:afterAutospacing="1"/>
        <w:ind w:firstLine="567"/>
        <w:jc w:val="both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Предложения принимаются с 01.10.2024г. по 01.11.2024г.</w:t>
      </w:r>
    </w:p>
    <w:p w14:paraId="54C26DD7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Способы подачи предложений по итогам рассмотрения: </w:t>
      </w:r>
    </w:p>
    <w:p w14:paraId="5B9F0A2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подаются в письменном виде:</w:t>
      </w:r>
    </w:p>
    <w:p w14:paraId="4761D8D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почтовым отправлением: 653000, Прокопьевск, ул. Артема, 9, каб. 2; </w:t>
      </w:r>
    </w:p>
    <w:p w14:paraId="51D9C24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нарочным: 653000, Прокопьевск, ул. Артема, 9, каб. 2; </w:t>
      </w:r>
    </w:p>
    <w:p w14:paraId="4A6FF16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- на адрес электронной почты:</w:t>
      </w:r>
      <w:r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val="en-US"/>
        </w:rPr>
        <w:t>uzhkkh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agpr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. </w:t>
      </w:r>
    </w:p>
    <w:p w14:paraId="79615574">
      <w:pPr>
        <w:suppressAutoHyphens/>
        <w:spacing w:before="100" w:beforeAutospacing="1" w:after="100" w:afterAutospacing="1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Поданные в период общественного обсуждения предложения рассматриваются отделом муниципального контроля Управления жилищно-коммунальным хозяйством администрации города Прокопьевска </w:t>
      </w:r>
      <w:r>
        <w:rPr>
          <w:b/>
          <w:bCs/>
          <w:sz w:val="26"/>
          <w:szCs w:val="26"/>
        </w:rPr>
        <w:t>с 01.11.2024г. по 01.12.2024г.</w:t>
      </w:r>
      <w:r>
        <w:rPr>
          <w:b/>
          <w:sz w:val="26"/>
          <w:szCs w:val="26"/>
        </w:rPr>
        <w:t xml:space="preserve">  </w:t>
      </w:r>
    </w:p>
    <w:p w14:paraId="73B8720D">
      <w:pPr>
        <w:spacing w:after="160" w:line="259" w:lineRule="auto"/>
        <w:rPr>
          <w:b/>
          <w:sz w:val="28"/>
          <w:szCs w:val="28"/>
        </w:rPr>
      </w:pPr>
    </w:p>
    <w:p w14:paraId="3BE1A68F">
      <w:pPr>
        <w:spacing w:after="160" w:line="259" w:lineRule="auto"/>
        <w:rPr>
          <w:b/>
          <w:sz w:val="28"/>
          <w:szCs w:val="28"/>
        </w:rPr>
      </w:pPr>
    </w:p>
    <w:p w14:paraId="700D4C13">
      <w:pPr>
        <w:spacing w:after="160" w:line="259" w:lineRule="auto"/>
        <w:rPr>
          <w:b/>
          <w:sz w:val="28"/>
          <w:szCs w:val="28"/>
        </w:rPr>
      </w:pPr>
    </w:p>
    <w:p w14:paraId="6AD77EE5">
      <w:pPr>
        <w:spacing w:after="160" w:line="259" w:lineRule="auto"/>
        <w:rPr>
          <w:b/>
          <w:sz w:val="28"/>
          <w:szCs w:val="28"/>
        </w:rPr>
      </w:pPr>
    </w:p>
    <w:p w14:paraId="03C46A48">
      <w:pPr>
        <w:spacing w:after="160" w:line="259" w:lineRule="auto"/>
        <w:rPr>
          <w:b/>
          <w:sz w:val="28"/>
          <w:szCs w:val="28"/>
        </w:rPr>
      </w:pPr>
    </w:p>
    <w:p w14:paraId="5433DCFE">
      <w:pPr>
        <w:spacing w:after="160" w:line="259" w:lineRule="auto"/>
        <w:rPr>
          <w:b/>
          <w:sz w:val="28"/>
          <w:szCs w:val="28"/>
        </w:rPr>
      </w:pPr>
    </w:p>
    <w:p w14:paraId="0FBFBBC2">
      <w:pPr>
        <w:spacing w:after="160" w:line="259" w:lineRule="auto"/>
        <w:rPr>
          <w:b/>
          <w:sz w:val="28"/>
          <w:szCs w:val="28"/>
        </w:rPr>
      </w:pPr>
    </w:p>
    <w:p w14:paraId="35850DE7">
      <w:pPr>
        <w:spacing w:after="160" w:line="259" w:lineRule="auto"/>
        <w:rPr>
          <w:b/>
          <w:sz w:val="28"/>
          <w:szCs w:val="28"/>
        </w:rPr>
      </w:pPr>
    </w:p>
    <w:p w14:paraId="12E8F24C">
      <w:pPr>
        <w:spacing w:after="160" w:line="259" w:lineRule="auto"/>
        <w:rPr>
          <w:b/>
          <w:sz w:val="28"/>
          <w:szCs w:val="28"/>
        </w:rPr>
      </w:pPr>
    </w:p>
    <w:p w14:paraId="7C4448D3">
      <w:pPr>
        <w:spacing w:after="160" w:line="259" w:lineRule="auto"/>
        <w:rPr>
          <w:b/>
          <w:sz w:val="28"/>
          <w:szCs w:val="28"/>
        </w:rPr>
      </w:pPr>
    </w:p>
    <w:p w14:paraId="2F80CFFB">
      <w:pPr>
        <w:spacing w:after="160" w:line="259" w:lineRule="auto"/>
        <w:rPr>
          <w:b/>
          <w:sz w:val="28"/>
          <w:szCs w:val="28"/>
        </w:rPr>
      </w:pPr>
    </w:p>
    <w:p w14:paraId="0DC2B2AB">
      <w:pPr>
        <w:jc w:val="center"/>
        <w:rPr>
          <w:b/>
          <w:sz w:val="28"/>
          <w:szCs w:val="28"/>
        </w:rPr>
      </w:pPr>
    </w:p>
    <w:p w14:paraId="1EC2B2D0">
      <w:pPr>
        <w:jc w:val="center"/>
        <w:rPr>
          <w:b/>
          <w:sz w:val="28"/>
          <w:szCs w:val="28"/>
        </w:rPr>
      </w:pPr>
    </w:p>
    <w:p w14:paraId="145A31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14:paraId="6B5102FA">
      <w:pPr>
        <w:jc w:val="center"/>
        <w:rPr>
          <w:b/>
          <w:sz w:val="32"/>
          <w:szCs w:val="32"/>
        </w:rPr>
      </w:pPr>
    </w:p>
    <w:p w14:paraId="303E53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>
        <w:rPr>
          <w:rFonts w:eastAsiaTheme="minorEastAsia"/>
          <w:b/>
          <w:bCs/>
          <w:sz w:val="26"/>
          <w:szCs w:val="26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b/>
          <w:sz w:val="26"/>
          <w:szCs w:val="26"/>
        </w:rPr>
        <w:t xml:space="preserve"> на территории муниципального образования «Прокопьевский городской округ Кемеровской области – Кузбасса» на 2025 год</w:t>
      </w:r>
    </w:p>
    <w:p w14:paraId="4199FD98">
      <w:pPr>
        <w:ind w:firstLine="851"/>
        <w:jc w:val="both"/>
        <w:rPr>
          <w:sz w:val="26"/>
          <w:szCs w:val="26"/>
        </w:rPr>
      </w:pPr>
    </w:p>
    <w:p w14:paraId="3F2719F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«Прокопьевский городской округ Кемеровской области – Кузбасса» на    2025 год (далее - Программа профилактики),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«Прокопьевский городской округ Кемеровской области – Кузбасса (далее - муниципальный контроль).</w:t>
      </w:r>
    </w:p>
    <w:p w14:paraId="44C73BD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6B8A31E9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</w:t>
      </w:r>
    </w:p>
    <w:p w14:paraId="241EC14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08C5813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Объектами муниципального контроля являются:</w:t>
      </w:r>
    </w:p>
    <w:p w14:paraId="40AFC96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1.1.1. Деятельность, действия (бездействие) единой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27.07.2010 №190-ФЗ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теплоснабжения.</w:t>
      </w:r>
    </w:p>
    <w:p w14:paraId="02C1DC4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1.1.2.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№190-ФЗ «О теплоснабжении».</w:t>
      </w:r>
    </w:p>
    <w:p w14:paraId="261053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1.1.3.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27.07.2010 №190-ФЗ «О теплоснабжении».</w:t>
      </w:r>
    </w:p>
    <w:p w14:paraId="542FB21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1.2. 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7352C1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1.3. Органом  муниципального контроля является администрация города Прокопьевска в лице Управления жилищно-коммунальным хозяйством администрации города Прокопьевска (далее – контрольный орган).</w:t>
      </w:r>
    </w:p>
    <w:p w14:paraId="30BD710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1.4. Деятельность контрольного органа в 2025 году будет сосредоточена на решении следующих проблем:</w:t>
      </w:r>
    </w:p>
    <w:p w14:paraId="7334C80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стимулирование добросовестного соблюдения обязательных требований подконтрольными лицами;</w:t>
      </w:r>
    </w:p>
    <w:p w14:paraId="12382D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проведение профилактических мероприятий, направленных на снижение риска причинения вреда (ущерба) охраняемым законом ценностям.</w:t>
      </w:r>
    </w:p>
    <w:p w14:paraId="102F6DBD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22B47525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2. Цели и задачи реализации Программы профилактики</w:t>
      </w:r>
    </w:p>
    <w:p w14:paraId="5F11BA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413566C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2.1. Целями реализации Программы профилактики является:</w:t>
      </w:r>
    </w:p>
    <w:p w14:paraId="319C9C3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14:paraId="016B676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FEB456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B7BA7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2.2. Задачами реализации Программы профилактики является:</w:t>
      </w:r>
    </w:p>
    <w:p w14:paraId="2267C29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512E978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BF7A56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B4E129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55B0E0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51CF2C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6C4F42D3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3. Перечень профилактических мероприятий, сроки (периодичность) их проведения</w:t>
      </w:r>
    </w:p>
    <w:p w14:paraId="586639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7CB310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3.1. При реализации Программы профилактики предусматривается проведение следующих профилактических мероприятий:</w:t>
      </w:r>
    </w:p>
    <w:p w14:paraId="6F08CA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информирование;</w:t>
      </w:r>
    </w:p>
    <w:p w14:paraId="2EE5A3E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консультирование;</w:t>
      </w:r>
    </w:p>
    <w:p w14:paraId="3847A9C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объявление предостережения.</w:t>
      </w:r>
    </w:p>
    <w:p w14:paraId="1652901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3.2. Формы профилактических мероприятий, сроки (периодичность) их проведения, указаны в </w:t>
      </w:r>
      <w:r>
        <w:fldChar w:fldCharType="begin"/>
      </w:r>
      <w:r>
        <w:instrText xml:space="preserve"> HYPERLINK \l "sub_44" </w:instrText>
      </w:r>
      <w:r>
        <w:fldChar w:fldCharType="separate"/>
      </w:r>
      <w:r>
        <w:rPr>
          <w:rFonts w:ascii="Times New Roman CYR" w:hAnsi="Times New Roman CYR" w:cs="Times New Roman CYR" w:eastAsiaTheme="minorEastAsia"/>
          <w:sz w:val="26"/>
          <w:szCs w:val="26"/>
        </w:rPr>
        <w:t>приложение</w:t>
      </w:r>
      <w:r>
        <w:rPr>
          <w:rFonts w:ascii="Times New Roman CYR" w:hAnsi="Times New Roman CYR" w:cs="Times New Roman CYR" w:eastAsiaTheme="minorEastAsia"/>
          <w:sz w:val="26"/>
          <w:szCs w:val="26"/>
        </w:rPr>
        <w:fldChar w:fldCharType="end"/>
      </w:r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 к настоящей Программе профилактики, являющемся её неотъемлемой частью.</w:t>
      </w:r>
    </w:p>
    <w:p w14:paraId="1F178AE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447BDC08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4. Показатели результативности и эффективности Программы профилактики</w:t>
      </w:r>
    </w:p>
    <w:p w14:paraId="6FB5EA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7787A3C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4.1. Для оценки результативности и эффективности Программы профилактики устанавливаются следующие показатели:</w:t>
      </w:r>
    </w:p>
    <w:p w14:paraId="718D87D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количество проведенных профилактических мероприятий;</w:t>
      </w:r>
    </w:p>
    <w:p w14:paraId="75D11C5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p w14:paraId="5A6CA32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5795F1A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- снижение количества однотипных и повторяющихся нарушений одним и тем же подконтрольным субъектом.</w:t>
      </w:r>
    </w:p>
    <w:p w14:paraId="041D8B1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 xml:space="preserve">4.2. Показатели результативности и эффективности рассчитываются как отношение количества проведенных профилактических мероприятий к количеству проведенных контрольных мероприятий. </w:t>
      </w:r>
    </w:p>
    <w:p w14:paraId="6BD982F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  <w:r>
        <w:rPr>
          <w:rFonts w:ascii="Times New Roman CYR" w:hAnsi="Times New Roman CYR" w:cs="Times New Roman CYR" w:eastAsiaTheme="minorEastAsia"/>
          <w:sz w:val="26"/>
          <w:szCs w:val="26"/>
        </w:rPr>
        <w:t>4.3. Сведения о достижении показателей результативности и эффективности Программы профилактики подлежат включению в доклад об осуществлении муниципального контроля.</w:t>
      </w:r>
    </w:p>
    <w:p w14:paraId="35EA67B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 w:eastAsiaTheme="minorEastAsia"/>
          <w:sz w:val="26"/>
          <w:szCs w:val="26"/>
        </w:rPr>
      </w:pPr>
    </w:p>
    <w:p w14:paraId="3E8FAE93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7699EA50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742F8D27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571FD7E9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4916FB7F">
      <w:pPr>
        <w:pStyle w:val="9"/>
        <w:spacing w:line="216" w:lineRule="auto"/>
        <w:ind w:firstLine="851"/>
        <w:jc w:val="both"/>
        <w:rPr>
          <w:color w:val="000000"/>
          <w:sz w:val="26"/>
          <w:szCs w:val="26"/>
        </w:rPr>
      </w:pPr>
    </w:p>
    <w:p w14:paraId="4D751372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479BCDEF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76A1A346">
      <w:pPr>
        <w:pStyle w:val="9"/>
        <w:spacing w:line="216" w:lineRule="auto"/>
        <w:ind w:firstLine="0"/>
        <w:jc w:val="both"/>
        <w:rPr>
          <w:color w:val="000000"/>
          <w:sz w:val="26"/>
          <w:szCs w:val="26"/>
        </w:rPr>
      </w:pPr>
    </w:p>
    <w:p w14:paraId="570B9FC9">
      <w:pPr>
        <w:spacing w:after="160" w:line="259" w:lineRule="auto"/>
        <w:rPr>
          <w:b/>
          <w:sz w:val="28"/>
          <w:szCs w:val="28"/>
        </w:rPr>
      </w:pPr>
    </w:p>
    <w:p w14:paraId="203C1674">
      <w:pPr>
        <w:spacing w:after="160" w:line="259" w:lineRule="auto"/>
        <w:rPr>
          <w:b/>
          <w:sz w:val="28"/>
          <w:szCs w:val="28"/>
        </w:rPr>
      </w:pPr>
    </w:p>
    <w:p w14:paraId="39F35256">
      <w:pPr>
        <w:spacing w:after="160" w:line="259" w:lineRule="auto"/>
        <w:rPr>
          <w:b/>
          <w:sz w:val="28"/>
          <w:szCs w:val="28"/>
        </w:rPr>
      </w:pPr>
    </w:p>
    <w:p w14:paraId="68CED502">
      <w:pPr>
        <w:spacing w:after="160" w:line="259" w:lineRule="auto"/>
        <w:rPr>
          <w:b/>
          <w:sz w:val="28"/>
          <w:szCs w:val="28"/>
        </w:rPr>
      </w:pPr>
    </w:p>
    <w:p w14:paraId="7921FD00">
      <w:pPr>
        <w:spacing w:after="160" w:line="259" w:lineRule="auto"/>
        <w:rPr>
          <w:b/>
          <w:sz w:val="28"/>
          <w:szCs w:val="28"/>
        </w:rPr>
      </w:pPr>
    </w:p>
    <w:p w14:paraId="74EDB33B">
      <w:pPr>
        <w:spacing w:after="160" w:line="259" w:lineRule="auto"/>
        <w:rPr>
          <w:b/>
          <w:sz w:val="28"/>
          <w:szCs w:val="28"/>
        </w:rPr>
      </w:pPr>
    </w:p>
    <w:p w14:paraId="1BB39DF5">
      <w:pPr>
        <w:spacing w:after="160" w:line="259" w:lineRule="auto"/>
        <w:rPr>
          <w:b/>
          <w:sz w:val="28"/>
          <w:szCs w:val="28"/>
        </w:rPr>
      </w:pPr>
    </w:p>
    <w:p w14:paraId="69CF4AE8">
      <w:pPr>
        <w:spacing w:after="160" w:line="259" w:lineRule="auto"/>
        <w:rPr>
          <w:b/>
          <w:sz w:val="28"/>
          <w:szCs w:val="28"/>
        </w:rPr>
      </w:pPr>
    </w:p>
    <w:p w14:paraId="3A3644E4">
      <w:pPr>
        <w:spacing w:after="160" w:line="259" w:lineRule="auto"/>
        <w:rPr>
          <w:b/>
          <w:sz w:val="28"/>
          <w:szCs w:val="28"/>
        </w:rPr>
      </w:pPr>
    </w:p>
    <w:p w14:paraId="33069AE8">
      <w:pPr>
        <w:spacing w:after="160" w:line="259" w:lineRule="auto"/>
        <w:rPr>
          <w:b/>
          <w:sz w:val="28"/>
          <w:szCs w:val="28"/>
        </w:rPr>
      </w:pPr>
    </w:p>
    <w:p w14:paraId="1C6E2C49">
      <w:pPr>
        <w:spacing w:after="160" w:line="259" w:lineRule="auto"/>
        <w:rPr>
          <w:b/>
          <w:sz w:val="28"/>
          <w:szCs w:val="28"/>
        </w:rPr>
      </w:pPr>
    </w:p>
    <w:p w14:paraId="21F9259C">
      <w:pPr>
        <w:spacing w:after="160" w:line="259" w:lineRule="auto"/>
        <w:rPr>
          <w:b/>
          <w:sz w:val="28"/>
          <w:szCs w:val="28"/>
        </w:rPr>
      </w:pPr>
    </w:p>
    <w:p w14:paraId="32F38E6B">
      <w:pPr>
        <w:spacing w:after="160" w:line="259" w:lineRule="auto"/>
        <w:rPr>
          <w:b/>
          <w:sz w:val="28"/>
          <w:szCs w:val="28"/>
        </w:rPr>
      </w:pPr>
    </w:p>
    <w:p w14:paraId="4EBA9D2D">
      <w:pPr>
        <w:spacing w:after="160" w:line="259" w:lineRule="auto"/>
        <w:rPr>
          <w:b/>
          <w:sz w:val="28"/>
          <w:szCs w:val="28"/>
        </w:rPr>
      </w:pPr>
    </w:p>
    <w:tbl>
      <w:tblPr>
        <w:tblStyle w:val="7"/>
        <w:tblW w:w="0" w:type="auto"/>
        <w:tblInd w:w="4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2"/>
      </w:tblGrid>
      <w:tr w14:paraId="50C5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14:paraId="6682A0B6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к </w:t>
            </w:r>
            <w:r>
              <w:rPr>
                <w:rFonts w:ascii="Times New Roman CYR" w:hAnsi="Times New Roman CYR" w:cs="Times New Roman CYR" w:eastAsiaTheme="minorEastAsia"/>
                <w:sz w:val="26"/>
                <w:szCs w:val="26"/>
              </w:rPr>
              <w:t>Программе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«Прокопьевский городской округ Кемеровской области – Кузбасса» на 2025 год</w:t>
            </w:r>
          </w:p>
        </w:tc>
      </w:tr>
    </w:tbl>
    <w:p w14:paraId="2A6E6D9B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 w:eastAsiaTheme="minorEastAsia"/>
          <w:b/>
          <w:bCs/>
          <w:color w:val="26282F"/>
          <w:sz w:val="24"/>
          <w:szCs w:val="24"/>
        </w:rPr>
      </w:pPr>
    </w:p>
    <w:p w14:paraId="5A01D0F1">
      <w:pPr>
        <w:keepNext/>
        <w:keepLines/>
        <w:spacing w:before="240"/>
        <w:ind w:right="-1"/>
        <w:jc w:val="center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Перечень </w:t>
      </w:r>
      <w:r>
        <w:rPr>
          <w:rFonts w:eastAsiaTheme="minorEastAsia"/>
          <w:b/>
          <w:bCs/>
          <w:sz w:val="28"/>
          <w:szCs w:val="28"/>
        </w:rPr>
        <w:br w:type="textWrapping"/>
      </w:r>
      <w:r>
        <w:rPr>
          <w:rFonts w:eastAsiaTheme="minorEastAsia"/>
          <w:b/>
          <w:bCs/>
          <w:sz w:val="28"/>
          <w:szCs w:val="28"/>
        </w:rPr>
        <w:t>профилактических мероприятий, сроки (периодичность) их проведения</w:t>
      </w:r>
    </w:p>
    <w:p w14:paraId="48D8F118">
      <w:pPr>
        <w:ind w:firstLine="851"/>
        <w:jc w:val="both"/>
        <w:rPr>
          <w:sz w:val="28"/>
          <w:szCs w:val="28"/>
        </w:rPr>
      </w:pPr>
    </w:p>
    <w:tbl>
      <w:tblPr>
        <w:tblStyle w:val="3"/>
        <w:tblW w:w="96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241"/>
        <w:gridCol w:w="2126"/>
        <w:gridCol w:w="2947"/>
      </w:tblGrid>
      <w:tr w14:paraId="0577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F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E1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Форма проведения профилактического мероприятия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7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Подразделение контрольного органа, ответственное за реализацию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4B5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Срок проведения профилактического мероприятия</w:t>
            </w:r>
          </w:p>
        </w:tc>
      </w:tr>
      <w:tr w14:paraId="782F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899E">
            <w:pPr>
              <w:widowControl w:val="0"/>
              <w:autoSpaceDE w:val="0"/>
              <w:autoSpaceDN w:val="0"/>
              <w:adjustRightInd w:val="0"/>
              <w:ind w:right="-193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Информирование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F8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 xml:space="preserve">размещение на официальном сайте органа муниципального контроля сведений, предусмотренных </w:t>
            </w:r>
            <w:r>
              <w:fldChar w:fldCharType="begin"/>
            </w:r>
            <w:r>
              <w:instrText xml:space="preserve"> HYPERLINK "http://internet.garant.ru/document/redirect/74449814/46" </w:instrText>
            </w:r>
            <w:r>
              <w:fldChar w:fldCharType="separate"/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ст. 46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fldChar w:fldCharType="end"/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 xml:space="preserve"> Федерального закона от 31.07.2020 N 248-ФЗ</w:t>
            </w:r>
          </w:p>
          <w:p w14:paraId="79DCE3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C5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EB5B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не позднее 30 дней со дня внесения изменений в сведения, подлежащие размещению</w:t>
            </w:r>
          </w:p>
        </w:tc>
      </w:tr>
      <w:tr w14:paraId="0A5D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CC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5A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с предложением принять меры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B28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57396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не позднее 30 дней со дня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2A3F6A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</w:p>
        </w:tc>
      </w:tr>
      <w:tr w14:paraId="7EBA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B86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Консультирование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BA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консультирование осуществляется в устной форме по телефону, посредством видео-конференц-связи, на личном приеме, в ходе проведения профилактических мероприятий, контрольных мероприятий, а также на собраниях и конференциях граждан или письменной форме по следующим вопросам:</w:t>
            </w:r>
          </w:p>
          <w:p w14:paraId="06900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1) компетенция контрольного органа;</w:t>
            </w:r>
          </w:p>
          <w:p w14:paraId="5C3912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2) организация и осуществление муниципального контроля;</w:t>
            </w:r>
          </w:p>
          <w:p w14:paraId="4BF977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3) порядок осуществления контрольных мероприятий, установленных положением о муниципальном контроле;</w:t>
            </w:r>
          </w:p>
          <w:p w14:paraId="37FE2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4) порядок обжалования действий (бездействия) должностных лиц, уполномоченных осуществлять контроль;</w:t>
            </w:r>
          </w:p>
          <w:p w14:paraId="51C860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B3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9537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 w:eastAsiaTheme="minorEastAsia"/>
                <w:sz w:val="24"/>
                <w:szCs w:val="24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</w:rPr>
              <w:t>при консультировании по телефону непосредственно в момент обращения заинтересованного лица, в иных случаях не позднее 30 дней со дня обращения заинтересованного лица</w:t>
            </w:r>
          </w:p>
        </w:tc>
      </w:tr>
    </w:tbl>
    <w:p w14:paraId="24A4DD63">
      <w:pPr>
        <w:spacing w:after="160" w:line="259" w:lineRule="auto"/>
        <w:rPr>
          <w:b/>
          <w:sz w:val="28"/>
          <w:szCs w:val="28"/>
        </w:rPr>
      </w:pPr>
    </w:p>
    <w:sectPr>
      <w:pgSz w:w="11906" w:h="16838"/>
      <w:pgMar w:top="720" w:right="720" w:bottom="72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6687D"/>
    <w:rsid w:val="00083F30"/>
    <w:rsid w:val="000909DA"/>
    <w:rsid w:val="000B718A"/>
    <w:rsid w:val="000B7EED"/>
    <w:rsid w:val="000C3E9E"/>
    <w:rsid w:val="000F687F"/>
    <w:rsid w:val="0016687D"/>
    <w:rsid w:val="001B26B3"/>
    <w:rsid w:val="001E377A"/>
    <w:rsid w:val="002001AE"/>
    <w:rsid w:val="00292477"/>
    <w:rsid w:val="002A61D1"/>
    <w:rsid w:val="002A6D21"/>
    <w:rsid w:val="002F6A45"/>
    <w:rsid w:val="00341830"/>
    <w:rsid w:val="00343D72"/>
    <w:rsid w:val="003B6A0B"/>
    <w:rsid w:val="003F6211"/>
    <w:rsid w:val="003F6CCC"/>
    <w:rsid w:val="00400D40"/>
    <w:rsid w:val="004418BA"/>
    <w:rsid w:val="00500F2F"/>
    <w:rsid w:val="005106A2"/>
    <w:rsid w:val="00511089"/>
    <w:rsid w:val="00543B75"/>
    <w:rsid w:val="00565196"/>
    <w:rsid w:val="005E671F"/>
    <w:rsid w:val="006D3CCF"/>
    <w:rsid w:val="006E75DA"/>
    <w:rsid w:val="0071179E"/>
    <w:rsid w:val="007E67CA"/>
    <w:rsid w:val="008B197C"/>
    <w:rsid w:val="009002C5"/>
    <w:rsid w:val="00925800"/>
    <w:rsid w:val="009411D7"/>
    <w:rsid w:val="00A53F22"/>
    <w:rsid w:val="00A7128C"/>
    <w:rsid w:val="00B010E9"/>
    <w:rsid w:val="00B04A5F"/>
    <w:rsid w:val="00B32728"/>
    <w:rsid w:val="00BA3529"/>
    <w:rsid w:val="00BA6F47"/>
    <w:rsid w:val="00BD585D"/>
    <w:rsid w:val="00C17949"/>
    <w:rsid w:val="00C3485C"/>
    <w:rsid w:val="00CC7963"/>
    <w:rsid w:val="00CD005A"/>
    <w:rsid w:val="00CD521C"/>
    <w:rsid w:val="00D24C2A"/>
    <w:rsid w:val="00D31A79"/>
    <w:rsid w:val="00D477E9"/>
    <w:rsid w:val="00D96547"/>
    <w:rsid w:val="00D9773E"/>
    <w:rsid w:val="00DD236A"/>
    <w:rsid w:val="00E46F31"/>
    <w:rsid w:val="00EC1928"/>
    <w:rsid w:val="00EC1DE8"/>
    <w:rsid w:val="00EE192C"/>
    <w:rsid w:val="00F2062C"/>
    <w:rsid w:val="00F22740"/>
    <w:rsid w:val="00F4163A"/>
    <w:rsid w:val="00F646F1"/>
    <w:rsid w:val="00FE18EE"/>
    <w:rsid w:val="4AA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ConsPlusNormal"/>
    <w:link w:val="10"/>
    <w:qFormat/>
    <w:uiPriority w:val="99"/>
    <w:pPr>
      <w:widowControl w:val="0"/>
      <w:spacing w:after="0" w:line="240" w:lineRule="auto"/>
      <w:ind w:firstLine="720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character" w:customStyle="1" w:styleId="10">
    <w:name w:val="ConsPlusNormal1"/>
    <w:link w:val="9"/>
    <w:locked/>
    <w:uiPriority w:val="0"/>
    <w:rPr>
      <w:rFonts w:ascii="Times New Roman" w:hAnsi="Times New Roman" w:eastAsia="Times New Roman" w:cs="Times New Roman"/>
      <w:sz w:val="24"/>
      <w:lang w:eastAsia="ru-RU"/>
    </w:rPr>
  </w:style>
  <w:style w:type="character" w:customStyle="1" w:styleId="11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3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2DE1-9706-4E2F-9750-A1FF6920D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3466</Words>
  <Characters>19759</Characters>
  <Lines>164</Lines>
  <Paragraphs>46</Paragraphs>
  <TotalTime>371</TotalTime>
  <ScaleCrop>false</ScaleCrop>
  <LinksUpToDate>false</LinksUpToDate>
  <CharactersWithSpaces>23179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2022-09-29T08:06:00Z</dcterms:created>
  <dc:creator>Люция Валерьевна Спицына</dc:creator>
  <cp:lastModifiedBy>lukyanov_av</cp:lastModifiedBy>
  <cp:lastPrinted>2023-09-21T07:33:00Z</cp:lastPrinted>
  <dcterms:modified xsi:type="dcterms:W3CDTF">2024-09-24T10:32:39Z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280DD45EEA13475D86F2DFB547BC3AB9_12</vt:lpwstr>
  </property>
</Properties>
</file>