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4408624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</w:t>
      </w:r>
      <w:r w:rsidR="00CB60AB">
        <w:rPr>
          <w:sz w:val="28"/>
          <w:szCs w:val="28"/>
        </w:rPr>
        <w:t xml:space="preserve">   </w:t>
      </w:r>
      <w:r w:rsidR="00CB60AB" w:rsidRPr="00CB60AB">
        <w:rPr>
          <w:sz w:val="28"/>
          <w:szCs w:val="28"/>
        </w:rPr>
        <w:t>01.07.2026</w:t>
      </w:r>
      <w:r w:rsidR="009A06DE" w:rsidRPr="00CB60AB">
        <w:rPr>
          <w:sz w:val="28"/>
          <w:szCs w:val="28"/>
        </w:rPr>
        <w:t xml:space="preserve">  </w:t>
      </w:r>
      <w:r w:rsidR="009A06DE">
        <w:rPr>
          <w:sz w:val="28"/>
          <w:szCs w:val="28"/>
        </w:rPr>
        <w:t xml:space="preserve"> </w:t>
      </w:r>
      <w:r w:rsidR="002B20E2">
        <w:rPr>
          <w:sz w:val="28"/>
          <w:szCs w:val="28"/>
        </w:rPr>
        <w:t xml:space="preserve">                                                                                  </w:t>
      </w:r>
      <w:r w:rsidR="00CB60AB">
        <w:rPr>
          <w:sz w:val="28"/>
          <w:szCs w:val="28"/>
        </w:rPr>
        <w:t xml:space="preserve">          </w:t>
      </w:r>
      <w:r w:rsidR="009A06DE">
        <w:rPr>
          <w:sz w:val="28"/>
          <w:szCs w:val="28"/>
        </w:rPr>
        <w:t>№</w:t>
      </w:r>
      <w:r w:rsidR="00CB60AB" w:rsidRPr="00CB60AB">
        <w:rPr>
          <w:sz w:val="28"/>
          <w:szCs w:val="28"/>
        </w:rPr>
        <w:t>130-п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AF3CC4" w:rsidRDefault="00AF3CC4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AF3CC4" w:rsidRDefault="008821AE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 «</w:t>
      </w:r>
      <w:r w:rsidR="00AF3CC4">
        <w:rPr>
          <w:sz w:val="28"/>
          <w:szCs w:val="28"/>
        </w:rPr>
        <w:t xml:space="preserve">Предоставление решения о согласовании </w:t>
      </w:r>
    </w:p>
    <w:p w:rsidR="00AF3CC4" w:rsidRDefault="00AF3CC4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архитектурно-градостроительного облика </w:t>
      </w:r>
    </w:p>
    <w:p w:rsidR="008821AE" w:rsidRPr="009667D9" w:rsidRDefault="00AF3CC4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="008821AE" w:rsidRPr="009667D9">
        <w:rPr>
          <w:sz w:val="28"/>
          <w:szCs w:val="28"/>
        </w:rPr>
        <w:t>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315" w:rsidRDefault="006F26A4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40.1</w:t>
      </w:r>
      <w:r w:rsidR="00212315" w:rsidRPr="009667D9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№210-ФЗ  </w:t>
      </w:r>
      <w:r w:rsidR="002B20E2">
        <w:rPr>
          <w:sz w:val="28"/>
          <w:szCs w:val="28"/>
        </w:rPr>
        <w:t xml:space="preserve">                </w:t>
      </w:r>
      <w:r w:rsidR="00212315" w:rsidRPr="009667D9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hyperlink r:id="rId11" w:tooltip="Постановление Правительства РФ от 29.05.2023 N 857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&quot; {Консульт">
        <w:r w:rsidR="0066778B" w:rsidRPr="0066778B">
          <w:rPr>
            <w:sz w:val="28"/>
            <w:szCs w:val="28"/>
          </w:rPr>
          <w:t>постановлением</w:t>
        </w:r>
      </w:hyperlink>
      <w:r w:rsidR="0066778B">
        <w:rPr>
          <w:sz w:val="28"/>
          <w:szCs w:val="28"/>
        </w:rPr>
        <w:t xml:space="preserve"> Правительства Российской Федерации</w:t>
      </w:r>
      <w:r w:rsidR="0066778B" w:rsidRPr="0066778B">
        <w:rPr>
          <w:sz w:val="28"/>
          <w:szCs w:val="28"/>
        </w:rPr>
        <w:t xml:space="preserve"> от 29.05.2023 </w:t>
      </w:r>
      <w:r w:rsidR="0066778B">
        <w:rPr>
          <w:sz w:val="28"/>
          <w:szCs w:val="28"/>
        </w:rPr>
        <w:t>№</w:t>
      </w:r>
      <w:r w:rsidR="0066778B" w:rsidRPr="0066778B">
        <w:rPr>
          <w:sz w:val="28"/>
          <w:szCs w:val="28"/>
        </w:rPr>
        <w:t>857</w:t>
      </w:r>
      <w:r w:rsidR="0066778B">
        <w:rPr>
          <w:sz w:val="28"/>
          <w:szCs w:val="28"/>
        </w:rPr>
        <w:t xml:space="preserve">  «</w:t>
      </w:r>
      <w:r w:rsidR="0066778B" w:rsidRPr="0066778B">
        <w:rPr>
          <w:sz w:val="28"/>
          <w:szCs w:val="28"/>
        </w:rPr>
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</w:r>
      <w:r w:rsidR="0066778B">
        <w:rPr>
          <w:sz w:val="28"/>
          <w:szCs w:val="28"/>
        </w:rPr>
        <w:t>»</w:t>
      </w:r>
      <w:r w:rsidR="0066778B" w:rsidRPr="0066778B">
        <w:rPr>
          <w:sz w:val="28"/>
          <w:szCs w:val="28"/>
        </w:rPr>
        <w:t xml:space="preserve">, </w:t>
      </w:r>
      <w:r w:rsidR="008B5D34">
        <w:rPr>
          <w:sz w:val="28"/>
          <w:szCs w:val="28"/>
        </w:rPr>
        <w:t>постановлением администрации города</w:t>
      </w:r>
      <w:r w:rsidR="008B5D34" w:rsidRPr="00746606">
        <w:rPr>
          <w:sz w:val="28"/>
          <w:szCs w:val="28"/>
        </w:rPr>
        <w:t xml:space="preserve"> Проко</w:t>
      </w:r>
      <w:r w:rsidR="008B5D34">
        <w:rPr>
          <w:sz w:val="28"/>
          <w:szCs w:val="28"/>
        </w:rPr>
        <w:t>пьевска от 25.03.2026 №46</w:t>
      </w:r>
      <w:r w:rsidR="008B5D34" w:rsidRPr="00746606">
        <w:rPr>
          <w:sz w:val="28"/>
          <w:szCs w:val="28"/>
        </w:rPr>
        <w:t xml:space="preserve">-п </w:t>
      </w:r>
      <w:r w:rsidR="008B5D34">
        <w:rPr>
          <w:sz w:val="28"/>
          <w:szCs w:val="28"/>
        </w:rPr>
        <w:t xml:space="preserve"> </w:t>
      </w:r>
      <w:r w:rsidR="008B5D34" w:rsidRPr="00746606">
        <w:rPr>
          <w:sz w:val="28"/>
          <w:szCs w:val="28"/>
        </w:rPr>
        <w:t>«О</w:t>
      </w:r>
      <w:r w:rsidR="008B5D34">
        <w:rPr>
          <w:sz w:val="28"/>
          <w:szCs w:val="28"/>
        </w:rPr>
        <w:t>б утверждении Порядка</w:t>
      </w:r>
      <w:r w:rsidR="008B5D34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8B5D34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1. </w:t>
      </w:r>
      <w:r w:rsidR="006F26A4">
        <w:rPr>
          <w:sz w:val="28"/>
          <w:szCs w:val="28"/>
        </w:rPr>
        <w:t>Утвердить</w:t>
      </w:r>
      <w:r w:rsidRPr="009667D9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="006F26A4">
        <w:rPr>
          <w:sz w:val="28"/>
          <w:szCs w:val="28"/>
        </w:rPr>
        <w:t xml:space="preserve">Предоставление решения о согласовании архитектурно-градостроительного облика объекта» </w:t>
      </w:r>
      <w:r w:rsidRPr="009667D9">
        <w:rPr>
          <w:sz w:val="28"/>
          <w:szCs w:val="28"/>
        </w:rPr>
        <w:t xml:space="preserve">согласно </w:t>
      </w:r>
      <w:r w:rsidR="0037232B">
        <w:rPr>
          <w:sz w:val="28"/>
          <w:szCs w:val="28"/>
        </w:rPr>
        <w:t>приложению</w:t>
      </w:r>
      <w:r w:rsidRPr="009667D9">
        <w:rPr>
          <w:sz w:val="28"/>
          <w:szCs w:val="28"/>
        </w:rPr>
        <w:t xml:space="preserve"> к настоящему постановлению.</w:t>
      </w:r>
    </w:p>
    <w:p w:rsidR="00212315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5716C0" w:rsidRPr="009667D9" w:rsidRDefault="005716C0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</w:p>
    <w:p w:rsidR="00AF3CC4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ab/>
        <w:t xml:space="preserve">3. Настоящее постановление вступает в силу после его официального обнародования.  </w:t>
      </w:r>
    </w:p>
    <w:p w:rsidR="0037232B" w:rsidRDefault="00AF3CC4" w:rsidP="002123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212315" w:rsidRPr="009667D9">
        <w:rPr>
          <w:sz w:val="28"/>
          <w:szCs w:val="28"/>
        </w:rPr>
        <w:t xml:space="preserve">Контроль за выполнением </w:t>
      </w:r>
      <w:r w:rsidR="0037232B" w:rsidRPr="009667D9">
        <w:rPr>
          <w:sz w:val="28"/>
          <w:szCs w:val="28"/>
        </w:rPr>
        <w:t xml:space="preserve">настоящего </w:t>
      </w:r>
      <w:r w:rsidR="0037232B">
        <w:rPr>
          <w:sz w:val="28"/>
          <w:szCs w:val="28"/>
        </w:rPr>
        <w:t xml:space="preserve"> постановления  </w:t>
      </w:r>
      <w:r w:rsidR="0037232B" w:rsidRPr="009667D9">
        <w:rPr>
          <w:sz w:val="28"/>
          <w:szCs w:val="28"/>
        </w:rPr>
        <w:t xml:space="preserve"> </w:t>
      </w:r>
      <w:r w:rsidR="0037232B">
        <w:rPr>
          <w:sz w:val="28"/>
          <w:szCs w:val="28"/>
        </w:rPr>
        <w:t>возложить</w:t>
      </w:r>
      <w:r w:rsidR="00212315" w:rsidRPr="00966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12315" w:rsidRPr="009667D9">
        <w:rPr>
          <w:sz w:val="28"/>
          <w:szCs w:val="28"/>
        </w:rPr>
        <w:t xml:space="preserve">на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                                  </w:t>
      </w:r>
      <w:r w:rsidR="00B16191">
        <w:rPr>
          <w:sz w:val="28"/>
          <w:szCs w:val="28"/>
        </w:rPr>
        <w:t xml:space="preserve">          </w:t>
      </w:r>
      <w:r w:rsidRPr="009667D9">
        <w:rPr>
          <w:sz w:val="28"/>
          <w:szCs w:val="28"/>
        </w:rPr>
        <w:t xml:space="preserve">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B60A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</w:t>
      </w:r>
      <w:r w:rsidR="00CB60AB" w:rsidRPr="00CB60AB">
        <w:rPr>
          <w:sz w:val="28"/>
          <w:szCs w:val="28"/>
          <w:u w:val="single"/>
        </w:rPr>
        <w:t>01.07.2026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>№</w:t>
      </w:r>
      <w:r w:rsidR="00CB60AB" w:rsidRPr="00CB60AB">
        <w:rPr>
          <w:sz w:val="28"/>
          <w:szCs w:val="28"/>
          <w:u w:val="single"/>
        </w:rPr>
        <w:t>130-п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417BD5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417BD5">
        <w:rPr>
          <w:b/>
        </w:rPr>
        <w:t>«</w:t>
      </w:r>
      <w:r w:rsidR="00417BD5" w:rsidRPr="00417BD5">
        <w:rPr>
          <w:b/>
        </w:rPr>
        <w:t>Предоставление решения о согласовании архитектурно-градостроительного облика объекта</w:t>
      </w:r>
      <w:r w:rsidRPr="00417BD5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417BD5" w:rsidRPr="00417BD5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417BD5">
        <w:t xml:space="preserve">»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21231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315" w:rsidRPr="00413A20" w:rsidRDefault="00413A20" w:rsidP="00866570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bookmarkStart w:id="1" w:name="P48"/>
      <w:bookmarkEnd w:id="1"/>
      <w:r w:rsidRPr="00413A20">
        <w:rPr>
          <w:rFonts w:eastAsiaTheme="minorEastAsia"/>
          <w:sz w:val="28"/>
          <w:szCs w:val="28"/>
        </w:rPr>
        <w:t xml:space="preserve">Муниципальная услуга предоставляется </w:t>
      </w:r>
      <w:bookmarkStart w:id="2" w:name="_Hlk221456677"/>
      <w:r w:rsidRPr="00413A20">
        <w:rPr>
          <w:rFonts w:eastAsiaTheme="minorEastAsia"/>
          <w:sz w:val="28"/>
          <w:szCs w:val="28"/>
        </w:rPr>
        <w:t>физическим и юридическим лицам, индивидуальным предпринимателям, являющиеся правообладателями земельного участка, на котором планируется строительство такого объекта, или правообладателями объекта капитального строительства в случае реконструкции объекта капитального строительства, или иными лицами в случае, предусмотренном частью 1.1 статьи 57.3 Градостроительного кодекса РФ</w:t>
      </w:r>
      <w:bookmarkEnd w:id="2"/>
      <w:r w:rsidRPr="00413A20">
        <w:rPr>
          <w:rFonts w:eastAsiaTheme="minorEastAsia"/>
          <w:sz w:val="28"/>
          <w:szCs w:val="28"/>
        </w:rPr>
        <w:t>, а также их уполномоченные пр</w:t>
      </w:r>
      <w:r>
        <w:rPr>
          <w:rFonts w:eastAsiaTheme="minorEastAsia"/>
          <w:sz w:val="28"/>
          <w:szCs w:val="28"/>
        </w:rPr>
        <w:t>едставители (далее – заявитель)</w:t>
      </w:r>
      <w:r w:rsidR="00212315" w:rsidRPr="00413A20">
        <w:rPr>
          <w:rFonts w:eastAsiaTheme="minorEastAsia"/>
          <w:sz w:val="28"/>
          <w:szCs w:val="28"/>
        </w:rPr>
        <w:t xml:space="preserve">, указанным в </w:t>
      </w:r>
      <w:hyperlink w:anchor="P801">
        <w:r w:rsidR="00212315" w:rsidRPr="00413A20">
          <w:rPr>
            <w:rFonts w:eastAsiaTheme="minorEastAsia"/>
            <w:sz w:val="28"/>
            <w:szCs w:val="28"/>
          </w:rPr>
          <w:t>таблице 1</w:t>
        </w:r>
      </w:hyperlink>
      <w:r w:rsidR="00212315" w:rsidRPr="00413A20">
        <w:rPr>
          <w:rFonts w:eastAsiaTheme="minorEastAsia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соответствии с категориями (признаками) заявителей, сведения о которых размещаются в реестре услуг и </w:t>
      </w:r>
      <w:r w:rsidR="00137850" w:rsidRPr="00EB2AAD">
        <w:rPr>
          <w:rFonts w:ascii="Times New Roman" w:hAnsi="Times New Roman" w:cs="Times New Roman"/>
          <w:sz w:val="28"/>
          <w:szCs w:val="28"/>
        </w:rPr>
        <w:t>в федеральной государс</w:t>
      </w:r>
      <w:r w:rsidR="00137850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137850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37850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177392">
        <w:rPr>
          <w:rFonts w:ascii="Times New Roman" w:hAnsi="Times New Roman" w:cs="Times New Roman"/>
          <w:sz w:val="28"/>
          <w:szCs w:val="28"/>
        </w:rPr>
        <w:t xml:space="preserve"> (далее-ЕГПУ)</w:t>
      </w:r>
      <w:r w:rsidR="00137850" w:rsidRPr="00EB2AAD">
        <w:rPr>
          <w:rFonts w:ascii="Times New Roman" w:hAnsi="Times New Roman" w:cs="Times New Roman"/>
          <w:sz w:val="28"/>
          <w:szCs w:val="28"/>
        </w:rPr>
        <w:t xml:space="preserve"> </w:t>
      </w:r>
      <w:r w:rsidR="000B5B7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A1301B">
        <w:rPr>
          <w:rFonts w:ascii="Times New Roman" w:hAnsi="Times New Roman" w:cs="Times New Roman"/>
          <w:sz w:val="28"/>
          <w:szCs w:val="28"/>
        </w:rPr>
        <w:t xml:space="preserve"> </w:t>
      </w:r>
      <w:r w:rsidR="0081764C" w:rsidRPr="003A390E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="0081764C">
        <w:rPr>
          <w:rFonts w:ascii="Times New Roman" w:hAnsi="Times New Roman" w:cs="Times New Roman"/>
          <w:sz w:val="28"/>
          <w:szCs w:val="28"/>
        </w:rPr>
        <w:t>системе</w:t>
      </w:r>
      <w:r w:rsidR="0081764C" w:rsidRPr="007D022E">
        <w:rPr>
          <w:rFonts w:ascii="Times New Roman" w:hAnsi="Times New Roman" w:cs="Times New Roman"/>
          <w:sz w:val="28"/>
          <w:szCs w:val="28"/>
        </w:rPr>
        <w:t xml:space="preserve"> «Комплексная информационная система оказания государственных и </w:t>
      </w:r>
      <w:r w:rsidR="0081764C" w:rsidRPr="007D022E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Кемеровской области-Кузбасса» (ГИС «КИСОГиМУ Кузбасса»)</w:t>
      </w:r>
      <w:r w:rsidR="0081764C">
        <w:rPr>
          <w:rFonts w:ascii="Times New Roman" w:hAnsi="Times New Roman" w:cs="Times New Roman"/>
          <w:sz w:val="28"/>
          <w:szCs w:val="28"/>
        </w:rPr>
        <w:t xml:space="preserve"> </w:t>
      </w:r>
      <w:r w:rsidR="008B5B8A" w:rsidRPr="00EB2AAD">
        <w:rPr>
          <w:rFonts w:ascii="Times New Roman" w:hAnsi="Times New Roman" w:cs="Times New Roman"/>
          <w:sz w:val="28"/>
          <w:szCs w:val="28"/>
        </w:rPr>
        <w:t>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417BD5" w:rsidRDefault="00417BD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7BD5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212315" w:rsidRPr="00417BD5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2.2.3. МФЦ, в которых организуется предоставление муниципальной услуги, не могут принимать решение об отказе в приеме заявления о </w:t>
      </w:r>
      <w:r w:rsidR="004C4E84" w:rsidRPr="00417BD5">
        <w:rPr>
          <w:rFonts w:ascii="Times New Roman" w:hAnsi="Times New Roman" w:cs="Times New Roman"/>
          <w:sz w:val="28"/>
          <w:szCs w:val="28"/>
        </w:rPr>
        <w:t xml:space="preserve"> согласовании архитектурно-градостроительного облика объекта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1232" w:rsidRDefault="007E1232" w:rsidP="007E1232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2.3.1.</w:t>
      </w:r>
      <w:r w:rsidRPr="00C95910">
        <w:rPr>
          <w:rFonts w:eastAsia="Times New Roman"/>
          <w:sz w:val="28"/>
          <w:szCs w:val="28"/>
        </w:rPr>
        <w:t xml:space="preserve">Результатом предоставления </w:t>
      </w:r>
      <w:bookmarkStart w:id="3" w:name="_Hlk212537135"/>
      <w:r w:rsidRPr="00C95910">
        <w:rPr>
          <w:rFonts w:eastAsia="Times New Roman"/>
          <w:sz w:val="28"/>
          <w:szCs w:val="28"/>
        </w:rPr>
        <w:t>муниципально</w:t>
      </w:r>
      <w:bookmarkEnd w:id="3"/>
      <w:r w:rsidRPr="00C95910">
        <w:rPr>
          <w:rFonts w:eastAsia="Times New Roman"/>
          <w:sz w:val="28"/>
          <w:szCs w:val="28"/>
        </w:rPr>
        <w:t>й услуги является:</w:t>
      </w:r>
    </w:p>
    <w:p w:rsidR="007E1232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E1232">
        <w:rPr>
          <w:sz w:val="28"/>
          <w:szCs w:val="28"/>
        </w:rPr>
        <w:t xml:space="preserve">принятие </w:t>
      </w:r>
      <w:bookmarkStart w:id="4" w:name="_Hlk221120690"/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я</w:t>
      </w:r>
      <w:r w:rsidR="007E1232" w:rsidRPr="00334E15">
        <w:rPr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bookmarkEnd w:id="4"/>
      <w:r w:rsidR="007E1232" w:rsidRPr="00334E15">
        <w:rPr>
          <w:sz w:val="28"/>
          <w:szCs w:val="28"/>
        </w:rPr>
        <w:t xml:space="preserve">; </w:t>
      </w:r>
    </w:p>
    <w:p w:rsidR="007E1232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E1232">
        <w:rPr>
          <w:sz w:val="28"/>
          <w:szCs w:val="28"/>
        </w:rPr>
        <w:t xml:space="preserve">принятие </w:t>
      </w:r>
      <w:bookmarkStart w:id="5" w:name="_Hlk221122489"/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я</w:t>
      </w:r>
      <w:r w:rsidR="007E1232" w:rsidRPr="00334E15">
        <w:rPr>
          <w:sz w:val="28"/>
          <w:szCs w:val="28"/>
        </w:rPr>
        <w:t xml:space="preserve"> об отказе в согласовании архитектурно-градостроительного облика объекта капитального строительства</w:t>
      </w:r>
      <w:bookmarkEnd w:id="5"/>
      <w:r w:rsidR="007E1232" w:rsidRPr="00334E15">
        <w:rPr>
          <w:sz w:val="28"/>
          <w:szCs w:val="28"/>
        </w:rPr>
        <w:t>.</w:t>
      </w:r>
    </w:p>
    <w:p w:rsidR="007E1232" w:rsidRDefault="007E1232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Документами, содержащими решения о предоставлении муниципальной услуги, являются:</w:t>
      </w:r>
    </w:p>
    <w:p w:rsidR="008F0ECA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_Hlk221123049"/>
      <w:r>
        <w:rPr>
          <w:sz w:val="28"/>
          <w:szCs w:val="28"/>
        </w:rPr>
        <w:t xml:space="preserve">1) </w:t>
      </w:r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е</w:t>
      </w:r>
      <w:r w:rsidR="007E1232" w:rsidRPr="00334E15">
        <w:rPr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7E1232">
        <w:rPr>
          <w:sz w:val="28"/>
          <w:szCs w:val="28"/>
        </w:rPr>
        <w:t xml:space="preserve"> </w:t>
      </w:r>
      <w:bookmarkStart w:id="7" w:name="_Hlk221122526"/>
      <w:bookmarkEnd w:id="6"/>
      <w:r w:rsidR="007E1232">
        <w:rPr>
          <w:sz w:val="28"/>
          <w:szCs w:val="28"/>
        </w:rPr>
        <w:t xml:space="preserve">по форме согласно </w:t>
      </w:r>
      <w:r w:rsidR="004E0AF5" w:rsidRPr="004D7CA2">
        <w:rPr>
          <w:color w:val="000000" w:themeColor="text1"/>
          <w:sz w:val="28"/>
          <w:szCs w:val="28"/>
        </w:rPr>
        <w:t>приложению 2</w:t>
      </w:r>
      <w:r w:rsidR="007E1232">
        <w:rPr>
          <w:sz w:val="28"/>
          <w:szCs w:val="28"/>
        </w:rPr>
        <w:t xml:space="preserve"> к настоящему административному регламенту (электронный документ, подписанный усиленной квалифицированной электронной подписью, документ на бумажном носителе)</w:t>
      </w:r>
      <w:bookmarkEnd w:id="7"/>
      <w:r w:rsidR="008F0ECA">
        <w:rPr>
          <w:sz w:val="28"/>
          <w:szCs w:val="28"/>
        </w:rPr>
        <w:t>.</w:t>
      </w:r>
    </w:p>
    <w:p w:rsidR="00884671" w:rsidRPr="00BC4C0A" w:rsidRDefault="00884671" w:rsidP="00884671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lastRenderedPageBreak/>
        <w:t>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>а) дата принятия ре</w:t>
      </w:r>
      <w:r w:rsidR="00C27028">
        <w:rPr>
          <w:rFonts w:eastAsia="Calibri"/>
          <w:sz w:val="28"/>
          <w:szCs w:val="28"/>
        </w:rPr>
        <w:t>шения и его номер, присвоенный У</w:t>
      </w:r>
      <w:r w:rsidRPr="00BC4C0A">
        <w:rPr>
          <w:rFonts w:eastAsia="Calibri"/>
          <w:sz w:val="28"/>
          <w:szCs w:val="28"/>
        </w:rPr>
        <w:t>полномоченным</w:t>
      </w:r>
      <w:r w:rsidR="00C27028">
        <w:rPr>
          <w:rFonts w:eastAsia="Calibri"/>
          <w:sz w:val="28"/>
          <w:szCs w:val="28"/>
        </w:rPr>
        <w:t xml:space="preserve"> органом</w:t>
      </w:r>
      <w:r w:rsidRPr="00BC4C0A">
        <w:rPr>
          <w:rFonts w:eastAsia="Calibri"/>
          <w:sz w:val="28"/>
          <w:szCs w:val="28"/>
        </w:rPr>
        <w:t xml:space="preserve">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б) местонахождение объекта капитального строительства (при реконструкции);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в) местонахождение земельного участка, в границах которого планируется строительство или реконструкция объекта капитального строительства;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г) кадастровый номер объекта капитального строительства (при его наличии);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д) кадастровый номер земельного участка (при его наличии);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е) функциональное назначение объекта капитального строительства;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ж) основные параметры объекта капитального строительства (площадь, этажность);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з)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 </w:t>
      </w:r>
    </w:p>
    <w:p w:rsidR="007E1232" w:rsidRDefault="00BC4C0A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е</w:t>
      </w:r>
      <w:r w:rsidR="007E1232" w:rsidRPr="00334E15">
        <w:rPr>
          <w:sz w:val="28"/>
          <w:szCs w:val="28"/>
        </w:rPr>
        <w:t xml:space="preserve"> об отказе в согласовании архитектурно-градостроительного облика объекта капитального строительства</w:t>
      </w:r>
      <w:r w:rsidR="007E1232" w:rsidRPr="009D4AE4">
        <w:rPr>
          <w:sz w:val="28"/>
          <w:szCs w:val="28"/>
        </w:rPr>
        <w:t xml:space="preserve"> </w:t>
      </w:r>
      <w:bookmarkStart w:id="8" w:name="_Hlk221123141"/>
      <w:r w:rsidR="007E1232">
        <w:rPr>
          <w:sz w:val="28"/>
          <w:szCs w:val="28"/>
        </w:rPr>
        <w:t xml:space="preserve">по форме согласно </w:t>
      </w:r>
      <w:r w:rsidR="004E0AF5" w:rsidRPr="00177392">
        <w:rPr>
          <w:color w:val="000000" w:themeColor="text1"/>
          <w:sz w:val="28"/>
          <w:szCs w:val="28"/>
        </w:rPr>
        <w:t>приложению 3</w:t>
      </w:r>
      <w:r w:rsidR="007E1232">
        <w:rPr>
          <w:sz w:val="28"/>
          <w:szCs w:val="28"/>
        </w:rPr>
        <w:t xml:space="preserve"> к настоящему административному регламенту </w:t>
      </w:r>
      <w:bookmarkEnd w:id="8"/>
      <w:r w:rsidR="007E1232">
        <w:rPr>
          <w:sz w:val="28"/>
          <w:szCs w:val="28"/>
        </w:rPr>
        <w:t>(электронный документ, подписанный усиленной квалифицированной электронной подписью, документ на бумажном носителе).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В решении об отказе в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а) дата принятия ре</w:t>
      </w:r>
      <w:r w:rsidR="00C27028">
        <w:rPr>
          <w:rFonts w:eastAsia="Calibri"/>
          <w:sz w:val="28"/>
          <w:szCs w:val="28"/>
        </w:rPr>
        <w:t>шения и его номер, присвоенный У</w:t>
      </w:r>
      <w:r w:rsidRPr="00345DB1">
        <w:rPr>
          <w:rFonts w:eastAsia="Calibri"/>
          <w:sz w:val="28"/>
          <w:szCs w:val="28"/>
        </w:rPr>
        <w:t>полномоченным</w:t>
      </w:r>
      <w:r w:rsidR="00C27028">
        <w:rPr>
          <w:rFonts w:eastAsia="Calibri"/>
          <w:sz w:val="28"/>
          <w:szCs w:val="28"/>
        </w:rPr>
        <w:t xml:space="preserve"> органом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б) местонахождение объекта капитального строительства (при реконструкции);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в) местонахождение земельного участка, в границах которого планируется строительство или реконструкция объекта капитального строительства;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г) кадастровый номер объекта капитального строительства (при его наличии);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д) кадастровый номер земельного участка (при его наличии);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е) функциональное назначение объекта капитального строительства;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ж) основные параметры объекта капитального строительства (площадь, этажность);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F028EA">
        <w:rPr>
          <w:rFonts w:eastAsia="Calibri"/>
          <w:sz w:val="28"/>
          <w:szCs w:val="28"/>
        </w:rPr>
        <w:t xml:space="preserve"> Правил землепользования и застройки муниципального образования «Прокопьевский городской округ Кемеровский области-Кузбасса»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lastRenderedPageBreak/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4E0AF5">
        <w:rPr>
          <w:rFonts w:eastAsia="Calibri"/>
          <w:sz w:val="28"/>
          <w:szCs w:val="28"/>
        </w:rPr>
        <w:t xml:space="preserve"> Правил землепользования и застройки муниципального образования «Прокопьевский городской округ Кемеровский области-Кузбасса»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к) предложения (при наличии) по доработке разделов проектной документации. </w:t>
      </w:r>
    </w:p>
    <w:p w:rsidR="00C27028" w:rsidRDefault="00C27028" w:rsidP="00C27028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Решение об отказе</w:t>
      </w:r>
      <w:r w:rsidRPr="00C1082C">
        <w:rPr>
          <w:rFonts w:eastAsia="Times New Roman"/>
          <w:sz w:val="28"/>
        </w:rPr>
        <w:t xml:space="preserve"> в приеме заявления и документов, необходимых для пред</w:t>
      </w:r>
      <w:r>
        <w:rPr>
          <w:rFonts w:eastAsia="Times New Roman"/>
          <w:sz w:val="28"/>
        </w:rPr>
        <w:t>оставления муниципальной услуги</w:t>
      </w:r>
      <w:r w:rsidRPr="00C1082C">
        <w:rPr>
          <w:rFonts w:eastAsia="Times New Roman"/>
          <w:sz w:val="28"/>
        </w:rPr>
        <w:t xml:space="preserve"> приведены </w:t>
      </w:r>
      <w:r w:rsidRPr="00821459">
        <w:rPr>
          <w:rFonts w:eastAsia="Times New Roman"/>
          <w:color w:val="000000" w:themeColor="text1"/>
          <w:sz w:val="28"/>
        </w:rPr>
        <w:t>в приложении 4</w:t>
      </w:r>
      <w:r w:rsidRPr="00C1082C">
        <w:rPr>
          <w:rFonts w:eastAsia="Times New Roman"/>
          <w:sz w:val="28"/>
        </w:rPr>
        <w:t xml:space="preserve"> к настоящему административному регламенту</w:t>
      </w:r>
      <w:r>
        <w:rPr>
          <w:rFonts w:eastAsia="Times New Roman"/>
          <w:sz w:val="28"/>
        </w:rPr>
        <w:t>.</w:t>
      </w:r>
    </w:p>
    <w:p w:rsidR="00212315" w:rsidRPr="009667D9" w:rsidRDefault="00345DB1" w:rsidP="00212315">
      <w:pPr>
        <w:pStyle w:val="1a"/>
        <w:tabs>
          <w:tab w:val="left" w:pos="1180"/>
        </w:tabs>
        <w:ind w:firstLine="567"/>
        <w:jc w:val="both"/>
      </w:pPr>
      <w:r>
        <w:t>2.3.3</w:t>
      </w:r>
      <w:r w:rsidR="00212315" w:rsidRPr="009667D9">
        <w:t>. Возможность оставления заявления без рассмотрения не предусмотрена.</w:t>
      </w:r>
    </w:p>
    <w:p w:rsidR="00B67897" w:rsidRPr="007D022E" w:rsidRDefault="00345DB1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212315" w:rsidRPr="003A390E">
        <w:rPr>
          <w:rFonts w:ascii="Times New Roman" w:hAnsi="Times New Roman" w:cs="Times New Roman"/>
          <w:sz w:val="28"/>
          <w:szCs w:val="28"/>
        </w:rPr>
        <w:t xml:space="preserve">. </w:t>
      </w:r>
      <w:r w:rsidR="00B67897" w:rsidRPr="003A390E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почтовым отправлением, в МФЦ, в Уполномоченном органе при личном обращении, </w:t>
      </w:r>
      <w:r w:rsidR="007C2969">
        <w:rPr>
          <w:rFonts w:ascii="Times New Roman" w:hAnsi="Times New Roman" w:cs="Times New Roman"/>
          <w:sz w:val="28"/>
          <w:szCs w:val="28"/>
        </w:rPr>
        <w:t xml:space="preserve">через ЕГПУ </w:t>
      </w:r>
      <w:r w:rsidR="00B67897" w:rsidRPr="003A390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0F1FE1">
        <w:rPr>
          <w:rFonts w:ascii="Times New Roman" w:hAnsi="Times New Roman" w:cs="Times New Roman"/>
          <w:sz w:val="28"/>
          <w:szCs w:val="28"/>
        </w:rPr>
        <w:t xml:space="preserve">ГИС «КИСОГиМУ Кузбасса» </w:t>
      </w:r>
      <w:r w:rsidR="008A679D">
        <w:rPr>
          <w:rFonts w:ascii="Times New Roman" w:hAnsi="Times New Roman" w:cs="Times New Roman"/>
          <w:sz w:val="28"/>
          <w:szCs w:val="28"/>
        </w:rPr>
        <w:t>на базе Единой цифровой платформы Минцифры России «ГосТех» сервиса №116 «Согласование архитектурно-градостроительного облика объекта» (ЕЦП «ГосТех»)</w:t>
      </w:r>
      <w:r w:rsidR="00B67897" w:rsidRPr="007D022E">
        <w:rPr>
          <w:rFonts w:ascii="Times New Roman" w:hAnsi="Times New Roman" w:cs="Times New Roman"/>
          <w:sz w:val="28"/>
          <w:szCs w:val="28"/>
        </w:rPr>
        <w:t>.</w:t>
      </w:r>
    </w:p>
    <w:p w:rsidR="007D022E" w:rsidRPr="007D022E" w:rsidRDefault="007D022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22E">
        <w:rPr>
          <w:rFonts w:ascii="Times New Roman" w:hAnsi="Times New Roman" w:cs="Times New Roman"/>
          <w:sz w:val="28"/>
          <w:szCs w:val="28"/>
        </w:rPr>
        <w:t xml:space="preserve">2.3.4. Уполномоченный орган в течении 5 рабочих </w:t>
      </w:r>
      <w:r w:rsidR="005A1D85">
        <w:rPr>
          <w:rFonts w:ascii="Times New Roman" w:hAnsi="Times New Roman" w:cs="Times New Roman"/>
          <w:sz w:val="28"/>
          <w:szCs w:val="28"/>
        </w:rPr>
        <w:t xml:space="preserve"> </w:t>
      </w:r>
      <w:r w:rsidRPr="007D022E">
        <w:rPr>
          <w:rFonts w:ascii="Times New Roman" w:hAnsi="Times New Roman" w:cs="Times New Roman"/>
          <w:sz w:val="28"/>
          <w:szCs w:val="28"/>
        </w:rPr>
        <w:t>дней со дня подписания решения о согласовании архитектурно-градостроительного облика объекта капитального строительства:</w:t>
      </w:r>
    </w:p>
    <w:p w:rsidR="007D022E" w:rsidRPr="007D022E" w:rsidRDefault="003A390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размещает решение о согласовании архитектурно-градостроительного облика объекта капитального строительства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022E" w:rsidRPr="007D022E" w:rsidRDefault="00A752D6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направляет копию решения о согласовании архитектурно-градостроительного облика объекта капитального строительства в </w:t>
      </w:r>
      <w:r w:rsidR="003A390E">
        <w:rPr>
          <w:rFonts w:ascii="Times New Roman" w:hAnsi="Times New Roman" w:cs="Times New Roman"/>
          <w:sz w:val="28"/>
          <w:szCs w:val="28"/>
        </w:rPr>
        <w:t>отдел капитального строительства администрации города Прокопьевска, уполномоченный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на выдачу разрешений на строительство в соответствии с</w:t>
      </w:r>
      <w:hyperlink r:id="rId12" w:history="1">
        <w:r w:rsidR="003A390E">
          <w:rPr>
            <w:rFonts w:ascii="Times New Roman" w:hAnsi="Times New Roman" w:cs="Times New Roman"/>
            <w:sz w:val="28"/>
            <w:szCs w:val="28"/>
          </w:rPr>
          <w:t>о статьей</w:t>
        </w:r>
        <w:r w:rsidR="007D022E" w:rsidRPr="007D022E">
          <w:rPr>
            <w:rFonts w:ascii="Times New Roman" w:hAnsi="Times New Roman" w:cs="Times New Roman"/>
            <w:sz w:val="28"/>
            <w:szCs w:val="28"/>
          </w:rPr>
          <w:t xml:space="preserve"> 51</w:t>
        </w:r>
      </w:hyperlink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</w:t>
      </w:r>
    </w:p>
    <w:p w:rsidR="007D022E" w:rsidRDefault="003A390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У</w:t>
      </w:r>
      <w:r w:rsidR="007D022E" w:rsidRPr="007D022E">
        <w:rPr>
          <w:rFonts w:ascii="Times New Roman" w:hAnsi="Times New Roman" w:cs="Times New Roman"/>
          <w:sz w:val="28"/>
          <w:szCs w:val="28"/>
        </w:rPr>
        <w:t>полномоченным органом решения об отказе в согласовании архитектурно-градостроительного облика объекта капи</w:t>
      </w:r>
      <w:r>
        <w:rPr>
          <w:rFonts w:ascii="Times New Roman" w:hAnsi="Times New Roman" w:cs="Times New Roman"/>
          <w:sz w:val="28"/>
          <w:szCs w:val="28"/>
        </w:rPr>
        <w:t>тального строительства заявитель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12CA9">
        <w:rPr>
          <w:rFonts w:ascii="Times New Roman" w:hAnsi="Times New Roman" w:cs="Times New Roman"/>
          <w:sz w:val="28"/>
          <w:szCs w:val="28"/>
        </w:rPr>
        <w:t xml:space="preserve"> Правил землепользования</w:t>
      </w:r>
      <w:r w:rsidR="007C2969">
        <w:rPr>
          <w:rFonts w:ascii="Times New Roman" w:hAnsi="Times New Roman" w:cs="Times New Roman"/>
          <w:sz w:val="28"/>
          <w:szCs w:val="28"/>
        </w:rPr>
        <w:t xml:space="preserve"> и застройки муниципального образования «Прокопьевский </w:t>
      </w:r>
      <w:r w:rsidR="00286B7D">
        <w:rPr>
          <w:rFonts w:ascii="Times New Roman" w:hAnsi="Times New Roman" w:cs="Times New Roman"/>
          <w:sz w:val="28"/>
          <w:szCs w:val="28"/>
        </w:rPr>
        <w:t>городской округ Кемеровской области-Кузбасса».</w:t>
      </w:r>
      <w:r w:rsidR="007C2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B7D" w:rsidRPr="007D022E" w:rsidRDefault="00286B7D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22E" w:rsidRPr="009667D9" w:rsidRDefault="007D022E" w:rsidP="00B6789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2.4.1. Максимальный срок предоставления муниципальной услуги:</w:t>
      </w: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а) У</w:t>
      </w:r>
      <w:r w:rsidR="00B67897">
        <w:t>полномоченный орган в течение 10</w:t>
      </w:r>
      <w:r w:rsidRPr="009667D9">
        <w:t xml:space="preserve"> рабочих дней со дня регистрации заявления и документов, необходимых для предоставления муниципальной услуги,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в случае предоставления заявления и документов через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</w:t>
      </w:r>
      <w:r w:rsidR="00B67897">
        <w:rPr>
          <w:rFonts w:ascii="Times New Roman" w:hAnsi="Times New Roman" w:cs="Times New Roman"/>
          <w:sz w:val="28"/>
          <w:szCs w:val="28"/>
        </w:rPr>
        <w:t>уга предоставляется в течении 10</w:t>
      </w:r>
      <w:r w:rsidRPr="009667D9">
        <w:rPr>
          <w:rFonts w:ascii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Default="003E5BC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 в Уполномоченном органе, указанным способом.</w:t>
      </w:r>
    </w:p>
    <w:p w:rsidR="00CE7F12" w:rsidRDefault="00CE7F12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</w:t>
      </w:r>
      <w:r w:rsidR="009B282E">
        <w:rPr>
          <w:rFonts w:ascii="Times New Roman" w:hAnsi="Times New Roman" w:cs="Times New Roman"/>
          <w:sz w:val="28"/>
          <w:szCs w:val="28"/>
        </w:rPr>
        <w:lastRenderedPageBreak/>
        <w:t>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D81373" w:rsidRPr="009667D9" w:rsidRDefault="00D81373" w:rsidP="00D81373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2.9</w:t>
      </w:r>
      <w:r w:rsidRPr="009667D9">
        <w:rPr>
          <w:sz w:val="28"/>
          <w:szCs w:val="28"/>
        </w:rPr>
        <w:t>. Показатели доступности и качества муниципальной услуги</w:t>
      </w:r>
    </w:p>
    <w:p w:rsidR="00D81373" w:rsidRPr="009667D9" w:rsidRDefault="00D81373" w:rsidP="00D813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667D9" w:rsidRDefault="000D1D4E" w:rsidP="000D1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667D9" w:rsidRDefault="00D81373" w:rsidP="00D81373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2411" w:rsidRDefault="00752411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2.10.1. </w:t>
      </w:r>
      <w:r w:rsidRPr="009667D9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8778F" w:rsidRDefault="000B6E0F" w:rsidP="0098778F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2.10.2. </w:t>
      </w:r>
      <w:r w:rsidR="0098778F" w:rsidRPr="00AD5C4C">
        <w:t xml:space="preserve">При предоставлении муниципальной услуги используется </w:t>
      </w:r>
      <w:r w:rsidR="00A510B3">
        <w:t xml:space="preserve">ГИС «КИСОГиМУ </w:t>
      </w:r>
      <w:r w:rsidR="0092498F">
        <w:t xml:space="preserve"> </w:t>
      </w:r>
      <w:r w:rsidR="00A510B3">
        <w:t>Кузбасса» на базе ЕЦП «ГосТех»</w:t>
      </w:r>
      <w:r w:rsidR="0098778F">
        <w:t>.</w:t>
      </w:r>
    </w:p>
    <w:p w:rsidR="001950C5" w:rsidRPr="009667D9" w:rsidRDefault="002F2DCB" w:rsidP="0098778F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r w:rsidRPr="009667D9">
        <w:rPr>
          <w:lang w:bidi="ru-RU"/>
        </w:rPr>
        <w:t>в)</w:t>
      </w:r>
      <w:r w:rsidRPr="009667D9">
        <w:rPr>
          <w:lang w:bidi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r w:rsidRPr="009667D9">
        <w:rPr>
          <w:lang w:bidi="ru-RU"/>
        </w:rPr>
        <w:t>г)</w:t>
      </w:r>
      <w:r w:rsidRPr="009667D9">
        <w:rPr>
          <w:lang w:bidi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r w:rsidRPr="009667D9">
        <w:rPr>
          <w:lang w:bidi="ru-RU"/>
        </w:rPr>
        <w:t>д)</w:t>
      </w:r>
      <w:r w:rsidRPr="009667D9">
        <w:rPr>
          <w:lang w:bidi="ru-RU"/>
        </w:rPr>
        <w:tab/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</w:t>
      </w:r>
      <w:r w:rsidR="001950C5" w:rsidRPr="009667D9">
        <w:rPr>
          <w:sz w:val="28"/>
          <w:szCs w:val="28"/>
        </w:rPr>
        <w:lastRenderedPageBreak/>
        <w:t xml:space="preserve">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>.</w:t>
      </w:r>
      <w:r w:rsidR="00222DAD">
        <w:rPr>
          <w:sz w:val="28"/>
          <w:szCs w:val="28"/>
        </w:rPr>
        <w:t xml:space="preserve"> </w:t>
      </w:r>
      <w:r w:rsidR="00A15B58" w:rsidRPr="008A470E">
        <w:rPr>
          <w:sz w:val="28"/>
          <w:szCs w:val="28"/>
        </w:rPr>
        <w:t xml:space="preserve">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</w:rPr>
      </w:pPr>
    </w:p>
    <w:p w:rsidR="00B84DEF" w:rsidRPr="001A2F4F" w:rsidRDefault="00B84DEF" w:rsidP="00B84DEF">
      <w:pPr>
        <w:pStyle w:val="afd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1A2F4F">
        <w:rPr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</w:t>
      </w:r>
      <w:r w:rsidR="003258E7" w:rsidRPr="001A2F4F">
        <w:rPr>
          <w:color w:val="000000" w:themeColor="text1"/>
          <w:sz w:val="28"/>
          <w:szCs w:val="28"/>
        </w:rPr>
        <w:t>ены в таблице № 3 приложения к А</w:t>
      </w:r>
      <w:r w:rsidRPr="001A2F4F">
        <w:rPr>
          <w:color w:val="000000" w:themeColor="text1"/>
          <w:sz w:val="28"/>
          <w:szCs w:val="28"/>
        </w:rPr>
        <w:t>дминистративному регламенту</w:t>
      </w:r>
      <w:r w:rsidR="003258E7" w:rsidRPr="001A2F4F">
        <w:rPr>
          <w:color w:val="000000" w:themeColor="text1"/>
          <w:sz w:val="28"/>
          <w:szCs w:val="28"/>
        </w:rPr>
        <w:t>.</w:t>
      </w:r>
    </w:p>
    <w:p w:rsidR="00C71F13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8C1F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933496">
        <w:rPr>
          <w:rFonts w:ascii="Times New Roman" w:hAnsi="Times New Roman" w:cs="Times New Roman"/>
          <w:sz w:val="28"/>
          <w:szCs w:val="28"/>
        </w:rPr>
        <w:t xml:space="preserve"> (далее-СМЭВ)</w:t>
      </w:r>
      <w:r w:rsidR="009A2E0A" w:rsidRPr="009667D9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(проактивном)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4D5ADB" w:rsidRPr="009667D9" w:rsidRDefault="004D5ADB" w:rsidP="004D5ADB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Представление з</w:t>
      </w:r>
      <w:r>
        <w:rPr>
          <w:sz w:val="28"/>
          <w:szCs w:val="28"/>
        </w:rPr>
        <w:t>аявителем документов и запроса</w:t>
      </w:r>
      <w:r w:rsidRPr="009667D9">
        <w:rPr>
          <w:sz w:val="28"/>
          <w:szCs w:val="28"/>
        </w:rPr>
        <w:t>, оформлен</w:t>
      </w:r>
      <w:r>
        <w:rPr>
          <w:sz w:val="28"/>
          <w:szCs w:val="28"/>
        </w:rPr>
        <w:t xml:space="preserve">ного в соответствии с образцом (форма №1 приложения </w:t>
      </w:r>
      <w:r w:rsidR="00F52110">
        <w:rPr>
          <w:sz w:val="28"/>
          <w:szCs w:val="28"/>
        </w:rPr>
        <w:t xml:space="preserve">1 </w:t>
      </w:r>
      <w:r>
        <w:rPr>
          <w:sz w:val="28"/>
          <w:szCs w:val="28"/>
        </w:rPr>
        <w:t>к Административному регламенту)</w:t>
      </w:r>
      <w:r w:rsidRPr="009667D9">
        <w:rPr>
          <w:sz w:val="28"/>
          <w:szCs w:val="28"/>
        </w:rPr>
        <w:t>, осуществляется в Уполномоченном орган</w:t>
      </w:r>
      <w:r>
        <w:rPr>
          <w:sz w:val="28"/>
          <w:szCs w:val="28"/>
        </w:rPr>
        <w:t xml:space="preserve">е, почтовым отправлением, в МФЦ, </w:t>
      </w:r>
      <w:r w:rsidR="005C142B">
        <w:rPr>
          <w:sz w:val="28"/>
          <w:szCs w:val="28"/>
        </w:rPr>
        <w:t xml:space="preserve">через ЕГПУ </w:t>
      </w:r>
      <w:r>
        <w:rPr>
          <w:sz w:val="28"/>
          <w:szCs w:val="28"/>
        </w:rPr>
        <w:t xml:space="preserve">с использованием </w:t>
      </w:r>
      <w:r w:rsidR="005C142B">
        <w:rPr>
          <w:sz w:val="28"/>
          <w:szCs w:val="28"/>
        </w:rPr>
        <w:t>ГИС «КИСОГиМУ Кузбасса»</w:t>
      </w:r>
      <w:r>
        <w:rPr>
          <w:sz w:val="28"/>
          <w:szCs w:val="28"/>
        </w:rPr>
        <w:t>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№2 приложения </w:t>
      </w:r>
      <w:r w:rsidR="00F5211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>
        <w:rPr>
          <w:rFonts w:ascii="Times New Roman" w:hAnsi="Times New Roman" w:cs="Times New Roman"/>
          <w:sz w:val="28"/>
          <w:szCs w:val="28"/>
        </w:rPr>
        <w:t>авить по собственной инициативе приведены в таблице №2 приложения</w:t>
      </w:r>
      <w:r w:rsidR="00F52110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667D9">
        <w:rPr>
          <w:rFonts w:ascii="Times New Roman" w:hAnsi="Times New Roman" w:cs="Times New Roman"/>
          <w:sz w:val="28"/>
          <w:szCs w:val="28"/>
        </w:rPr>
        <w:t>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4D5ADB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приведен в таблице №3 приложения </w:t>
      </w:r>
      <w:r w:rsidR="00F5211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D5ADB" w:rsidRDefault="004D5ADB" w:rsidP="004D5ADB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52110">
        <w:rPr>
          <w:rFonts w:ascii="Times New Roman" w:hAnsi="Times New Roman" w:cs="Times New Roman"/>
          <w:sz w:val="28"/>
          <w:szCs w:val="28"/>
        </w:rPr>
        <w:t>1</w:t>
      </w:r>
      <w:r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667D9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135792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МФЦ,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2110">
        <w:rPr>
          <w:rFonts w:ascii="Times New Roman" w:hAnsi="Times New Roman" w:cs="Times New Roman"/>
          <w:sz w:val="28"/>
          <w:szCs w:val="28"/>
        </w:rPr>
        <w:t xml:space="preserve">через ЕГПУ </w:t>
      </w:r>
      <w:r w:rsidRPr="00BD2612">
        <w:rPr>
          <w:rFonts w:ascii="Times New Roman" w:hAnsi="Times New Roman" w:cs="Times New Roman"/>
          <w:sz w:val="28"/>
          <w:szCs w:val="28"/>
        </w:rPr>
        <w:t>с использованием ГИС «КИСОГиМУ Кузбасса»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межведомственный запрос «Предоставление выписки из ЕГРН в форме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</w:t>
      </w:r>
      <w:r w:rsidR="00CB29A2">
        <w:rPr>
          <w:rFonts w:ascii="Times New Roman" w:hAnsi="Times New Roman" w:cs="Times New Roman"/>
          <w:sz w:val="28"/>
          <w:szCs w:val="28"/>
        </w:rPr>
        <w:t>вый номер объекта недвижимости.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135792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</w:t>
      </w:r>
      <w:r w:rsidR="00CB29A2">
        <w:rPr>
          <w:rFonts w:eastAsiaTheme="minorEastAsia"/>
          <w:sz w:val="28"/>
          <w:szCs w:val="28"/>
        </w:rPr>
        <w:t>ещенной в личном кабинете и на Е</w:t>
      </w:r>
      <w:r w:rsidR="003F23F2" w:rsidRPr="003F23F2">
        <w:rPr>
          <w:rFonts w:eastAsiaTheme="minorEastAsia"/>
          <w:sz w:val="28"/>
          <w:szCs w:val="28"/>
        </w:rPr>
        <w:t>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E72C3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135792" w:rsidRPr="00DF1300" w:rsidRDefault="00135792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135792" w:rsidRPr="009667D9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lastRenderedPageBreak/>
        <w:t>Способы получения результата предоставления муниципальной услуги:</w:t>
      </w:r>
    </w:p>
    <w:p w:rsidR="00135792" w:rsidRPr="00E458A2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8A2">
        <w:rPr>
          <w:rFonts w:ascii="Times New Roman" w:hAnsi="Times New Roman" w:cs="Times New Roman"/>
          <w:sz w:val="28"/>
          <w:szCs w:val="28"/>
        </w:rPr>
        <w:t>а) почтовым отправлением, в Уполномоченном органе, в МФЦ</w:t>
      </w:r>
      <w:r w:rsidR="00E458A2" w:rsidRPr="00E458A2">
        <w:rPr>
          <w:rFonts w:ascii="Times New Roman" w:hAnsi="Times New Roman" w:cs="Times New Roman"/>
          <w:sz w:val="28"/>
          <w:szCs w:val="28"/>
        </w:rPr>
        <w:t>, ЕГПУ</w:t>
      </w:r>
      <w:r w:rsidRPr="00E458A2">
        <w:rPr>
          <w:rFonts w:ascii="Times New Roman" w:hAnsi="Times New Roman" w:cs="Times New Roman"/>
          <w:sz w:val="28"/>
          <w:szCs w:val="28"/>
        </w:rPr>
        <w:t xml:space="preserve"> </w:t>
      </w:r>
      <w:r w:rsidR="00E458A2" w:rsidRPr="00E458A2">
        <w:rPr>
          <w:rFonts w:ascii="Times New Roman" w:hAnsi="Times New Roman" w:cs="Times New Roman"/>
          <w:sz w:val="28"/>
          <w:szCs w:val="28"/>
        </w:rPr>
        <w:t xml:space="preserve">с использованием ГИС «КИСОГиМУ Кузбасса» </w:t>
      </w:r>
      <w:r w:rsidRPr="00E458A2">
        <w:rPr>
          <w:rFonts w:ascii="Times New Roman" w:hAnsi="Times New Roman" w:cs="Times New Roman"/>
          <w:sz w:val="28"/>
          <w:szCs w:val="28"/>
        </w:rPr>
        <w:t xml:space="preserve">- </w:t>
      </w:r>
      <w:r w:rsidR="00E458A2" w:rsidRPr="00E458A2">
        <w:rPr>
          <w:rFonts w:ascii="Times New Roman" w:hAnsi="Times New Roman" w:cs="Times New Roman"/>
          <w:sz w:val="28"/>
          <w:szCs w:val="28"/>
        </w:rPr>
        <w:t>решение о согласовании архитектурно-градостроительного облика объекта капитального строительства</w:t>
      </w:r>
      <w:r w:rsidRPr="00E458A2">
        <w:rPr>
          <w:rFonts w:ascii="Times New Roman" w:hAnsi="Times New Roman" w:cs="Times New Roman"/>
          <w:sz w:val="28"/>
          <w:szCs w:val="28"/>
        </w:rPr>
        <w:t>;</w:t>
      </w:r>
    </w:p>
    <w:p w:rsidR="00135792" w:rsidRPr="00E458A2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почтовым отправлением, в Уполномоченном органе, </w:t>
      </w:r>
      <w:r w:rsidR="00E458A2" w:rsidRPr="00E458A2">
        <w:rPr>
          <w:rFonts w:ascii="Times New Roman" w:hAnsi="Times New Roman" w:cs="Times New Roman"/>
          <w:sz w:val="28"/>
          <w:szCs w:val="28"/>
        </w:rPr>
        <w:t xml:space="preserve">в МФЦ, ЕГПУ с использованием ГИС «КИСОГиМУ Кузбасса» - </w:t>
      </w:r>
      <w:r w:rsidR="00BA5EC0" w:rsidRPr="00BA5EC0">
        <w:rPr>
          <w:rFonts w:ascii="Times New Roman" w:hAnsi="Times New Roman" w:cs="Times New Roman"/>
          <w:sz w:val="28"/>
          <w:szCs w:val="28"/>
        </w:rPr>
        <w:t>решения об отказе в согласовании архитектурно-градостроительного облика объекта капитального строительства</w:t>
      </w:r>
      <w:r w:rsidRPr="00E458A2">
        <w:rPr>
          <w:rFonts w:ascii="Times New Roman" w:hAnsi="Times New Roman" w:cs="Times New Roman"/>
          <w:sz w:val="28"/>
          <w:szCs w:val="28"/>
        </w:rPr>
        <w:t>.</w:t>
      </w:r>
    </w:p>
    <w:p w:rsidR="00135792" w:rsidRPr="009667D9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135792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210-ФЗ</w:t>
      </w:r>
      <w:r>
        <w:rPr>
          <w:rFonts w:ascii="Times New Roman" w:hAnsi="Times New Roman" w:cs="Times New Roman"/>
          <w:sz w:val="28"/>
          <w:szCs w:val="28"/>
        </w:rPr>
        <w:t>,  не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21776E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6D06D0" w:rsidRDefault="006D06D0" w:rsidP="006D06D0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6D06D0" w:rsidRDefault="006D06D0" w:rsidP="006D06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города Прокопьевска</w:t>
      </w:r>
    </w:p>
    <w:p w:rsidR="006D06D0" w:rsidRDefault="006D06D0" w:rsidP="006D0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6D06D0" w:rsidRDefault="006D06D0" w:rsidP="006D06D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благоустройству и дорожному комплексу                                      И.И. Пономарев</w:t>
      </w:r>
    </w:p>
    <w:p w:rsidR="006D06D0" w:rsidRDefault="006D06D0" w:rsidP="006D06D0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7D65">
        <w:rPr>
          <w:sz w:val="28"/>
          <w:szCs w:val="28"/>
        </w:rPr>
        <w:t>1</w:t>
      </w: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Default="007A7D65" w:rsidP="007A7D65">
      <w:pPr>
        <w:ind w:right="142" w:firstLine="540"/>
        <w:jc w:val="right"/>
      </w:pPr>
      <w:r w:rsidRPr="009667D9">
        <w:rPr>
          <w:sz w:val="28"/>
          <w:szCs w:val="28"/>
        </w:rPr>
        <w:t>«</w:t>
      </w:r>
      <w:r w:rsidRPr="00417BD5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7A7D65">
        <w:rPr>
          <w:sz w:val="28"/>
          <w:szCs w:val="28"/>
        </w:rPr>
        <w:t>»</w:t>
      </w:r>
    </w:p>
    <w:p w:rsidR="007A7D65" w:rsidRPr="009667D9" w:rsidRDefault="007A7D6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B9418F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9418F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024363" w:rsidRPr="00B9418F" w:rsidRDefault="00024363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4363" w:rsidRDefault="00024363" w:rsidP="00024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Административный регламент - административный регламент предоставления муниципальной услуги «</w:t>
      </w:r>
      <w:r w:rsidRPr="00727D1F">
        <w:rPr>
          <w:rFonts w:eastAsia="Times New Roman"/>
          <w:sz w:val="28"/>
          <w:szCs w:val="28"/>
        </w:rPr>
        <w:t>Предоставление разрешения о согласовании архитектурно-градостроительного облика объекта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Муниципальная услуга - муниципальная услуга «</w:t>
      </w:r>
      <w:r w:rsidRPr="00727D1F">
        <w:rPr>
          <w:rFonts w:eastAsia="Times New Roman"/>
          <w:sz w:val="28"/>
          <w:szCs w:val="28"/>
        </w:rPr>
        <w:t>Предоставление разрешения о согласовании архитектурно-градостроительного облика объекта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E41CDE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Уполномоченный орган - У</w:t>
      </w:r>
      <w:r w:rsidR="009E3E71" w:rsidRPr="00EC1D61">
        <w:rPr>
          <w:rFonts w:eastAsia="Times New Roman"/>
          <w:sz w:val="28"/>
          <w:szCs w:val="28"/>
        </w:rPr>
        <w:t xml:space="preserve">правление архитектуры и градостроительства администрации </w:t>
      </w:r>
      <w:r>
        <w:rPr>
          <w:rFonts w:eastAsia="Times New Roman"/>
          <w:sz w:val="28"/>
          <w:szCs w:val="28"/>
        </w:rPr>
        <w:t>города Прокопьевска</w:t>
      </w:r>
      <w:r w:rsidR="009E3E71"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 xml:space="preserve">Заявитель - </w:t>
      </w:r>
      <w:r>
        <w:rPr>
          <w:sz w:val="28"/>
          <w:szCs w:val="28"/>
        </w:rPr>
        <w:t xml:space="preserve">физические и юридические лица, индивидуальные предприниматели, </w:t>
      </w:r>
      <w:r w:rsidRPr="00CA0E96">
        <w:rPr>
          <w:sz w:val="28"/>
          <w:szCs w:val="28"/>
        </w:rPr>
        <w:t>являющиеся правообладателями земельного участка, на котором планируется строительство такого объекта, или правообладателями объекта капитального строительства в случае реконструкции объекта капитального строительства, или ин</w:t>
      </w:r>
      <w:r>
        <w:rPr>
          <w:sz w:val="28"/>
          <w:szCs w:val="28"/>
        </w:rPr>
        <w:t>ыми</w:t>
      </w:r>
      <w:r w:rsidRPr="00CA0E96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CA0E96">
        <w:rPr>
          <w:sz w:val="28"/>
          <w:szCs w:val="28"/>
        </w:rPr>
        <w:t xml:space="preserve"> в случае, предусмотренном частью 1.1 статьи 57.3 Градостроительного кодекса РФ</w:t>
      </w:r>
      <w:r>
        <w:rPr>
          <w:rFonts w:eastAsia="Times New Roman"/>
          <w:sz w:val="28"/>
          <w:szCs w:val="28"/>
        </w:rPr>
        <w:t>.</w:t>
      </w:r>
    </w:p>
    <w:p w:rsidR="00297BF8" w:rsidRDefault="00297BF8" w:rsidP="001D0FBB">
      <w:pPr>
        <w:tabs>
          <w:tab w:val="left" w:pos="567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– заявление о п</w:t>
      </w:r>
      <w:r w:rsidRPr="00417BD5">
        <w:rPr>
          <w:sz w:val="28"/>
          <w:szCs w:val="28"/>
        </w:rPr>
        <w:t>редоставление решения о согласовании архитектурно-градостроительного облика объекта</w:t>
      </w:r>
      <w:r w:rsidRPr="00CD525C">
        <w:rPr>
          <w:sz w:val="28"/>
          <w:szCs w:val="28"/>
        </w:rPr>
        <w:t>;</w:t>
      </w:r>
    </w:p>
    <w:p w:rsidR="00501A23" w:rsidRPr="00EC1D61" w:rsidRDefault="00501A23" w:rsidP="00501A23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Представитель - иное лицо в соответствии с законодательством Российской Федерации, представляющее интересы заявителя</w:t>
      </w:r>
      <w:r>
        <w:rPr>
          <w:rFonts w:eastAsia="Times New Roman"/>
          <w:sz w:val="28"/>
          <w:szCs w:val="28"/>
        </w:rPr>
        <w:t>.</w:t>
      </w:r>
    </w:p>
    <w:p w:rsidR="00501A23" w:rsidRPr="00EC1D61" w:rsidRDefault="00501A23" w:rsidP="00501A23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МФЦ - государственное автономное учреждение «</w:t>
      </w:r>
      <w:r>
        <w:rPr>
          <w:rFonts w:eastAsia="Times New Roman"/>
          <w:sz w:val="28"/>
          <w:szCs w:val="28"/>
        </w:rPr>
        <w:t>М</w:t>
      </w:r>
      <w:r w:rsidRPr="00EC1D61">
        <w:rPr>
          <w:rFonts w:eastAsia="Times New Roman"/>
          <w:sz w:val="28"/>
          <w:szCs w:val="28"/>
        </w:rPr>
        <w:t>ногофункциональный центр предоставления государственных и муниципаль</w:t>
      </w:r>
      <w:r>
        <w:rPr>
          <w:rFonts w:eastAsia="Times New Roman"/>
          <w:sz w:val="28"/>
          <w:szCs w:val="28"/>
        </w:rPr>
        <w:t>ный услуг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024363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ФГИС </w:t>
      </w:r>
      <w:r w:rsidR="009E3E71" w:rsidRPr="00EC1D61">
        <w:rPr>
          <w:rFonts w:eastAsia="Times New Roman"/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</w:t>
      </w:r>
      <w:r w:rsidR="009E3E71"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РПГУ - региональный портал государственных и муниципальных услуг Кузбасса</w:t>
      </w:r>
      <w:r>
        <w:rPr>
          <w:rFonts w:eastAsia="Times New Roman"/>
          <w:sz w:val="28"/>
          <w:szCs w:val="28"/>
        </w:rPr>
        <w:t>.</w:t>
      </w:r>
    </w:p>
    <w:p w:rsidR="00024363" w:rsidRDefault="00024363" w:rsidP="009E3E71">
      <w:pPr>
        <w:suppressAutoHyphens/>
        <w:ind w:firstLine="708"/>
        <w:jc w:val="both"/>
        <w:rPr>
          <w:sz w:val="28"/>
          <w:szCs w:val="28"/>
        </w:rPr>
      </w:pPr>
      <w:r w:rsidRPr="00E458A2">
        <w:rPr>
          <w:sz w:val="28"/>
          <w:szCs w:val="28"/>
        </w:rPr>
        <w:t>ГИС «КИСОГиМУ Кузбасса»</w:t>
      </w:r>
      <w:r>
        <w:rPr>
          <w:sz w:val="28"/>
          <w:szCs w:val="28"/>
        </w:rPr>
        <w:t xml:space="preserve"> - государственная информационная</w:t>
      </w:r>
      <w:r w:rsidRPr="003A390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7D022E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</w:t>
      </w:r>
      <w:r w:rsidR="00851E5D">
        <w:rPr>
          <w:sz w:val="28"/>
          <w:szCs w:val="28"/>
        </w:rPr>
        <w:t>.</w:t>
      </w:r>
    </w:p>
    <w:p w:rsidR="00851E5D" w:rsidRPr="00EC1D61" w:rsidRDefault="00851E5D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ЕЦП «ГосТех» - Единая цифровыая платформа Минцифры России (сервис 116) «ГосТех». 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ЕГРЮЛ - Единый государственный реестр юридических лиц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ЕГРИП - Единый государственный реестр индивидуальных предпринимателей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ЕГРН - Единый государственный реестр недвижимости</w:t>
      </w:r>
      <w:r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СМЭВ</w:t>
      </w:r>
      <w:r w:rsidR="00851E5D">
        <w:rPr>
          <w:rFonts w:eastAsia="Times New Roman"/>
          <w:sz w:val="28"/>
          <w:szCs w:val="28"/>
        </w:rPr>
        <w:t xml:space="preserve"> </w:t>
      </w:r>
      <w:r w:rsidRPr="00EC1D61">
        <w:rPr>
          <w:rFonts w:eastAsia="Times New Roman"/>
          <w:sz w:val="28"/>
          <w:szCs w:val="28"/>
        </w:rPr>
        <w:t>- Единая система межведомственного электронного взаимодействия</w:t>
      </w:r>
      <w:r>
        <w:rPr>
          <w:rFonts w:eastAsia="Times New Roman"/>
          <w:sz w:val="28"/>
          <w:szCs w:val="28"/>
        </w:rPr>
        <w:t>.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Запрос</w:t>
      </w:r>
      <w:r w:rsidR="00BD07F5">
        <w:rPr>
          <w:sz w:val="28"/>
          <w:szCs w:val="28"/>
        </w:rPr>
        <w:t xml:space="preserve"> – заявление о </w:t>
      </w:r>
      <w:r w:rsidR="00E970B4">
        <w:rPr>
          <w:sz w:val="28"/>
          <w:szCs w:val="28"/>
        </w:rPr>
        <w:t>п</w:t>
      </w:r>
      <w:r w:rsidR="00E970B4" w:rsidRPr="00417BD5">
        <w:rPr>
          <w:sz w:val="28"/>
          <w:szCs w:val="28"/>
        </w:rPr>
        <w:t>редоставление решения о согласовании архитектурно-градостроительного облика объекта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ЕПГУ</w:t>
      </w:r>
      <w:r w:rsidR="00BD07F5"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1D0FBB" w:rsidP="001D0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07F5">
        <w:rPr>
          <w:rFonts w:ascii="Times New Roman" w:hAnsi="Times New Roman" w:cs="Times New Roman"/>
          <w:sz w:val="28"/>
          <w:szCs w:val="28"/>
        </w:rPr>
        <w:t xml:space="preserve">УО – </w:t>
      </w:r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 w:rsidR="00BD07F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9" w:name="P827"/>
      <w:bookmarkEnd w:id="9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10" w:name="P225"/>
      <w:bookmarkEnd w:id="10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6802"/>
        <w:gridCol w:w="2410"/>
      </w:tblGrid>
      <w:tr w:rsidR="00BD07F5" w:rsidRPr="004B532A" w:rsidTr="0093056C">
        <w:trPr>
          <w:trHeight w:val="720"/>
        </w:trPr>
        <w:tc>
          <w:tcPr>
            <w:tcW w:w="706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2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2410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законный представитель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</w:tbl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11" w:name="P247"/>
      <w:bookmarkEnd w:id="11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ED73D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Запрос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*.SIG;,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6E010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2323"/>
                <w:spacing w:val="-2"/>
                <w:sz w:val="24"/>
              </w:rPr>
              <w:t>документ, удостоверяющий (устанавливающий) права заявителя на земельный участок, на котором планируется строительство такого объекта, или на объект капитального строительства в случае реконструкции объекта капитального строительства, за исключением случая, предусмотренного частью 1.1 статьи 57.3 Градостроительного кодекса РФ, если права заявителя на земельный участок, объект капитального строительства в случае реконструкции объекта капитального строительства, не зарегистрированы в ЕГРН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ED73D8"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F5" w:rsidRPr="004B532A" w:rsidRDefault="00BD07F5" w:rsidP="00543B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1CF" w:rsidRPr="004B532A" w:rsidTr="0093056C">
        <w:tc>
          <w:tcPr>
            <w:tcW w:w="561" w:type="dxa"/>
            <w:vAlign w:val="center"/>
          </w:tcPr>
          <w:p w:rsidR="00FD71CF" w:rsidRDefault="00FD71C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644" w:type="dxa"/>
            <w:vAlign w:val="center"/>
          </w:tcPr>
          <w:p w:rsidR="00FD71CF" w:rsidRDefault="00FD71C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разделы проектной документации объекта капитального строительства:</w:t>
            </w:r>
          </w:p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а) пояснительная записка;</w:t>
            </w:r>
          </w:p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б) схема планировочной организации земельного участка;</w:t>
            </w:r>
          </w:p>
          <w:p w:rsidR="00FD71CF" w:rsidRDefault="006E010F" w:rsidP="006E010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2323"/>
                <w:spacing w:val="-2"/>
                <w:sz w:val="24"/>
              </w:rPr>
              <w:t>в) объемно-планировочные и архитектурные решения;</w:t>
            </w:r>
          </w:p>
        </w:tc>
        <w:tc>
          <w:tcPr>
            <w:tcW w:w="3119" w:type="dxa"/>
            <w:vAlign w:val="center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*.SIG;, </w:t>
            </w:r>
          </w:p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3096C" w:rsidRDefault="00855B5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3119" w:type="dxa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*.SIG;, </w:t>
            </w:r>
          </w:p>
          <w:p w:rsidR="00BD07F5" w:rsidRPr="004B532A" w:rsidRDefault="00FD71CF" w:rsidP="00FD71CF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855B5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*.SIG;, </w:t>
            </w:r>
          </w:p>
          <w:p w:rsidR="00ED73D8" w:rsidRPr="004B532A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E55D7B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12" w:name="P323"/>
      <w:bookmarkEnd w:id="12"/>
      <w:r w:rsidRPr="00E55D7B">
        <w:rPr>
          <w:rFonts w:ascii="Times New Roman" w:hAnsi="Times New Roman" w:cs="Times New Roman"/>
          <w:sz w:val="24"/>
        </w:rPr>
        <w:t>Таблица № 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1D5399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6B4B2F" w:rsidTr="006B4B2F">
        <w:trPr>
          <w:trHeight w:val="2233"/>
        </w:trPr>
        <w:tc>
          <w:tcPr>
            <w:tcW w:w="680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6B4B2F" w:rsidRDefault="007A7D65" w:rsidP="006B4B2F">
            <w:pPr>
              <w:pStyle w:val="afd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6B4B2F">
              <w:t>несоответствие заявления о предоставлении муниципальной услуги требованиям, предусмотренных пунктом 4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      </w:r>
          </w:p>
        </w:tc>
        <w:tc>
          <w:tcPr>
            <w:tcW w:w="2126" w:type="dxa"/>
            <w:vAlign w:val="center"/>
          </w:tcPr>
          <w:p w:rsidR="00BD07F5" w:rsidRPr="006B4B2F" w:rsidRDefault="00BD07F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7A7D65" w:rsidRPr="006B4B2F" w:rsidTr="006B4B2F">
        <w:trPr>
          <w:trHeight w:val="1418"/>
        </w:trPr>
        <w:tc>
          <w:tcPr>
            <w:tcW w:w="680" w:type="dxa"/>
            <w:vAlign w:val="center"/>
          </w:tcPr>
          <w:p w:rsidR="007A7D65" w:rsidRPr="006B4B2F" w:rsidRDefault="007A7D6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2" w:type="dxa"/>
          </w:tcPr>
          <w:p w:rsidR="007A7D65" w:rsidRPr="006B4B2F" w:rsidRDefault="007A7D65" w:rsidP="006B4B2F">
            <w:pPr>
              <w:pStyle w:val="afd"/>
              <w:spacing w:before="0" w:beforeAutospacing="0" w:after="0" w:afterAutospacing="0" w:line="288" w:lineRule="atLeast"/>
            </w:pPr>
            <w:r w:rsidRPr="006B4B2F"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126" w:type="dxa"/>
            <w:vAlign w:val="center"/>
          </w:tcPr>
          <w:p w:rsidR="007A7D65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7A7D65" w:rsidRPr="006B4B2F" w:rsidTr="008C5465">
        <w:trPr>
          <w:trHeight w:val="903"/>
        </w:trPr>
        <w:tc>
          <w:tcPr>
            <w:tcW w:w="680" w:type="dxa"/>
            <w:vAlign w:val="center"/>
          </w:tcPr>
          <w:p w:rsidR="007A7D65" w:rsidRPr="006B4B2F" w:rsidRDefault="007A7D6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2" w:type="dxa"/>
          </w:tcPr>
          <w:p w:rsidR="007A7D65" w:rsidRPr="006B4B2F" w:rsidRDefault="007A7D65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 xml:space="preserve">представление неполного пакета документов, указанных в таблице 2 приложения </w:t>
            </w:r>
            <w:r w:rsidR="00875AE3" w:rsidRPr="006B4B2F">
              <w:t>№</w:t>
            </w:r>
            <w:r w:rsidRPr="006B4B2F">
              <w:t>1 к настоящему административному регламенту, подлежащих представлению заявителем</w:t>
            </w:r>
          </w:p>
        </w:tc>
        <w:tc>
          <w:tcPr>
            <w:tcW w:w="2126" w:type="dxa"/>
            <w:vAlign w:val="center"/>
          </w:tcPr>
          <w:p w:rsidR="007A7D65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7A7D65">
        <w:trPr>
          <w:trHeight w:val="1496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18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подача заявления о предоставлении муниципальной услуги от имени заявителя не уполномоченным на то лицом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927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заявление и документы, необходимые для предоставления муниципальной услуги, поданы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15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неполное, некорректное заполнение полей в форме заявления, в том числе в интерактивном форме заявления на ЕПГУ, РПГУ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40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F16803" w:rsidRPr="006B4B2F" w:rsidTr="008C5465">
        <w:trPr>
          <w:trHeight w:val="1063"/>
        </w:trPr>
        <w:tc>
          <w:tcPr>
            <w:tcW w:w="680" w:type="dxa"/>
            <w:vAlign w:val="center"/>
          </w:tcPr>
          <w:p w:rsidR="00F16803" w:rsidRPr="006B4B2F" w:rsidRDefault="00F1680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2" w:type="dxa"/>
          </w:tcPr>
          <w:p w:rsidR="00F16803" w:rsidRPr="006B4B2F" w:rsidRDefault="00F1680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rPr>
                <w:color w:val="000000"/>
              </w:rPr>
              <w:t>несоблюдение установленных статьей 11 Федерального закона от 06.04.2011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F1680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F16803" w:rsidRPr="006B4B2F" w:rsidTr="008C5465">
        <w:trPr>
          <w:trHeight w:val="544"/>
        </w:trPr>
        <w:tc>
          <w:tcPr>
            <w:tcW w:w="680" w:type="dxa"/>
            <w:vAlign w:val="center"/>
          </w:tcPr>
          <w:p w:rsidR="00F16803" w:rsidRPr="006B4B2F" w:rsidRDefault="00F1680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2" w:type="dxa"/>
          </w:tcPr>
          <w:p w:rsidR="00F16803" w:rsidRPr="006B4B2F" w:rsidRDefault="00F16803" w:rsidP="008C5465">
            <w:pPr>
              <w:pStyle w:val="afd"/>
              <w:spacing w:before="0" w:beforeAutospacing="0" w:after="0" w:afterAutospacing="0" w:line="288" w:lineRule="atLeast"/>
              <w:rPr>
                <w:color w:val="000000"/>
              </w:rPr>
            </w:pPr>
            <w:r w:rsidRPr="006B4B2F">
              <w:rPr>
                <w:color w:val="000000"/>
              </w:rPr>
              <w:t>заявитель не относится к кругу лиц, имеющих право на предоставление муниципальной услуги</w:t>
            </w:r>
          </w:p>
        </w:tc>
        <w:tc>
          <w:tcPr>
            <w:tcW w:w="2126" w:type="dxa"/>
            <w:vAlign w:val="center"/>
          </w:tcPr>
          <w:p w:rsidR="00F1680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6B4B2F" w:rsidTr="0093056C">
        <w:tc>
          <w:tcPr>
            <w:tcW w:w="9918" w:type="dxa"/>
            <w:gridSpan w:val="3"/>
            <w:vAlign w:val="center"/>
          </w:tcPr>
          <w:p w:rsidR="00BD07F5" w:rsidRPr="006B4B2F" w:rsidRDefault="00BD07F5" w:rsidP="006B4B2F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6B4B2F" w:rsidTr="0093056C">
        <w:tc>
          <w:tcPr>
            <w:tcW w:w="680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7F5" w:rsidRPr="006B4B2F" w:rsidTr="0093056C">
        <w:tc>
          <w:tcPr>
            <w:tcW w:w="9918" w:type="dxa"/>
            <w:gridSpan w:val="3"/>
            <w:vAlign w:val="center"/>
          </w:tcPr>
          <w:p w:rsidR="00BD07F5" w:rsidRPr="006B4B2F" w:rsidRDefault="00BD07F5" w:rsidP="006B4B2F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6B4B2F" w:rsidTr="0093056C">
        <w:tc>
          <w:tcPr>
            <w:tcW w:w="680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6E010F" w:rsidRDefault="006E010F" w:rsidP="006E010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E010F">
              <w:rPr>
                <w:rFonts w:eastAsia="Times New Roman"/>
              </w:rPr>
      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объекта, указанным</w:t>
            </w:r>
            <w:r>
              <w:rPr>
                <w:rFonts w:eastAsia="Times New Roman"/>
              </w:rPr>
              <w:t xml:space="preserve"> в градостроительном регламенте Правил землепользования и застройки муниципального образования «Прокопьевский городской округ кемеровской области-Кузбасса»</w:t>
            </w:r>
          </w:p>
          <w:p w:rsidR="006E010F" w:rsidRPr="006E010F" w:rsidRDefault="006E010F" w:rsidP="006E010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BD07F5" w:rsidRPr="006B4B2F" w:rsidRDefault="006E010F" w:rsidP="006E0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010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Перечень оснований для отказа в предоставлении муниципальной услуги является исчерпывающ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им в </w:t>
            </w:r>
            <w:r w:rsidR="00E84F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соответствии с п. 13 Постановления Правительства РФ от 29.05.2023 №857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архитектурно-градостроительному облику объекта капитального строительства»</w:t>
            </w:r>
          </w:p>
        </w:tc>
        <w:tc>
          <w:tcPr>
            <w:tcW w:w="2126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</w:tbl>
    <w:p w:rsidR="00BD07F5" w:rsidRPr="006B4B2F" w:rsidRDefault="00BD07F5" w:rsidP="006B4B2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E84F3E" w:rsidRPr="00BD2B53" w:rsidRDefault="00E84F3E" w:rsidP="00E84F3E">
      <w:pPr>
        <w:widowControl w:val="0"/>
        <w:tabs>
          <w:tab w:val="left" w:pos="5387"/>
          <w:tab w:val="left" w:pos="5670"/>
        </w:tabs>
        <w:autoSpaceDE w:val="0"/>
        <w:autoSpaceDN w:val="0"/>
        <w:spacing w:line="192" w:lineRule="auto"/>
        <w:jc w:val="right"/>
        <w:outlineLvl w:val="1"/>
        <w:rPr>
          <w:rFonts w:eastAsia="Times New Roman"/>
          <w:sz w:val="28"/>
          <w:szCs w:val="28"/>
        </w:rPr>
      </w:pPr>
      <w:bookmarkStart w:id="13" w:name="bookmark12"/>
      <w:r>
        <w:rPr>
          <w:rFonts w:eastAsia="Times New Roman"/>
          <w:sz w:val="28"/>
          <w:szCs w:val="28"/>
        </w:rPr>
        <w:t>В У</w:t>
      </w:r>
      <w:r w:rsidRPr="00BD2B53">
        <w:rPr>
          <w:rFonts w:eastAsia="Times New Roman"/>
          <w:sz w:val="28"/>
          <w:szCs w:val="28"/>
        </w:rPr>
        <w:t xml:space="preserve">правление архитектуры и градостроительства </w:t>
      </w:r>
    </w:p>
    <w:p w:rsidR="00E84F3E" w:rsidRPr="00BD2B53" w:rsidRDefault="00E84F3E" w:rsidP="00E84F3E">
      <w:pPr>
        <w:widowControl w:val="0"/>
        <w:tabs>
          <w:tab w:val="left" w:pos="5387"/>
          <w:tab w:val="left" w:pos="5670"/>
        </w:tabs>
        <w:autoSpaceDE w:val="0"/>
        <w:autoSpaceDN w:val="0"/>
        <w:spacing w:line="192" w:lineRule="auto"/>
        <w:jc w:val="right"/>
        <w:outlineLvl w:val="1"/>
        <w:rPr>
          <w:rFonts w:eastAsia="Times New Roman"/>
          <w:sz w:val="28"/>
          <w:szCs w:val="28"/>
        </w:rPr>
      </w:pPr>
      <w:r w:rsidRPr="00BD2B53">
        <w:rPr>
          <w:rFonts w:eastAsia="Times New Roman"/>
          <w:sz w:val="28"/>
          <w:szCs w:val="28"/>
        </w:rPr>
        <w:t xml:space="preserve">администрации </w:t>
      </w:r>
      <w:r>
        <w:rPr>
          <w:rFonts w:eastAsia="Times New Roman"/>
          <w:sz w:val="28"/>
          <w:szCs w:val="28"/>
        </w:rPr>
        <w:t>города Прокопьевска</w:t>
      </w:r>
    </w:p>
    <w:p w:rsidR="00E84F3E" w:rsidRDefault="00E84F3E" w:rsidP="00E84F3E">
      <w:pPr>
        <w:ind w:left="4253"/>
        <w:contextualSpacing/>
      </w:pPr>
    </w:p>
    <w:p w:rsidR="00E84F3E" w:rsidRPr="00BD2B53" w:rsidRDefault="00E84F3E" w:rsidP="00E84F3E">
      <w:pPr>
        <w:ind w:left="4253"/>
        <w:contextualSpacing/>
      </w:pPr>
      <w:r w:rsidRPr="00BD2B53">
        <w:t>От________________________________________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(Ф.И.О. (последнее – при наличии) физического лица, паспортные данные, ИНН)</w:t>
      </w:r>
    </w:p>
    <w:p w:rsidR="00E84F3E" w:rsidRPr="00BD2B53" w:rsidRDefault="00E84F3E" w:rsidP="00E84F3E">
      <w:pPr>
        <w:ind w:left="4253"/>
        <w:contextualSpacing/>
      </w:pPr>
      <w:r w:rsidRPr="00BD2B53">
        <w:t>От________________________________________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(организационно-правовая форма, наименование юридического лица, Ф.И.О. (последнее – при наличии) должностного лица, ИНН/КПП, ОГРН)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(юридический адрес)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(почтовый адрес)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контактный телефон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rPr>
          <w:lang w:val="en-US"/>
        </w:rPr>
        <w:t>e</w:t>
      </w:r>
      <w:r w:rsidRPr="00BD2B53">
        <w:t>-mail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</w:p>
    <w:p w:rsidR="00E84F3E" w:rsidRDefault="00E84F3E" w:rsidP="00E84F3E">
      <w:pPr>
        <w:contextualSpacing/>
        <w:jc w:val="center"/>
        <w:rPr>
          <w:sz w:val="28"/>
          <w:szCs w:val="28"/>
        </w:rPr>
      </w:pPr>
      <w:r w:rsidRPr="00BD2B53">
        <w:rPr>
          <w:sz w:val="28"/>
          <w:szCs w:val="28"/>
        </w:rPr>
        <w:t>З</w:t>
      </w:r>
      <w:r w:rsidR="003122DD">
        <w:rPr>
          <w:sz w:val="28"/>
          <w:szCs w:val="28"/>
        </w:rPr>
        <w:t>АПРОС</w:t>
      </w:r>
    </w:p>
    <w:p w:rsidR="00E84F3E" w:rsidRPr="00BD2B53" w:rsidRDefault="003122DD" w:rsidP="00E84F3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84F3E">
        <w:rPr>
          <w:sz w:val="28"/>
          <w:szCs w:val="28"/>
        </w:rPr>
        <w:t xml:space="preserve"> предоставлении решения о согласовании архитектурно-градостроительного облика объекта капитального строительства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</w:p>
    <w:p w:rsidR="00E84F3E" w:rsidRPr="00BD2B53" w:rsidRDefault="00E84F3E" w:rsidP="00E84F3E">
      <w:pPr>
        <w:ind w:firstLine="567"/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Прошу предоставить решение о согласовании архитектурно-градостроительного облика объекта капитального строительства на террит</w:t>
      </w:r>
      <w:r>
        <w:rPr>
          <w:sz w:val="28"/>
          <w:szCs w:val="28"/>
        </w:rPr>
        <w:t>ории Прокопьевского городского</w:t>
      </w:r>
      <w:r w:rsidRPr="00BD2B53">
        <w:rPr>
          <w:sz w:val="28"/>
          <w:szCs w:val="28"/>
        </w:rPr>
        <w:t xml:space="preserve"> округа, </w:t>
      </w:r>
    </w:p>
    <w:p w:rsidR="00E84F3E" w:rsidRPr="00BD2B53" w:rsidRDefault="00E84F3E" w:rsidP="00E84F3E">
      <w:pPr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__________________________________________________________________,</w:t>
      </w:r>
    </w:p>
    <w:p w:rsidR="00E84F3E" w:rsidRPr="00BD2B53" w:rsidRDefault="00E84F3E" w:rsidP="00E84F3E">
      <w:pPr>
        <w:contextualSpacing/>
        <w:jc w:val="center"/>
        <w:rPr>
          <w:sz w:val="28"/>
          <w:szCs w:val="28"/>
        </w:rPr>
      </w:pPr>
      <w:r w:rsidRPr="00BD2B53">
        <w:rPr>
          <w:sz w:val="28"/>
          <w:szCs w:val="28"/>
        </w:rPr>
        <w:t xml:space="preserve">(наименование объекта) 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sz w:val="28"/>
          <w:szCs w:val="28"/>
        </w:rPr>
        <w:t>расположенного на земельном участке по адресу: __________________________________________________________________,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sz w:val="28"/>
          <w:szCs w:val="28"/>
        </w:rPr>
        <w:t>кадастровый номер _________________</w:t>
      </w:r>
      <w:r>
        <w:rPr>
          <w:sz w:val="28"/>
          <w:szCs w:val="28"/>
        </w:rPr>
        <w:t>______</w:t>
      </w:r>
      <w:r w:rsidRPr="00BD2B53">
        <w:rPr>
          <w:sz w:val="28"/>
          <w:szCs w:val="28"/>
        </w:rPr>
        <w:t>, площадь ____________</w:t>
      </w:r>
      <w:r>
        <w:rPr>
          <w:sz w:val="28"/>
          <w:szCs w:val="28"/>
        </w:rPr>
        <w:t>_____</w:t>
      </w:r>
      <w:r w:rsidRPr="00BD2B53">
        <w:rPr>
          <w:sz w:val="28"/>
          <w:szCs w:val="28"/>
        </w:rPr>
        <w:t>,</w:t>
      </w:r>
    </w:p>
    <w:p w:rsidR="00E84F3E" w:rsidRPr="00BD2B53" w:rsidRDefault="00E84F3E" w:rsidP="00E84F3E">
      <w:pPr>
        <w:contextualSpacing/>
        <w:jc w:val="both"/>
        <w:rPr>
          <w:sz w:val="28"/>
          <w:szCs w:val="28"/>
        </w:rPr>
      </w:pPr>
    </w:p>
    <w:p w:rsidR="00E84F3E" w:rsidRPr="00BD2B53" w:rsidRDefault="00E84F3E" w:rsidP="00E84F3E">
      <w:pPr>
        <w:ind w:firstLine="709"/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Правоустанавливающим документом на земельный участок (объект капитального строительства) является:</w:t>
      </w:r>
    </w:p>
    <w:p w:rsidR="00E84F3E" w:rsidRPr="00BD2B53" w:rsidRDefault="00E84F3E" w:rsidP="00E84F3E">
      <w:pPr>
        <w:contextualSpacing/>
        <w:jc w:val="center"/>
      </w:pPr>
      <w:r w:rsidRPr="00BD2B53">
        <w:rPr>
          <w:sz w:val="28"/>
          <w:szCs w:val="28"/>
        </w:rPr>
        <w:t>__________________________________________________________________.</w:t>
      </w:r>
      <w:r w:rsidRPr="00BD2B53">
        <w:rPr>
          <w:sz w:val="28"/>
          <w:szCs w:val="28"/>
        </w:rPr>
        <w:br/>
        <w:t>(наименование и реквизиты документа (документов)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bCs/>
          <w:sz w:val="28"/>
          <w:szCs w:val="28"/>
        </w:rPr>
        <w:t>Перечень документов, прилагаемых к заявлению</w:t>
      </w:r>
      <w:r w:rsidRPr="00BD2B53">
        <w:rPr>
          <w:b/>
          <w:bCs/>
          <w:sz w:val="28"/>
          <w:szCs w:val="28"/>
        </w:rPr>
        <w:t>: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1.________________________________________________________________;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2.________________________________________________________________;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3.________________________________________________________________;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Мною подтверждается: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bookmarkStart w:id="14" w:name="_Hlk221632793"/>
      <w:r>
        <w:rPr>
          <w:sz w:val="28"/>
          <w:szCs w:val="28"/>
        </w:rPr>
        <w:t xml:space="preserve">Заявитель (представитель заявителя): </w:t>
      </w:r>
      <w:r w:rsidRPr="00BD2B53">
        <w:rPr>
          <w:sz w:val="28"/>
          <w:szCs w:val="28"/>
        </w:rPr>
        <w:t>___________________/_____________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(</w:t>
      </w:r>
      <w:r w:rsidRPr="00BD2B5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О</w:t>
      </w:r>
      <w:r>
        <w:rPr>
          <w:sz w:val="28"/>
          <w:szCs w:val="28"/>
        </w:rPr>
        <w:t>.)</w:t>
      </w:r>
      <w:r w:rsidRPr="00BD2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(</w:t>
      </w:r>
      <w:r w:rsidRPr="00BD2B5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  <w:r w:rsidRPr="00BD2B53">
        <w:rPr>
          <w:sz w:val="28"/>
          <w:szCs w:val="28"/>
        </w:rPr>
        <w:t xml:space="preserve">       </w:t>
      </w:r>
    </w:p>
    <w:bookmarkEnd w:id="14"/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Результат предоставления муниципальной услуги, прошу предоставить: (указать способ получения результата предоставления государственной (муниципальной) услуги). с использованием личного кабинета на Едином портале: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с использованием личного кабинета на Региональном портале: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в МФЦ (в случае подачи заявления через МФЦ):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в Уполномоченном органе: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rFonts w:eastAsia="Times New Roman"/>
        </w:rPr>
      </w:pPr>
      <w:r w:rsidRPr="001E3DC7">
        <w:rPr>
          <w:rFonts w:eastAsia="Times New Roman"/>
        </w:rPr>
        <w:t>Почтовым отправлением на адрес________________________________________________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rFonts w:eastAsia="Times New Roman"/>
        </w:rPr>
      </w:pP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Заявитель (представитель заявителя): </w:t>
      </w:r>
      <w:r w:rsidRPr="00BD2B53">
        <w:rPr>
          <w:sz w:val="28"/>
          <w:szCs w:val="28"/>
        </w:rPr>
        <w:t>___________________/_____________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(</w:t>
      </w:r>
      <w:r w:rsidRPr="00BD2B5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О</w:t>
      </w:r>
      <w:r>
        <w:rPr>
          <w:sz w:val="28"/>
          <w:szCs w:val="28"/>
        </w:rPr>
        <w:t>.)</w:t>
      </w:r>
      <w:r w:rsidRPr="00BD2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(</w:t>
      </w:r>
      <w:r w:rsidRPr="00BD2B5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  <w:r w:rsidRPr="00BD2B53">
        <w:rPr>
          <w:sz w:val="28"/>
          <w:szCs w:val="28"/>
        </w:rPr>
        <w:t xml:space="preserve">       </w:t>
      </w:r>
    </w:p>
    <w:p w:rsidR="00E84F3E" w:rsidRDefault="00E84F3E" w:rsidP="00E84F3E">
      <w:pPr>
        <w:ind w:firstLine="708"/>
        <w:jc w:val="both"/>
      </w:pPr>
    </w:p>
    <w:p w:rsidR="00E84F3E" w:rsidRDefault="00E84F3E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7D4725" w:rsidRDefault="007D4725" w:rsidP="007D47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города Прокопьевска</w:t>
      </w:r>
    </w:p>
    <w:p w:rsidR="007D4725" w:rsidRDefault="007D4725" w:rsidP="007D4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7D4725" w:rsidRDefault="007D4725" w:rsidP="007D472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благоустройству и дорожному комплексу                                      И.И. Пономарев</w:t>
      </w:r>
    </w:p>
    <w:p w:rsidR="007D4725" w:rsidRDefault="007D4725" w:rsidP="007D4725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02215" w:rsidRPr="008D5476" w:rsidTr="00D340B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A40F9D" w:rsidRPr="009667D9" w:rsidRDefault="00A40F9D" w:rsidP="000B3DB8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:rsidR="00706578" w:rsidRPr="00EC1D61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706578" w:rsidRPr="00EC1D61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706578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706578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A40F9D" w:rsidRDefault="00A40F9D" w:rsidP="00A40F9D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06B84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8D5476">
              <w:rPr>
                <w:b/>
                <w:sz w:val="28"/>
                <w:szCs w:val="28"/>
              </w:rPr>
              <w:t>РЕШЕНИЕ</w:t>
            </w:r>
            <w:r w:rsidR="0045221C">
              <w:rPr>
                <w:b/>
                <w:sz w:val="28"/>
                <w:szCs w:val="28"/>
              </w:rPr>
              <w:t xml:space="preserve"> </w:t>
            </w:r>
            <w:r w:rsidR="00706B84">
              <w:rPr>
                <w:b/>
                <w:sz w:val="28"/>
                <w:szCs w:val="28"/>
              </w:rPr>
              <w:t xml:space="preserve"> </w:t>
            </w:r>
          </w:p>
          <w:p w:rsidR="00E02215" w:rsidRDefault="00706B84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  </w:t>
            </w:r>
          </w:p>
          <w:p w:rsidR="0045221C" w:rsidRPr="008D5476" w:rsidRDefault="0045221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о согласовании архитектурно-градостроительного облика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объекта капитального строительства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0F777E" w:rsidRDefault="000F777E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E02215" w:rsidRPr="0045221C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</w:tc>
      </w:tr>
      <w:tr w:rsidR="008D422F" w:rsidRPr="008D5476" w:rsidTr="00D340B0">
        <w:trPr>
          <w:trHeight w:val="97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дата решения                                                                       номер решения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уполномоченного                                                                  уполномоченного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органа                                                                                       органа</w:t>
            </w:r>
          </w:p>
          <w:p w:rsidR="008D422F" w:rsidRDefault="008D422F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В соответствии со статьей 40.1 Градостроительного кодекса Российской Федерации,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Правилами землепользования и застройки муниципального  образования «Прокопьевский городской округ Кемеровской области-Кузбасса», утвержденными решением Прокопьевского городского Совета народных депутатов от 10.12.2009 №295, на основании заявления_________________________________________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от ________ № ________, принято решение о согласовании архитектурно-градостроительного облика объекта капитального строительства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 xml:space="preserve">_________________________________________________________________, 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 xml:space="preserve">   (наименование, кадастровый номер объекта (при наличии))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 xml:space="preserve">расположенного по адресу: 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_________________________________________________________________,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(адрес, местонахождение земельного участка или местонахождение объекта капитального строительства)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на земельном участке с кадастровым номером</w:t>
            </w:r>
            <w:r w:rsidRPr="008D5476">
              <w:rPr>
                <w:sz w:val="28"/>
                <w:szCs w:val="28"/>
              </w:rPr>
              <w:t xml:space="preserve">: _________________________________________________________________, 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(кадастровый номер, адрес)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с функциональным назначением: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ind w:right="-67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_________________________________________________________________,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(согласно классификатору видов объектов)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имеющего следующие основные параметры: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1._______________________________________________________________;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8D5476">
              <w:rPr>
                <w:sz w:val="28"/>
                <w:szCs w:val="28"/>
              </w:rPr>
              <w:t>2._______________________________________________________________;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3._______________________________________________________________;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 xml:space="preserve">в связи с его соответствием требованиям к архитектурно-градостроительному облику объекта капитального строительства, указанным </w:t>
            </w:r>
            <w:r w:rsidRPr="000F777E">
              <w:rPr>
                <w:sz w:val="28"/>
                <w:szCs w:val="28"/>
              </w:rPr>
              <w:lastRenderedPageBreak/>
              <w:t>в градостроительном регламенте Правилами землепользования и застройки муниципального  образования «Прокопьевский городской округ Кемеровской области-Кузбасса».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 xml:space="preserve">                          __________/__________________</w:t>
            </w:r>
            <w:r>
              <w:rPr>
                <w:sz w:val="28"/>
                <w:szCs w:val="28"/>
              </w:rPr>
              <w:t>/М.П.</w:t>
            </w:r>
          </w:p>
          <w:p w:rsidR="00660BE0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06B84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706B84">
              <w:rPr>
                <w:sz w:val="22"/>
                <w:szCs w:val="22"/>
              </w:rPr>
              <w:t xml:space="preserve"> (подпись)  (расшифровка подписи)</w:t>
            </w:r>
          </w:p>
          <w:p w:rsidR="00660BE0" w:rsidRDefault="00660BE0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7D4725" w:rsidRDefault="007D4725" w:rsidP="007D47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города Прокопьевска</w:t>
            </w:r>
          </w:p>
          <w:p w:rsidR="007D4725" w:rsidRDefault="007D4725" w:rsidP="007D4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</w:p>
          <w:p w:rsidR="007D4725" w:rsidRDefault="007D4725" w:rsidP="007D47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 и дорожному комплексу                                И.И. Пономарев</w:t>
            </w:r>
          </w:p>
          <w:p w:rsidR="007D4725" w:rsidRDefault="007D4725" w:rsidP="007D4725">
            <w:pPr>
              <w:pStyle w:val="a7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  <w:p w:rsidR="003B1B4C" w:rsidRPr="008D5476" w:rsidRDefault="003B1B4C" w:rsidP="003B1B4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E02215" w:rsidRPr="008D5476" w:rsidTr="00D340B0">
        <w:trPr>
          <w:trHeight w:val="13939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3122DD" w:rsidRPr="009667D9" w:rsidRDefault="003122DD" w:rsidP="003122DD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bookmarkStart w:id="15" w:name="_Hlk212664296"/>
            <w:r>
              <w:rPr>
                <w:rFonts w:eastAsia="Times New Roman"/>
                <w:sz w:val="28"/>
                <w:szCs w:val="28"/>
              </w:rPr>
              <w:t>Кому</w:t>
            </w:r>
            <w:r w:rsidRPr="002717DB">
              <w:rPr>
                <w:rFonts w:eastAsia="Times New Roman"/>
                <w:sz w:val="28"/>
                <w:szCs w:val="28"/>
              </w:rPr>
              <w:t xml:space="preserve"> ______________________________________________</w:t>
            </w:r>
          </w:p>
          <w:p w:rsidR="00E02215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(Ф.И.О., (при наличии)</w:t>
            </w:r>
            <w:r>
              <w:rPr>
                <w:rFonts w:eastAsia="Times New Roman"/>
                <w:sz w:val="20"/>
                <w:szCs w:val="20"/>
              </w:rPr>
              <w:t xml:space="preserve">-для физического лица, 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наименование, ИНН, ОГРН-для юридического лица)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 w:rsidRPr="002717DB">
              <w:rPr>
                <w:rFonts w:eastAsia="Times New Roman"/>
                <w:sz w:val="28"/>
                <w:szCs w:val="28"/>
              </w:rPr>
              <w:t>______________________________________________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(</w:t>
            </w:r>
            <w:r>
              <w:rPr>
                <w:rFonts w:eastAsia="Times New Roman"/>
                <w:sz w:val="20"/>
                <w:szCs w:val="20"/>
              </w:rPr>
              <w:t xml:space="preserve">почтовый индекс и </w:t>
            </w:r>
            <w:r w:rsidRPr="002717DB">
              <w:rPr>
                <w:rFonts w:eastAsia="Times New Roman"/>
                <w:sz w:val="20"/>
                <w:szCs w:val="20"/>
              </w:rPr>
              <w:t>адрес)</w:t>
            </w:r>
          </w:p>
          <w:bookmarkEnd w:id="15"/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ind w:left="7788"/>
              <w:jc w:val="center"/>
              <w:rPr>
                <w:bCs/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94675D">
              <w:rPr>
                <w:b/>
                <w:sz w:val="28"/>
                <w:szCs w:val="28"/>
              </w:rPr>
              <w:t>РЕШЕНИЕ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об отказе в согласовании архитектурно-градостроительного облика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объекта капитального строительства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  <w:p w:rsidR="000F777E" w:rsidRPr="000F777E" w:rsidRDefault="000F777E" w:rsidP="000F777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E02215" w:rsidRPr="0094675D" w:rsidRDefault="000F777E" w:rsidP="000F777E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дата решения                                                                       номер решения 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уполномоченного                                                                  уполномоченного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органа                                                                                       органа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E02215" w:rsidRPr="0094675D" w:rsidRDefault="00E02215" w:rsidP="005F4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По результатам рассмотрения заявления о предоставлении решения о согласовании архитектурно-градостроительного облика объекта капитального строительства на территории </w:t>
            </w:r>
            <w:r w:rsidR="000F777E">
              <w:rPr>
                <w:sz w:val="28"/>
                <w:szCs w:val="28"/>
              </w:rPr>
              <w:t>Прокопьевского городского</w:t>
            </w:r>
            <w:r w:rsidRPr="0094675D">
              <w:rPr>
                <w:sz w:val="28"/>
                <w:szCs w:val="28"/>
              </w:rPr>
              <w:t xml:space="preserve"> округа от ______№_______ и приложенных к нему документов, </w:t>
            </w:r>
            <w:r w:rsidR="005F4B6D">
              <w:rPr>
                <w:sz w:val="28"/>
                <w:szCs w:val="28"/>
              </w:rPr>
              <w:t>У</w:t>
            </w:r>
            <w:r w:rsidRPr="0094675D">
              <w:rPr>
                <w:sz w:val="28"/>
                <w:szCs w:val="28"/>
              </w:rPr>
              <w:t>правлением архитектуры и гра</w:t>
            </w:r>
            <w:r w:rsidR="005F4B6D">
              <w:rPr>
                <w:sz w:val="28"/>
                <w:szCs w:val="28"/>
              </w:rPr>
              <w:t>достроительства администрации города Прокопьевска</w:t>
            </w:r>
            <w:r w:rsidRPr="0094675D">
              <w:rPr>
                <w:sz w:val="28"/>
                <w:szCs w:val="28"/>
              </w:rPr>
              <w:t xml:space="preserve"> принято решение об отказе в согласовании архитектурно-градостроительного облика объекта капитального строительства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_________________________________________________________________, 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(наименование, кадастровый номер объекта (при наличии))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расположенного по адресу: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(адрес,  местонахождение земельного участка или местонахождение объекта капитального строительства)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на земельном участке с кадастровым номером: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(кадастровый номер, адрес)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с функциональным назначением: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(согласно классификатору видов объектов)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имеющего следующие основные параметры: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1.________________________________________________________________;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4675D">
              <w:rPr>
                <w:sz w:val="28"/>
                <w:szCs w:val="28"/>
              </w:rPr>
              <w:t>2.________________________________________________________________;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lastRenderedPageBreak/>
              <w:t>3.________________________________________________________________;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в связи с его соответствием (несоответствием) требованиям к архитектурно-градостроительному облику объекта капитального строительства, указанным в градостроительном регламенте по следующим основаниям: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1. 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2.________________________________________________________________;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3.________________________________________________________________.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Предложения по доработке разделов проектной документации:_____________________________________________________.</w:t>
            </w:r>
          </w:p>
          <w:p w:rsidR="00E02215" w:rsidRPr="005F4B6D" w:rsidRDefault="00E02215" w:rsidP="005F4B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(при наличии)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  <w:p w:rsidR="005F4B6D" w:rsidRDefault="00E02215" w:rsidP="005F4B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</w:t>
            </w:r>
          </w:p>
          <w:p w:rsidR="005F4B6D" w:rsidRPr="0094675D" w:rsidRDefault="005F4B6D" w:rsidP="005F4B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__________/ __________________</w:t>
            </w:r>
            <w:r w:rsidR="005F4B6D">
              <w:rPr>
                <w:sz w:val="28"/>
                <w:szCs w:val="28"/>
              </w:rPr>
              <w:t xml:space="preserve"> М.П.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   (подпись)  (расшифровка подписи)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327F22" w:rsidRDefault="00327F22" w:rsidP="00327F2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города Прокопьевска</w:t>
            </w:r>
          </w:p>
          <w:p w:rsidR="00327F22" w:rsidRDefault="00327F22" w:rsidP="00327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</w:p>
          <w:p w:rsidR="00327F22" w:rsidRDefault="00327F22" w:rsidP="00327F2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 и дорожному комплексу                                И.И. Пономарев</w:t>
            </w:r>
          </w:p>
          <w:p w:rsidR="00327F22" w:rsidRDefault="00327F22" w:rsidP="00327F22">
            <w:pPr>
              <w:pStyle w:val="a7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Pr="008D5476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3122DD" w:rsidRPr="009667D9" w:rsidRDefault="003122DD" w:rsidP="003122DD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4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Кому</w:t>
            </w:r>
            <w:r w:rsidRPr="002717DB">
              <w:rPr>
                <w:rFonts w:eastAsia="Times New Roman"/>
                <w:sz w:val="28"/>
                <w:szCs w:val="28"/>
              </w:rPr>
              <w:t xml:space="preserve"> ______________________________________________</w:t>
            </w:r>
          </w:p>
          <w:p w:rsidR="00E02215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(Ф.И.О., (при наличии)</w:t>
            </w:r>
            <w:r>
              <w:rPr>
                <w:rFonts w:eastAsia="Times New Roman"/>
                <w:sz w:val="20"/>
                <w:szCs w:val="20"/>
              </w:rPr>
              <w:t xml:space="preserve">-для физического лица, 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наименование, ИНН, ОГРН-для юридического лица)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 w:rsidRPr="002717DB">
              <w:rPr>
                <w:rFonts w:eastAsia="Times New Roman"/>
                <w:sz w:val="28"/>
                <w:szCs w:val="28"/>
              </w:rPr>
              <w:t>______________________________________________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(</w:t>
            </w:r>
            <w:r>
              <w:rPr>
                <w:rFonts w:eastAsia="Times New Roman"/>
                <w:sz w:val="20"/>
                <w:szCs w:val="20"/>
              </w:rPr>
              <w:t xml:space="preserve">почтовый индекс и </w:t>
            </w:r>
            <w:r w:rsidRPr="002717DB">
              <w:rPr>
                <w:rFonts w:eastAsia="Times New Roman"/>
                <w:sz w:val="20"/>
                <w:szCs w:val="20"/>
              </w:rPr>
              <w:t>адрес)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b/>
                <w:sz w:val="28"/>
                <w:szCs w:val="28"/>
              </w:rPr>
            </w:pPr>
          </w:p>
          <w:p w:rsidR="00C53994" w:rsidRDefault="00E02215" w:rsidP="002933CF">
            <w:pPr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C122D2">
              <w:rPr>
                <w:b/>
                <w:sz w:val="28"/>
                <w:szCs w:val="28"/>
              </w:rPr>
              <w:t xml:space="preserve">Решение об отказе </w:t>
            </w:r>
            <w:r w:rsidR="00014BCF" w:rsidRPr="00B64BD8">
              <w:rPr>
                <w:b/>
                <w:sz w:val="28"/>
                <w:szCs w:val="28"/>
              </w:rPr>
              <w:t>в приеме запроса о предоставлении муниципальной услуги и документов</w:t>
            </w:r>
          </w:p>
          <w:p w:rsidR="00E02215" w:rsidRPr="00C122D2" w:rsidRDefault="00E02215" w:rsidP="002933CF">
            <w:pPr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C122D2">
              <w:rPr>
                <w:b/>
                <w:sz w:val="28"/>
                <w:szCs w:val="28"/>
              </w:rPr>
              <w:t xml:space="preserve"> </w:t>
            </w:r>
          </w:p>
          <w:p w:rsidR="00C53994" w:rsidRPr="000F777E" w:rsidRDefault="00C53994" w:rsidP="00C5399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C53994" w:rsidRPr="0094675D" w:rsidRDefault="00C53994" w:rsidP="00C53994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  <w:p w:rsidR="008D422F" w:rsidRDefault="008D422F" w:rsidP="002933CF">
            <w:pPr>
              <w:suppressAutoHyphens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дата решения                                                                       номер решения 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уполномоченного                                                                  уполномоченного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органа                                                                                       органа</w:t>
            </w:r>
          </w:p>
          <w:p w:rsidR="00E02215" w:rsidRPr="00913C77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C122D2">
              <w:tab/>
            </w:r>
            <w:r w:rsidRPr="00913C77">
              <w:rPr>
                <w:sz w:val="28"/>
                <w:szCs w:val="28"/>
              </w:rPr>
              <w:t>В приеме документов для предоставления муниципальной услуги «Предоставление разрешения о согласовании архитектурно-градостроительного облика объекта» Вам отказано по следующим основаниям:</w:t>
            </w:r>
          </w:p>
          <w:p w:rsidR="00E02215" w:rsidRPr="00C122D2" w:rsidRDefault="00E02215" w:rsidP="002933CF">
            <w:pPr>
              <w:widowControl w:val="0"/>
              <w:suppressAutoHyphens/>
              <w:rPr>
                <w:rFonts w:eastAsia="Times New Roman"/>
                <w:sz w:val="28"/>
                <w:szCs w:val="28"/>
              </w:rPr>
            </w:pPr>
            <w:r w:rsidRPr="00C122D2">
              <w:rPr>
                <w:sz w:val="28"/>
                <w:szCs w:val="28"/>
              </w:rPr>
              <w:t xml:space="preserve">__________________________________________________________________ </w:t>
            </w:r>
          </w:p>
          <w:p w:rsidR="00E02215" w:rsidRPr="00C122D2" w:rsidRDefault="00E02215" w:rsidP="002933CF">
            <w:pPr>
              <w:suppressAutoHyphens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122D2">
              <w:rPr>
                <w:rFonts w:eastAsia="Times New Roman"/>
                <w:sz w:val="20"/>
                <w:szCs w:val="20"/>
              </w:rPr>
              <w:t xml:space="preserve">(указать причину отказа в соответствии с пунктом 2.12 </w:t>
            </w:r>
            <w:r w:rsidR="00606C5B">
              <w:rPr>
                <w:rFonts w:eastAsia="Times New Roman"/>
                <w:sz w:val="20"/>
                <w:szCs w:val="20"/>
              </w:rPr>
              <w:t>А</w:t>
            </w:r>
            <w:r w:rsidRPr="00C122D2">
              <w:rPr>
                <w:rFonts w:eastAsia="Times New Roman"/>
                <w:sz w:val="20"/>
                <w:szCs w:val="20"/>
              </w:rPr>
              <w:t>дминистративного регламента)</w:t>
            </w:r>
          </w:p>
          <w:p w:rsidR="00E82617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  <w:r w:rsidRPr="00C122D2">
              <w:tab/>
            </w:r>
          </w:p>
          <w:p w:rsidR="00E02215" w:rsidRPr="00E82617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E82617">
              <w:rPr>
                <w:sz w:val="28"/>
                <w:szCs w:val="28"/>
              </w:rPr>
              <w:t xml:space="preserve">         </w:t>
            </w:r>
            <w:r w:rsidR="00E02215" w:rsidRPr="00E82617">
              <w:rPr>
                <w:sz w:val="28"/>
                <w:szCs w:val="28"/>
              </w:rPr>
              <w:t xml:space="preserve">Вы вправе повторно обратиться с заявлением о </w:t>
            </w:r>
            <w:r w:rsidRPr="00E82617">
              <w:rPr>
                <w:sz w:val="28"/>
                <w:szCs w:val="28"/>
              </w:rPr>
              <w:t>согласовании архитектурно-градостроительного облика объекта</w:t>
            </w:r>
            <w:r>
              <w:rPr>
                <w:sz w:val="28"/>
                <w:szCs w:val="28"/>
              </w:rPr>
              <w:t xml:space="preserve"> капитального строительства</w:t>
            </w:r>
            <w:r w:rsidRPr="00E82617">
              <w:rPr>
                <w:sz w:val="28"/>
                <w:szCs w:val="28"/>
              </w:rPr>
              <w:t xml:space="preserve"> </w:t>
            </w:r>
            <w:r w:rsidR="00E02215" w:rsidRPr="00E82617">
              <w:rPr>
                <w:sz w:val="28"/>
                <w:szCs w:val="28"/>
              </w:rPr>
              <w:t>после устранения указанных нарушений.</w:t>
            </w:r>
          </w:p>
          <w:p w:rsidR="00E02215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C122D2">
              <w:tab/>
            </w:r>
          </w:p>
          <w:p w:rsidR="00E82617" w:rsidRPr="0094675D" w:rsidRDefault="00E82617" w:rsidP="00E8261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/</w:t>
            </w:r>
            <w:r w:rsidRPr="0094675D">
              <w:rPr>
                <w:sz w:val="28"/>
                <w:szCs w:val="28"/>
              </w:rPr>
              <w:t>__________/ __________________</w:t>
            </w:r>
            <w:r>
              <w:rPr>
                <w:sz w:val="28"/>
                <w:szCs w:val="28"/>
              </w:rPr>
              <w:t xml:space="preserve"> М.П.</w:t>
            </w:r>
          </w:p>
          <w:p w:rsidR="00E82617" w:rsidRPr="0094675D" w:rsidRDefault="00E82617" w:rsidP="00E8261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   (подпись)  (расшифровка подписи)</w:t>
            </w:r>
          </w:p>
          <w:p w:rsidR="00E82617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</w:p>
          <w:p w:rsidR="00E82617" w:rsidRPr="00C122D2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Решение об отказе получил,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приложенные к заявлению оригиналы документов возвращены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«_____» ______________ 20_____ г.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__________              _____________________________________</w:t>
            </w:r>
          </w:p>
          <w:p w:rsidR="00E02215" w:rsidRPr="00C122D2" w:rsidRDefault="00E02215" w:rsidP="002933CF">
            <w:pPr>
              <w:tabs>
                <w:tab w:val="left" w:pos="2605"/>
              </w:tabs>
              <w:suppressAutoHyphens/>
              <w:outlineLvl w:val="1"/>
              <w:rPr>
                <w:rFonts w:eastAsia="Times New Roman"/>
                <w:sz w:val="20"/>
                <w:szCs w:val="20"/>
              </w:rPr>
            </w:pPr>
            <w:r w:rsidRPr="00C122D2">
              <w:rPr>
                <w:rFonts w:eastAsia="Times New Roman"/>
                <w:sz w:val="20"/>
                <w:szCs w:val="20"/>
              </w:rPr>
              <w:t xml:space="preserve">        (дата)</w:t>
            </w:r>
            <w:r w:rsidRPr="00C122D2">
              <w:rPr>
                <w:rFonts w:eastAsia="Times New Roman"/>
                <w:sz w:val="20"/>
                <w:szCs w:val="20"/>
              </w:rPr>
              <w:tab/>
              <w:t xml:space="preserve">                 (подпись, расшифровка подписи)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</w:p>
          <w:p w:rsidR="00DE747C" w:rsidRDefault="00DE747C" w:rsidP="00DE747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города Прокопьевска</w:t>
            </w:r>
          </w:p>
          <w:p w:rsidR="00DE747C" w:rsidRDefault="00DE747C" w:rsidP="00DE7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</w:p>
          <w:p w:rsidR="00E02215" w:rsidRPr="008D5476" w:rsidRDefault="00DE747C" w:rsidP="00DE7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 и дорожному комплексу                                И.И. Пономарев</w:t>
            </w:r>
          </w:p>
        </w:tc>
      </w:tr>
      <w:bookmarkEnd w:id="13"/>
    </w:tbl>
    <w:p w:rsidR="00E02215" w:rsidRPr="00445063" w:rsidRDefault="00E02215" w:rsidP="00A40F9D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</w:p>
    <w:sectPr w:rsidR="00E02215" w:rsidRPr="00445063" w:rsidSect="0045221C">
      <w:headerReference w:type="default" r:id="rId13"/>
      <w:footerReference w:type="even" r:id="rId14"/>
      <w:footerReference w:type="default" r:id="rId15"/>
      <w:pgSz w:w="11906" w:h="16838"/>
      <w:pgMar w:top="993" w:right="851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61" w:rsidRDefault="00A82261" w:rsidP="00252EF0">
      <w:r>
        <w:separator/>
      </w:r>
    </w:p>
  </w:endnote>
  <w:endnote w:type="continuationSeparator" w:id="0">
    <w:p w:rsidR="00A82261" w:rsidRDefault="00A82261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D6" w:rsidRDefault="00A752D6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752D6" w:rsidRDefault="00A752D6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D6" w:rsidRDefault="00A752D6" w:rsidP="008717A9">
    <w:pPr>
      <w:pStyle w:val="a9"/>
      <w:framePr w:wrap="around" w:vAnchor="text" w:hAnchor="margin" w:xAlign="right" w:y="1"/>
      <w:rPr>
        <w:rStyle w:val="af4"/>
      </w:rPr>
    </w:pPr>
  </w:p>
  <w:p w:rsidR="00A752D6" w:rsidRDefault="00A752D6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61" w:rsidRDefault="00A82261" w:rsidP="00252EF0">
      <w:r>
        <w:separator/>
      </w:r>
    </w:p>
  </w:footnote>
  <w:footnote w:type="continuationSeparator" w:id="0">
    <w:p w:rsidR="00A82261" w:rsidRDefault="00A82261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447902"/>
      <w:docPartObj>
        <w:docPartGallery w:val="Page Numbers (Top of Page)"/>
        <w:docPartUnique/>
      </w:docPartObj>
    </w:sdtPr>
    <w:sdtEndPr/>
    <w:sdtContent>
      <w:p w:rsidR="00A752D6" w:rsidRDefault="00A752D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60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52D6" w:rsidRDefault="00A752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8516E7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5" w15:restartNumberingAfterBreak="0">
    <w:nsid w:val="3A9B1D13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515A8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24195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4C3AB9"/>
    <w:multiLevelType w:val="hybridMultilevel"/>
    <w:tmpl w:val="9C061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abstractNum w:abstractNumId="10" w15:restartNumberingAfterBreak="0">
    <w:nsid w:val="70AE073E"/>
    <w:multiLevelType w:val="multilevel"/>
    <w:tmpl w:val="2F146E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6A79AB"/>
    <w:multiLevelType w:val="hybridMultilevel"/>
    <w:tmpl w:val="9C061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4BCF"/>
    <w:rsid w:val="00016A04"/>
    <w:rsid w:val="0001765A"/>
    <w:rsid w:val="00017968"/>
    <w:rsid w:val="000208AA"/>
    <w:rsid w:val="000219A6"/>
    <w:rsid w:val="000222FE"/>
    <w:rsid w:val="00023D7B"/>
    <w:rsid w:val="000240EB"/>
    <w:rsid w:val="00024363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010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3BE6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20A1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2A28"/>
    <w:rsid w:val="000B3A66"/>
    <w:rsid w:val="000B3DB8"/>
    <w:rsid w:val="000B3EA5"/>
    <w:rsid w:val="000B5B7C"/>
    <w:rsid w:val="000B5E38"/>
    <w:rsid w:val="000B6730"/>
    <w:rsid w:val="000B6E0F"/>
    <w:rsid w:val="000C1B20"/>
    <w:rsid w:val="000C4B22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01FB"/>
    <w:rsid w:val="000E1906"/>
    <w:rsid w:val="000E2098"/>
    <w:rsid w:val="000E2465"/>
    <w:rsid w:val="000E39A0"/>
    <w:rsid w:val="000E5C66"/>
    <w:rsid w:val="000F1381"/>
    <w:rsid w:val="000F1FE1"/>
    <w:rsid w:val="000F24D4"/>
    <w:rsid w:val="000F5E33"/>
    <w:rsid w:val="000F777E"/>
    <w:rsid w:val="00102D12"/>
    <w:rsid w:val="00102EAC"/>
    <w:rsid w:val="00107003"/>
    <w:rsid w:val="00111449"/>
    <w:rsid w:val="001114F3"/>
    <w:rsid w:val="001116C5"/>
    <w:rsid w:val="001137BD"/>
    <w:rsid w:val="0011386E"/>
    <w:rsid w:val="0011490E"/>
    <w:rsid w:val="00117C05"/>
    <w:rsid w:val="00120488"/>
    <w:rsid w:val="00121812"/>
    <w:rsid w:val="00121AA1"/>
    <w:rsid w:val="00123599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792"/>
    <w:rsid w:val="00135C78"/>
    <w:rsid w:val="00137850"/>
    <w:rsid w:val="001378E1"/>
    <w:rsid w:val="00141B0C"/>
    <w:rsid w:val="00141E5B"/>
    <w:rsid w:val="00142B4E"/>
    <w:rsid w:val="001449FD"/>
    <w:rsid w:val="00145653"/>
    <w:rsid w:val="001459BF"/>
    <w:rsid w:val="00145E48"/>
    <w:rsid w:val="00146769"/>
    <w:rsid w:val="00150753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392"/>
    <w:rsid w:val="00183E2C"/>
    <w:rsid w:val="00186E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0FBB"/>
    <w:rsid w:val="001D1437"/>
    <w:rsid w:val="001D2966"/>
    <w:rsid w:val="001D5399"/>
    <w:rsid w:val="001D7068"/>
    <w:rsid w:val="001E339B"/>
    <w:rsid w:val="001E615B"/>
    <w:rsid w:val="001E66D6"/>
    <w:rsid w:val="001E6B3A"/>
    <w:rsid w:val="001F135E"/>
    <w:rsid w:val="001F3D98"/>
    <w:rsid w:val="001F470C"/>
    <w:rsid w:val="001F544B"/>
    <w:rsid w:val="001F6BC0"/>
    <w:rsid w:val="0020780E"/>
    <w:rsid w:val="002120B8"/>
    <w:rsid w:val="00212315"/>
    <w:rsid w:val="00212EB0"/>
    <w:rsid w:val="00213CD7"/>
    <w:rsid w:val="0021776E"/>
    <w:rsid w:val="00217E89"/>
    <w:rsid w:val="0022061C"/>
    <w:rsid w:val="00220B33"/>
    <w:rsid w:val="00222DAD"/>
    <w:rsid w:val="0022371B"/>
    <w:rsid w:val="00225F2F"/>
    <w:rsid w:val="00227652"/>
    <w:rsid w:val="00231B4D"/>
    <w:rsid w:val="0023401A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6B7D"/>
    <w:rsid w:val="00287702"/>
    <w:rsid w:val="00290BCC"/>
    <w:rsid w:val="00291264"/>
    <w:rsid w:val="0029226B"/>
    <w:rsid w:val="0029480E"/>
    <w:rsid w:val="002976BF"/>
    <w:rsid w:val="00297BF8"/>
    <w:rsid w:val="002A1812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F0B79"/>
    <w:rsid w:val="002F2DCB"/>
    <w:rsid w:val="002F4115"/>
    <w:rsid w:val="002F4B1B"/>
    <w:rsid w:val="002F60AE"/>
    <w:rsid w:val="002F7C44"/>
    <w:rsid w:val="00305A8F"/>
    <w:rsid w:val="003068E3"/>
    <w:rsid w:val="00306FAA"/>
    <w:rsid w:val="003122DD"/>
    <w:rsid w:val="003239C4"/>
    <w:rsid w:val="003249F5"/>
    <w:rsid w:val="003258E7"/>
    <w:rsid w:val="003262E0"/>
    <w:rsid w:val="00327BA6"/>
    <w:rsid w:val="00327F22"/>
    <w:rsid w:val="0033073A"/>
    <w:rsid w:val="00331A42"/>
    <w:rsid w:val="00331BBC"/>
    <w:rsid w:val="00334DE1"/>
    <w:rsid w:val="00335D1E"/>
    <w:rsid w:val="00336FCD"/>
    <w:rsid w:val="0034275B"/>
    <w:rsid w:val="003436D9"/>
    <w:rsid w:val="003439B3"/>
    <w:rsid w:val="00345DB1"/>
    <w:rsid w:val="0034608D"/>
    <w:rsid w:val="00346966"/>
    <w:rsid w:val="00350015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2B"/>
    <w:rsid w:val="0037237F"/>
    <w:rsid w:val="00374D03"/>
    <w:rsid w:val="00376B43"/>
    <w:rsid w:val="00380067"/>
    <w:rsid w:val="0038157E"/>
    <w:rsid w:val="00383514"/>
    <w:rsid w:val="00384EC9"/>
    <w:rsid w:val="00386114"/>
    <w:rsid w:val="00387EA1"/>
    <w:rsid w:val="00396563"/>
    <w:rsid w:val="00396BA5"/>
    <w:rsid w:val="003A390E"/>
    <w:rsid w:val="003A4C9B"/>
    <w:rsid w:val="003A5C85"/>
    <w:rsid w:val="003B08BD"/>
    <w:rsid w:val="003B1B4C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5B3A"/>
    <w:rsid w:val="003F6440"/>
    <w:rsid w:val="00402CD2"/>
    <w:rsid w:val="00404FDD"/>
    <w:rsid w:val="00405BF1"/>
    <w:rsid w:val="004076DE"/>
    <w:rsid w:val="00411C13"/>
    <w:rsid w:val="00413A20"/>
    <w:rsid w:val="00415C94"/>
    <w:rsid w:val="0041689F"/>
    <w:rsid w:val="004171B2"/>
    <w:rsid w:val="00417BD5"/>
    <w:rsid w:val="00422048"/>
    <w:rsid w:val="0042779C"/>
    <w:rsid w:val="00431298"/>
    <w:rsid w:val="00431664"/>
    <w:rsid w:val="004335C8"/>
    <w:rsid w:val="00435FD4"/>
    <w:rsid w:val="004370FF"/>
    <w:rsid w:val="00441ADB"/>
    <w:rsid w:val="00441EBA"/>
    <w:rsid w:val="00445063"/>
    <w:rsid w:val="00446812"/>
    <w:rsid w:val="0045221C"/>
    <w:rsid w:val="004524A3"/>
    <w:rsid w:val="00454099"/>
    <w:rsid w:val="00454582"/>
    <w:rsid w:val="00456BE8"/>
    <w:rsid w:val="004604AF"/>
    <w:rsid w:val="00470CF1"/>
    <w:rsid w:val="00474A08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7760"/>
    <w:rsid w:val="004B7F00"/>
    <w:rsid w:val="004C115F"/>
    <w:rsid w:val="004C3ABD"/>
    <w:rsid w:val="004C4E84"/>
    <w:rsid w:val="004C7C73"/>
    <w:rsid w:val="004D0EE9"/>
    <w:rsid w:val="004D3F36"/>
    <w:rsid w:val="004D5ADB"/>
    <w:rsid w:val="004D7553"/>
    <w:rsid w:val="004D7CA2"/>
    <w:rsid w:val="004E0AF5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1A23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17A88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6C0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1D85"/>
    <w:rsid w:val="005A258F"/>
    <w:rsid w:val="005A2EA8"/>
    <w:rsid w:val="005A3AFD"/>
    <w:rsid w:val="005A6173"/>
    <w:rsid w:val="005A61FC"/>
    <w:rsid w:val="005B1683"/>
    <w:rsid w:val="005B2336"/>
    <w:rsid w:val="005B2F65"/>
    <w:rsid w:val="005B669C"/>
    <w:rsid w:val="005B7320"/>
    <w:rsid w:val="005C142B"/>
    <w:rsid w:val="005C25AF"/>
    <w:rsid w:val="005C31CA"/>
    <w:rsid w:val="005C3C0C"/>
    <w:rsid w:val="005C4E7B"/>
    <w:rsid w:val="005C514E"/>
    <w:rsid w:val="005D0317"/>
    <w:rsid w:val="005D2F0A"/>
    <w:rsid w:val="005E1F28"/>
    <w:rsid w:val="005E1FE4"/>
    <w:rsid w:val="005E2417"/>
    <w:rsid w:val="005E2470"/>
    <w:rsid w:val="005E2AD4"/>
    <w:rsid w:val="005E2D69"/>
    <w:rsid w:val="005E458D"/>
    <w:rsid w:val="005E6D53"/>
    <w:rsid w:val="005F4B6D"/>
    <w:rsid w:val="005F5E8E"/>
    <w:rsid w:val="005F65F9"/>
    <w:rsid w:val="005F68A2"/>
    <w:rsid w:val="005F7275"/>
    <w:rsid w:val="005F7BCE"/>
    <w:rsid w:val="006003F4"/>
    <w:rsid w:val="006012EB"/>
    <w:rsid w:val="00602538"/>
    <w:rsid w:val="00603D16"/>
    <w:rsid w:val="006052F7"/>
    <w:rsid w:val="0060649B"/>
    <w:rsid w:val="00606C5B"/>
    <w:rsid w:val="00611A68"/>
    <w:rsid w:val="00612CA9"/>
    <w:rsid w:val="006130C3"/>
    <w:rsid w:val="00614805"/>
    <w:rsid w:val="00615C93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0BE0"/>
    <w:rsid w:val="00664462"/>
    <w:rsid w:val="0066778B"/>
    <w:rsid w:val="006712CE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87E12"/>
    <w:rsid w:val="00690462"/>
    <w:rsid w:val="00690A0D"/>
    <w:rsid w:val="00696986"/>
    <w:rsid w:val="00697470"/>
    <w:rsid w:val="006A3111"/>
    <w:rsid w:val="006B05FD"/>
    <w:rsid w:val="006B0EC7"/>
    <w:rsid w:val="006B4B2F"/>
    <w:rsid w:val="006B61BB"/>
    <w:rsid w:val="006C1FC1"/>
    <w:rsid w:val="006C3CEC"/>
    <w:rsid w:val="006C4D71"/>
    <w:rsid w:val="006C63BD"/>
    <w:rsid w:val="006D06D0"/>
    <w:rsid w:val="006D07F7"/>
    <w:rsid w:val="006D236F"/>
    <w:rsid w:val="006D2CBB"/>
    <w:rsid w:val="006D41C2"/>
    <w:rsid w:val="006D43A0"/>
    <w:rsid w:val="006D5A4C"/>
    <w:rsid w:val="006D5CB1"/>
    <w:rsid w:val="006D7DCA"/>
    <w:rsid w:val="006E010F"/>
    <w:rsid w:val="006E155E"/>
    <w:rsid w:val="006E1826"/>
    <w:rsid w:val="006E2E9E"/>
    <w:rsid w:val="006E6B26"/>
    <w:rsid w:val="006F07EF"/>
    <w:rsid w:val="006F1C5A"/>
    <w:rsid w:val="006F248F"/>
    <w:rsid w:val="006F26A4"/>
    <w:rsid w:val="006F30EE"/>
    <w:rsid w:val="006F3D6D"/>
    <w:rsid w:val="006F5874"/>
    <w:rsid w:val="006F5B1A"/>
    <w:rsid w:val="006F62B2"/>
    <w:rsid w:val="006F782B"/>
    <w:rsid w:val="006F78D6"/>
    <w:rsid w:val="00706530"/>
    <w:rsid w:val="00706578"/>
    <w:rsid w:val="00706B84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7C42"/>
    <w:rsid w:val="00742D26"/>
    <w:rsid w:val="00743517"/>
    <w:rsid w:val="0074528D"/>
    <w:rsid w:val="007459E4"/>
    <w:rsid w:val="00750D52"/>
    <w:rsid w:val="0075236A"/>
    <w:rsid w:val="00752411"/>
    <w:rsid w:val="00752803"/>
    <w:rsid w:val="00753E5E"/>
    <w:rsid w:val="00755CC4"/>
    <w:rsid w:val="00756082"/>
    <w:rsid w:val="007623C6"/>
    <w:rsid w:val="00763DF5"/>
    <w:rsid w:val="00763FD2"/>
    <w:rsid w:val="00765206"/>
    <w:rsid w:val="0076591C"/>
    <w:rsid w:val="00765AD6"/>
    <w:rsid w:val="00766653"/>
    <w:rsid w:val="00767467"/>
    <w:rsid w:val="00770136"/>
    <w:rsid w:val="00770DB1"/>
    <w:rsid w:val="00772FBE"/>
    <w:rsid w:val="0078578F"/>
    <w:rsid w:val="00786271"/>
    <w:rsid w:val="0079052B"/>
    <w:rsid w:val="007935B6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A7D65"/>
    <w:rsid w:val="007B07CA"/>
    <w:rsid w:val="007B1AA2"/>
    <w:rsid w:val="007C2969"/>
    <w:rsid w:val="007C2D85"/>
    <w:rsid w:val="007C312A"/>
    <w:rsid w:val="007C47DB"/>
    <w:rsid w:val="007C50E0"/>
    <w:rsid w:val="007D022E"/>
    <w:rsid w:val="007D0E4B"/>
    <w:rsid w:val="007D2293"/>
    <w:rsid w:val="007D395E"/>
    <w:rsid w:val="007D4725"/>
    <w:rsid w:val="007D4BDE"/>
    <w:rsid w:val="007D54B8"/>
    <w:rsid w:val="007D6167"/>
    <w:rsid w:val="007D6530"/>
    <w:rsid w:val="007E0619"/>
    <w:rsid w:val="007E1232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6731"/>
    <w:rsid w:val="00816948"/>
    <w:rsid w:val="0081764C"/>
    <w:rsid w:val="00820330"/>
    <w:rsid w:val="00820335"/>
    <w:rsid w:val="008209B3"/>
    <w:rsid w:val="00821459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3D84"/>
    <w:rsid w:val="00844576"/>
    <w:rsid w:val="0084468F"/>
    <w:rsid w:val="00844EE1"/>
    <w:rsid w:val="00845F64"/>
    <w:rsid w:val="008471E7"/>
    <w:rsid w:val="00851E5D"/>
    <w:rsid w:val="00854B44"/>
    <w:rsid w:val="0085591F"/>
    <w:rsid w:val="00855B5E"/>
    <w:rsid w:val="00861EA8"/>
    <w:rsid w:val="00866570"/>
    <w:rsid w:val="00867B3C"/>
    <w:rsid w:val="00870328"/>
    <w:rsid w:val="008717A9"/>
    <w:rsid w:val="0087209F"/>
    <w:rsid w:val="00872561"/>
    <w:rsid w:val="008751C4"/>
    <w:rsid w:val="0087562E"/>
    <w:rsid w:val="00875AE3"/>
    <w:rsid w:val="0087623B"/>
    <w:rsid w:val="008765E5"/>
    <w:rsid w:val="00880340"/>
    <w:rsid w:val="00881EAC"/>
    <w:rsid w:val="008821AE"/>
    <w:rsid w:val="00882E01"/>
    <w:rsid w:val="008830C1"/>
    <w:rsid w:val="00884671"/>
    <w:rsid w:val="0088743F"/>
    <w:rsid w:val="00890275"/>
    <w:rsid w:val="00891679"/>
    <w:rsid w:val="00895D09"/>
    <w:rsid w:val="008A02FC"/>
    <w:rsid w:val="008A2248"/>
    <w:rsid w:val="008A3C64"/>
    <w:rsid w:val="008A470E"/>
    <w:rsid w:val="008A679D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D34"/>
    <w:rsid w:val="008B5EB7"/>
    <w:rsid w:val="008B7A55"/>
    <w:rsid w:val="008C1965"/>
    <w:rsid w:val="008C1F30"/>
    <w:rsid w:val="008C21CB"/>
    <w:rsid w:val="008C5465"/>
    <w:rsid w:val="008C73DD"/>
    <w:rsid w:val="008C793C"/>
    <w:rsid w:val="008C7AEC"/>
    <w:rsid w:val="008D2922"/>
    <w:rsid w:val="008D3324"/>
    <w:rsid w:val="008D422F"/>
    <w:rsid w:val="008D4B3A"/>
    <w:rsid w:val="008D66F9"/>
    <w:rsid w:val="008D6EFA"/>
    <w:rsid w:val="008D71BB"/>
    <w:rsid w:val="008E30E0"/>
    <w:rsid w:val="008E37E3"/>
    <w:rsid w:val="008E3A50"/>
    <w:rsid w:val="008E4086"/>
    <w:rsid w:val="008E6908"/>
    <w:rsid w:val="008E77EF"/>
    <w:rsid w:val="008F0ECA"/>
    <w:rsid w:val="008F2820"/>
    <w:rsid w:val="008F374D"/>
    <w:rsid w:val="008F3782"/>
    <w:rsid w:val="00900428"/>
    <w:rsid w:val="00906064"/>
    <w:rsid w:val="00907241"/>
    <w:rsid w:val="00907946"/>
    <w:rsid w:val="009138CE"/>
    <w:rsid w:val="00913C77"/>
    <w:rsid w:val="00914B39"/>
    <w:rsid w:val="00915065"/>
    <w:rsid w:val="00923F8F"/>
    <w:rsid w:val="0092498F"/>
    <w:rsid w:val="00924CDB"/>
    <w:rsid w:val="0092743F"/>
    <w:rsid w:val="00927583"/>
    <w:rsid w:val="00930394"/>
    <w:rsid w:val="0093056C"/>
    <w:rsid w:val="00931E67"/>
    <w:rsid w:val="00933496"/>
    <w:rsid w:val="00933F7E"/>
    <w:rsid w:val="009348C2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5633D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206"/>
    <w:rsid w:val="009873BA"/>
    <w:rsid w:val="0098778F"/>
    <w:rsid w:val="0099146A"/>
    <w:rsid w:val="009920D1"/>
    <w:rsid w:val="0099288B"/>
    <w:rsid w:val="00993DDD"/>
    <w:rsid w:val="00997077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0A54"/>
    <w:rsid w:val="009D3A69"/>
    <w:rsid w:val="009D5B0B"/>
    <w:rsid w:val="009D6C5B"/>
    <w:rsid w:val="009D7DBE"/>
    <w:rsid w:val="009E0C32"/>
    <w:rsid w:val="009E3D37"/>
    <w:rsid w:val="009E3E71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A033A5"/>
    <w:rsid w:val="00A04B9F"/>
    <w:rsid w:val="00A05085"/>
    <w:rsid w:val="00A05965"/>
    <w:rsid w:val="00A06A9A"/>
    <w:rsid w:val="00A06DD9"/>
    <w:rsid w:val="00A07ECF"/>
    <w:rsid w:val="00A1301B"/>
    <w:rsid w:val="00A13D88"/>
    <w:rsid w:val="00A15416"/>
    <w:rsid w:val="00A15B58"/>
    <w:rsid w:val="00A16C25"/>
    <w:rsid w:val="00A20005"/>
    <w:rsid w:val="00A206CB"/>
    <w:rsid w:val="00A2296A"/>
    <w:rsid w:val="00A23AEE"/>
    <w:rsid w:val="00A24FC0"/>
    <w:rsid w:val="00A250A0"/>
    <w:rsid w:val="00A33EB2"/>
    <w:rsid w:val="00A40F9D"/>
    <w:rsid w:val="00A43F8B"/>
    <w:rsid w:val="00A510B3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2D6"/>
    <w:rsid w:val="00A7547A"/>
    <w:rsid w:val="00A75F72"/>
    <w:rsid w:val="00A805BA"/>
    <w:rsid w:val="00A82261"/>
    <w:rsid w:val="00A82F2A"/>
    <w:rsid w:val="00A85716"/>
    <w:rsid w:val="00A870C6"/>
    <w:rsid w:val="00A877D8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4D76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3CC4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16191"/>
    <w:rsid w:val="00B2060E"/>
    <w:rsid w:val="00B23581"/>
    <w:rsid w:val="00B26E7F"/>
    <w:rsid w:val="00B327CF"/>
    <w:rsid w:val="00B34141"/>
    <w:rsid w:val="00B34274"/>
    <w:rsid w:val="00B40EA1"/>
    <w:rsid w:val="00B411FA"/>
    <w:rsid w:val="00B41F09"/>
    <w:rsid w:val="00B4291D"/>
    <w:rsid w:val="00B439E9"/>
    <w:rsid w:val="00B52CE1"/>
    <w:rsid w:val="00B54FCA"/>
    <w:rsid w:val="00B555D4"/>
    <w:rsid w:val="00B619EA"/>
    <w:rsid w:val="00B6282D"/>
    <w:rsid w:val="00B64BD8"/>
    <w:rsid w:val="00B650F1"/>
    <w:rsid w:val="00B664A3"/>
    <w:rsid w:val="00B6697C"/>
    <w:rsid w:val="00B67897"/>
    <w:rsid w:val="00B67B51"/>
    <w:rsid w:val="00B70BF9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18F"/>
    <w:rsid w:val="00B94864"/>
    <w:rsid w:val="00B9643C"/>
    <w:rsid w:val="00BA0C97"/>
    <w:rsid w:val="00BA1143"/>
    <w:rsid w:val="00BA5EC0"/>
    <w:rsid w:val="00BA607D"/>
    <w:rsid w:val="00BB5F28"/>
    <w:rsid w:val="00BC36BD"/>
    <w:rsid w:val="00BC3C47"/>
    <w:rsid w:val="00BC4C0A"/>
    <w:rsid w:val="00BD07F5"/>
    <w:rsid w:val="00BD3055"/>
    <w:rsid w:val="00BD617A"/>
    <w:rsid w:val="00BE3FC9"/>
    <w:rsid w:val="00BE5E89"/>
    <w:rsid w:val="00BF080B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27028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3994"/>
    <w:rsid w:val="00C55967"/>
    <w:rsid w:val="00C61DF9"/>
    <w:rsid w:val="00C628E0"/>
    <w:rsid w:val="00C62D41"/>
    <w:rsid w:val="00C67AFD"/>
    <w:rsid w:val="00C67EBD"/>
    <w:rsid w:val="00C70686"/>
    <w:rsid w:val="00C71F13"/>
    <w:rsid w:val="00C72551"/>
    <w:rsid w:val="00C756FE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5893"/>
    <w:rsid w:val="00CA744F"/>
    <w:rsid w:val="00CA7598"/>
    <w:rsid w:val="00CB08C2"/>
    <w:rsid w:val="00CB1A3F"/>
    <w:rsid w:val="00CB29A2"/>
    <w:rsid w:val="00CB3098"/>
    <w:rsid w:val="00CB5070"/>
    <w:rsid w:val="00CB60AB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27FA4"/>
    <w:rsid w:val="00D30FD6"/>
    <w:rsid w:val="00D31471"/>
    <w:rsid w:val="00D31AA6"/>
    <w:rsid w:val="00D340B0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4EEC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5759"/>
    <w:rsid w:val="00DC61D5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E747C"/>
    <w:rsid w:val="00DF1300"/>
    <w:rsid w:val="00DF1B80"/>
    <w:rsid w:val="00DF32F4"/>
    <w:rsid w:val="00DF4EE6"/>
    <w:rsid w:val="00DF53E1"/>
    <w:rsid w:val="00E008F2"/>
    <w:rsid w:val="00E02215"/>
    <w:rsid w:val="00E05BE0"/>
    <w:rsid w:val="00E0662A"/>
    <w:rsid w:val="00E07584"/>
    <w:rsid w:val="00E11AFA"/>
    <w:rsid w:val="00E12224"/>
    <w:rsid w:val="00E1224F"/>
    <w:rsid w:val="00E12F7D"/>
    <w:rsid w:val="00E13258"/>
    <w:rsid w:val="00E14F1B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1CDE"/>
    <w:rsid w:val="00E433EE"/>
    <w:rsid w:val="00E4361E"/>
    <w:rsid w:val="00E44F42"/>
    <w:rsid w:val="00E458A2"/>
    <w:rsid w:val="00E503D6"/>
    <w:rsid w:val="00E51838"/>
    <w:rsid w:val="00E5191D"/>
    <w:rsid w:val="00E53F50"/>
    <w:rsid w:val="00E54F1F"/>
    <w:rsid w:val="00E55D7B"/>
    <w:rsid w:val="00E56BD1"/>
    <w:rsid w:val="00E61062"/>
    <w:rsid w:val="00E6614C"/>
    <w:rsid w:val="00E67738"/>
    <w:rsid w:val="00E67BD8"/>
    <w:rsid w:val="00E725E9"/>
    <w:rsid w:val="00E75C69"/>
    <w:rsid w:val="00E803A9"/>
    <w:rsid w:val="00E80ED7"/>
    <w:rsid w:val="00E82617"/>
    <w:rsid w:val="00E83355"/>
    <w:rsid w:val="00E83678"/>
    <w:rsid w:val="00E84F3E"/>
    <w:rsid w:val="00E856E5"/>
    <w:rsid w:val="00E9029B"/>
    <w:rsid w:val="00E92C4F"/>
    <w:rsid w:val="00E9335C"/>
    <w:rsid w:val="00E970B4"/>
    <w:rsid w:val="00EA0891"/>
    <w:rsid w:val="00EB1ACF"/>
    <w:rsid w:val="00EB1D3C"/>
    <w:rsid w:val="00EB2AAD"/>
    <w:rsid w:val="00EB2AB6"/>
    <w:rsid w:val="00EB3D2D"/>
    <w:rsid w:val="00EC0C47"/>
    <w:rsid w:val="00EC43D2"/>
    <w:rsid w:val="00ED0DEA"/>
    <w:rsid w:val="00ED18F6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28EA"/>
    <w:rsid w:val="00F0383E"/>
    <w:rsid w:val="00F051F2"/>
    <w:rsid w:val="00F104AD"/>
    <w:rsid w:val="00F150D6"/>
    <w:rsid w:val="00F156B7"/>
    <w:rsid w:val="00F16803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2110"/>
    <w:rsid w:val="00F53781"/>
    <w:rsid w:val="00F57823"/>
    <w:rsid w:val="00F638C9"/>
    <w:rsid w:val="00F66266"/>
    <w:rsid w:val="00F6781B"/>
    <w:rsid w:val="00F67F2C"/>
    <w:rsid w:val="00F71832"/>
    <w:rsid w:val="00F731DC"/>
    <w:rsid w:val="00F736CA"/>
    <w:rsid w:val="00F73FC9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410B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D71CF"/>
    <w:rsid w:val="00FE0562"/>
    <w:rsid w:val="00FE0DF0"/>
    <w:rsid w:val="00FE1634"/>
    <w:rsid w:val="00FE2A4C"/>
    <w:rsid w:val="00FE2EEA"/>
    <w:rsid w:val="00FE3F0E"/>
    <w:rsid w:val="00FF3015"/>
    <w:rsid w:val="00FF3597"/>
    <w:rsid w:val="00FF37FE"/>
    <w:rsid w:val="00FF51D5"/>
    <w:rsid w:val="00FF6CA9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3E5A65-BB64-4C2F-B075-EE32A7A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38">
    <w:name w:val="Заголовок №3"/>
    <w:basedOn w:val="a"/>
    <w:rsid w:val="008F2820"/>
    <w:pPr>
      <w:shd w:val="clear" w:color="auto" w:fill="FFFFFF"/>
      <w:suppressAutoHyphens/>
      <w:spacing w:after="240" w:line="240" w:lineRule="atLeast"/>
    </w:pPr>
    <w:rPr>
      <w:rFonts w:eastAsia="Times New Roman" w:cs="Mangal"/>
      <w:kern w:val="1"/>
      <w:sz w:val="25"/>
      <w:szCs w:val="25"/>
      <w:lang w:eastAsia="hi-IN" w:bidi="hi-IN"/>
    </w:rPr>
  </w:style>
  <w:style w:type="paragraph" w:customStyle="1" w:styleId="2f">
    <w:name w:val="Заголовок №2"/>
    <w:basedOn w:val="a"/>
    <w:rsid w:val="008F2820"/>
    <w:pPr>
      <w:shd w:val="clear" w:color="auto" w:fill="FFFFFF"/>
      <w:suppressAutoHyphens/>
      <w:spacing w:before="240" w:line="240" w:lineRule="exact"/>
      <w:jc w:val="center"/>
    </w:pPr>
    <w:rPr>
      <w:rFonts w:eastAsia="Times New Roman" w:cs="Mangal"/>
      <w:kern w:val="1"/>
      <w:sz w:val="25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5&amp;dst=1110&amp;field=134&amp;date=03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8360&amp;date=25.03.2026&amp;dst=100014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E6F0-80AC-4C85-8861-A9691D59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7368</Words>
  <Characters>42003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183</cp:revision>
  <cp:lastPrinted>2025-08-13T06:33:00Z</cp:lastPrinted>
  <dcterms:created xsi:type="dcterms:W3CDTF">2025-10-30T04:10:00Z</dcterms:created>
  <dcterms:modified xsi:type="dcterms:W3CDTF">2026-07-01T03:57:00Z</dcterms:modified>
</cp:coreProperties>
</file>