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4"/>
        <w:gridCol w:w="4893"/>
      </w:tblGrid>
      <w:tr w:rsidR="00081465" w:rsidRPr="0059562A" w:rsidTr="00A64F40">
        <w:tc>
          <w:tcPr>
            <w:tcW w:w="5068" w:type="dxa"/>
          </w:tcPr>
          <w:p w:rsidR="00081465" w:rsidRPr="00C26CF0" w:rsidRDefault="00081465" w:rsidP="00A64F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081465" w:rsidRPr="00C26CF0" w:rsidRDefault="00081465" w:rsidP="0008146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CF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081465" w:rsidRPr="00C26CF0" w:rsidRDefault="00081465" w:rsidP="0008146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CF0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города Прокопьевска </w:t>
            </w:r>
          </w:p>
          <w:p w:rsidR="00081465" w:rsidRPr="00C26CF0" w:rsidRDefault="00081465" w:rsidP="0008146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6CF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E6262">
              <w:rPr>
                <w:rFonts w:ascii="Times New Roman" w:hAnsi="Times New Roman" w:cs="Times New Roman"/>
                <w:sz w:val="28"/>
                <w:szCs w:val="28"/>
              </w:rPr>
              <w:t>21.11.2024 г.</w:t>
            </w:r>
            <w:r w:rsidRPr="00C26CF0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E6262">
              <w:rPr>
                <w:rFonts w:ascii="Times New Roman" w:hAnsi="Times New Roman" w:cs="Times New Roman"/>
                <w:sz w:val="28"/>
                <w:szCs w:val="28"/>
              </w:rPr>
              <w:t>186-п</w:t>
            </w:r>
          </w:p>
        </w:tc>
      </w:tr>
    </w:tbl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465" w:rsidRPr="0059562A" w:rsidRDefault="00081465" w:rsidP="0008146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9562A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081465" w:rsidRPr="0059562A" w:rsidRDefault="00081465" w:rsidP="00081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62A">
        <w:rPr>
          <w:rFonts w:ascii="Times New Roman" w:hAnsi="Times New Roman" w:cs="Times New Roman"/>
          <w:b/>
          <w:bCs/>
          <w:sz w:val="28"/>
          <w:szCs w:val="28"/>
        </w:rPr>
        <w:t xml:space="preserve">«Энергосбережение и повышение энергетической эффективности </w:t>
      </w:r>
    </w:p>
    <w:p w:rsidR="00081465" w:rsidRPr="0059562A" w:rsidRDefault="00081465" w:rsidP="00081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62A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Прокопьевского городского округа </w:t>
      </w:r>
    </w:p>
    <w:p w:rsidR="00081465" w:rsidRPr="0059562A" w:rsidRDefault="00081465" w:rsidP="00081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62A">
        <w:rPr>
          <w:rFonts w:ascii="Times New Roman" w:hAnsi="Times New Roman" w:cs="Times New Roman"/>
          <w:b/>
          <w:bCs/>
          <w:sz w:val="28"/>
          <w:szCs w:val="28"/>
        </w:rPr>
        <w:t>Кемеровской области - Кузбасса»</w:t>
      </w:r>
    </w:p>
    <w:p w:rsidR="00081465" w:rsidRPr="0059562A" w:rsidRDefault="00081465" w:rsidP="00081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E3B21" w:rsidRDefault="007E3B21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465" w:rsidRDefault="00081465" w:rsidP="00613A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FFD" w:rsidRPr="00735CD2" w:rsidRDefault="009E7FFD" w:rsidP="009E7FFD">
      <w:pPr>
        <w:sectPr w:rsidR="009E7FFD" w:rsidRPr="00735C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7FFD" w:rsidRPr="00735CD2" w:rsidRDefault="009E7FFD" w:rsidP="00081465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35CD2">
        <w:rPr>
          <w:rFonts w:ascii="Times New Roman" w:hAnsi="Times New Roman" w:cs="Times New Roman"/>
          <w:color w:val="auto"/>
          <w:sz w:val="28"/>
          <w:szCs w:val="28"/>
        </w:rPr>
        <w:lastRenderedPageBreak/>
        <w:t>ПАСПОРТ</w:t>
      </w:r>
      <w:r w:rsidRPr="00735CD2">
        <w:rPr>
          <w:rFonts w:ascii="Times New Roman" w:hAnsi="Times New Roman" w:cs="Times New Roman"/>
          <w:color w:val="auto"/>
          <w:sz w:val="28"/>
          <w:szCs w:val="28"/>
        </w:rPr>
        <w:br/>
        <w:t xml:space="preserve"> муниципальной программы «Энергосбережение и повышение энергетической эффективности на территории </w:t>
      </w:r>
      <w:r w:rsidRPr="00735CD2">
        <w:rPr>
          <w:rFonts w:ascii="Times New Roman" w:hAnsi="Times New Roman" w:cs="Times New Roman"/>
          <w:bCs/>
          <w:color w:val="auto"/>
          <w:sz w:val="28"/>
          <w:szCs w:val="28"/>
        </w:rPr>
        <w:t>Прокопьевского городского округа</w:t>
      </w:r>
      <w:r w:rsidRPr="00735CD2">
        <w:rPr>
          <w:rFonts w:ascii="Times New Roman" w:hAnsi="Times New Roman" w:cs="Times New Roman"/>
          <w:color w:val="auto"/>
          <w:sz w:val="28"/>
          <w:szCs w:val="28"/>
        </w:rPr>
        <w:t>(2024 - 2026 годы)» (далее - Программа)</w:t>
      </w:r>
      <w:r w:rsidRPr="00735CD2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6386"/>
      </w:tblGrid>
      <w:tr w:rsidR="009E7FFD" w:rsidRPr="00735CD2" w:rsidTr="005A7FDB">
        <w:trPr>
          <w:trHeight w:val="15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FFD" w:rsidRPr="00735CD2" w:rsidRDefault="009E7FFD" w:rsidP="005A7F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7FFD" w:rsidRPr="00735CD2" w:rsidRDefault="009E7FFD" w:rsidP="005A7FDB">
            <w:pPr>
              <w:rPr>
                <w:sz w:val="20"/>
                <w:szCs w:val="20"/>
              </w:rPr>
            </w:pP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Наименование муниципальной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Энергосбережение и повышение энергетической эффективности на территории </w:t>
            </w:r>
            <w:r w:rsidRPr="00735CD2">
              <w:rPr>
                <w:bCs/>
              </w:rPr>
              <w:t>Прокопьевского городского округа</w:t>
            </w:r>
            <w:r w:rsidRPr="00735CD2">
              <w:t>(2024 - 2026 годы)</w:t>
            </w:r>
          </w:p>
        </w:tc>
      </w:tr>
      <w:tr w:rsidR="009E7FFD" w:rsidRPr="00735CD2" w:rsidTr="005463A2">
        <w:trPr>
          <w:trHeight w:val="3104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Основание для разработки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- </w:t>
            </w:r>
            <w:hyperlink r:id="rId5" w:anchor="7D20K3" w:history="1">
              <w:r w:rsidRPr="00735CD2">
                <w:rPr>
                  <w:rStyle w:val="a3"/>
                  <w:color w:val="auto"/>
                  <w:u w:val="none"/>
                </w:rPr>
                <w:t>Федеральный закон от 23.11.2009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  </w:r>
            </w:hyperlink>
            <w:r w:rsidRPr="00735CD2">
              <w:t>;</w:t>
            </w:r>
          </w:p>
          <w:p w:rsidR="002815A7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- </w:t>
            </w:r>
            <w:hyperlink r:id="rId6" w:anchor="64U0IK" w:history="1">
              <w:r w:rsidRPr="00735CD2">
                <w:rPr>
                  <w:rStyle w:val="a3"/>
                  <w:color w:val="auto"/>
                  <w:u w:val="none"/>
                </w:rPr>
                <w:t>Постановление Правительства Российской Федерации от 11.02.2021 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  </w:r>
            </w:hyperlink>
            <w:r w:rsidRPr="00735CD2">
              <w:t>;</w:t>
            </w:r>
          </w:p>
          <w:p w:rsidR="002815A7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1250BF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- </w:t>
            </w:r>
            <w:hyperlink r:id="rId7" w:anchor="7D20K3" w:history="1">
              <w:r w:rsidRPr="00735CD2">
                <w:rPr>
                  <w:rStyle w:val="a3"/>
                  <w:color w:val="auto"/>
                  <w:u w:val="none"/>
                </w:rPr>
                <w:t>Приказ Министерства экономического развития Российской Федерации от 28.04.2021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</w:t>
              </w:r>
            </w:hyperlink>
            <w:r w:rsidRPr="00735CD2">
              <w:t>;</w:t>
            </w:r>
          </w:p>
          <w:p w:rsidR="001250BF" w:rsidRPr="00735CD2" w:rsidRDefault="001250BF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1250BF" w:rsidRPr="00735CD2" w:rsidRDefault="001250BF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- Статья </w:t>
            </w:r>
            <w:r w:rsidR="009974DF">
              <w:t>17 Федерального закона от 6.10.</w:t>
            </w:r>
            <w:r w:rsidRPr="00735CD2">
              <w:t>2003 г</w:t>
            </w:r>
            <w:r w:rsidR="009974DF">
              <w:t>.№</w:t>
            </w:r>
            <w:r w:rsidRPr="00735CD2">
              <w:t xml:space="preserve"> 131-ФЗ </w:t>
            </w:r>
            <w:r w:rsidR="009974DF">
              <w:t>«</w:t>
            </w:r>
            <w:r w:rsidRPr="00735CD2">
              <w:t>Об общих принципах организации местного самоуправления в Российской Федерации".</w:t>
            </w:r>
          </w:p>
          <w:p w:rsidR="002815A7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E7FFD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- Приказ Минэкономразвития России от 9</w:t>
            </w:r>
            <w:r w:rsidR="009974DF">
              <w:t>.07.</w:t>
            </w:r>
            <w:r w:rsidRPr="00735CD2">
              <w:t>2021 г</w:t>
            </w:r>
            <w:r w:rsidR="009974DF">
              <w:t>.№</w:t>
            </w:r>
            <w:r w:rsidRPr="00735CD2">
              <w:t xml:space="preserve"> 419 «Об утверждении Порядка определения объема снижения потребляемых государственным (муниципальным) учреждением ресурсов в сопоставимых условиях»</w:t>
            </w:r>
          </w:p>
          <w:p w:rsidR="002815A7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- </w:t>
            </w:r>
            <w:hyperlink r:id="rId8" w:history="1">
              <w:r w:rsidRPr="00735CD2">
                <w:rPr>
                  <w:rStyle w:val="a3"/>
                  <w:color w:val="auto"/>
                  <w:u w:val="none"/>
                </w:rPr>
                <w:t>Приказ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  </w:r>
            </w:hyperlink>
            <w:r w:rsidRPr="00735CD2">
              <w:t>;</w:t>
            </w:r>
          </w:p>
          <w:p w:rsidR="002815A7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  <w:rPr>
                <w:rStyle w:val="a3"/>
                <w:color w:val="auto"/>
                <w:u w:val="none"/>
              </w:rPr>
            </w:pPr>
          </w:p>
          <w:p w:rsidR="002815A7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  <w:rPr>
                <w:rStyle w:val="a3"/>
                <w:color w:val="auto"/>
                <w:u w:val="none"/>
              </w:rPr>
            </w:pPr>
            <w:r w:rsidRPr="00735CD2">
              <w:rPr>
                <w:rStyle w:val="a3"/>
                <w:color w:val="auto"/>
                <w:u w:val="none"/>
              </w:rPr>
              <w:t xml:space="preserve">- Приказ Минэнерго </w:t>
            </w:r>
            <w:r w:rsidR="009974DF" w:rsidRPr="00735CD2">
              <w:rPr>
                <w:rStyle w:val="a3"/>
                <w:color w:val="auto"/>
                <w:u w:val="none"/>
              </w:rPr>
              <w:t xml:space="preserve">от 30.06.2014 г. </w:t>
            </w:r>
            <w:r w:rsidRPr="00735CD2">
              <w:rPr>
                <w:rStyle w:val="a3"/>
                <w:color w:val="auto"/>
                <w:u w:val="none"/>
              </w:rPr>
              <w:t xml:space="preserve">№ 398 </w:t>
            </w:r>
            <w:r w:rsidR="009974DF">
              <w:rPr>
                <w:rStyle w:val="a3"/>
                <w:color w:val="auto"/>
                <w:u w:val="none"/>
              </w:rPr>
              <w:t>«</w:t>
            </w:r>
            <w:r w:rsidRPr="00735CD2">
              <w:rPr>
                <w:rStyle w:val="a3"/>
                <w:color w:val="auto"/>
                <w:u w:val="none"/>
              </w:rPr>
              <w:t xml:space="preserve">Об </w:t>
            </w:r>
            <w:r w:rsidRPr="00735CD2">
              <w:rPr>
                <w:rStyle w:val="a3"/>
                <w:color w:val="auto"/>
                <w:u w:val="none"/>
              </w:rPr>
              <w:lastRenderedPageBreak/>
              <w:t xml:space="preserve">утверждении требований к форме программ в области энергосбережения и </w:t>
            </w:r>
            <w:r w:rsidR="009974DF" w:rsidRPr="00735CD2">
              <w:rPr>
                <w:rStyle w:val="a3"/>
                <w:color w:val="auto"/>
                <w:u w:val="none"/>
              </w:rPr>
              <w:t>повышения энергетической эффективности организаций с участием государства,</w:t>
            </w:r>
            <w:r w:rsidRPr="00735CD2">
              <w:rPr>
                <w:rStyle w:val="a3"/>
                <w:color w:val="auto"/>
                <w:u w:val="none"/>
              </w:rPr>
              <w:t xml:space="preserve"> и муниципального образования, организаций, осуществляющих регулируемые виды деятельности, и отчетности о ходе их реализации</w:t>
            </w:r>
            <w:r w:rsidR="009974DF">
              <w:rPr>
                <w:rStyle w:val="a3"/>
                <w:color w:val="auto"/>
                <w:u w:val="none"/>
              </w:rPr>
              <w:t>»</w:t>
            </w:r>
          </w:p>
          <w:p w:rsidR="002815A7" w:rsidRPr="00735CD2" w:rsidRDefault="002815A7" w:rsidP="005A7FDB">
            <w:pPr>
              <w:pStyle w:val="formattext"/>
              <w:spacing w:before="0" w:beforeAutospacing="0" w:after="0" w:afterAutospacing="0"/>
              <w:textAlignment w:val="baseline"/>
              <w:rPr>
                <w:rStyle w:val="a3"/>
                <w:color w:val="auto"/>
                <w:u w:val="none"/>
              </w:rPr>
            </w:pPr>
          </w:p>
          <w:p w:rsidR="005463A2" w:rsidRPr="00735CD2" w:rsidRDefault="002815A7" w:rsidP="007C6CA2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rPr>
                <w:rStyle w:val="a3"/>
                <w:color w:val="auto"/>
                <w:u w:val="none"/>
              </w:rPr>
              <w:t>- Устав П</w:t>
            </w:r>
            <w:r w:rsidR="005463A2" w:rsidRPr="00735CD2">
              <w:rPr>
                <w:rStyle w:val="a3"/>
                <w:color w:val="auto"/>
                <w:u w:val="none"/>
              </w:rPr>
              <w:t>рокопьевского городского округа</w:t>
            </w:r>
          </w:p>
        </w:tc>
      </w:tr>
      <w:tr w:rsidR="009E7FFD" w:rsidRPr="00735CD2" w:rsidTr="00A97CA1">
        <w:trPr>
          <w:trHeight w:val="630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lastRenderedPageBreak/>
              <w:t>Разработчики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Государственное бюджетное учреждение «Центр развития жилищно-коммунального и дорожного комплекса Кузбасса»</w:t>
            </w: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FFD" w:rsidRPr="00735CD2" w:rsidRDefault="009E7FFD" w:rsidP="005A7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9E7FFD" w:rsidRPr="00735CD2" w:rsidRDefault="009E7FFD" w:rsidP="005A7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E7FFD" w:rsidRPr="00735CD2" w:rsidRDefault="009E7FFD" w:rsidP="005A7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 Прокопьевска</w:t>
            </w: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Ответственный исполнитель (координатор)Программы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Заместитель главы города по промышленности и развитию предпринимательства администрации города Прокопьевска</w:t>
            </w: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Исполнители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Управление жилищно-коммунального хозяйства администрации города Прокопьевска;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Отдел промышленности, энергетики транспорта и связи администрации города Прокопьевска;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Управление образования администрации города Прокопьевска;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Управление культуры администрации города Прокопьевска;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Управление по физической культуре и спорту администрации города Прокопьевска;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Комитет социальной защиты населения администрации города Прокопьевска;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Комитет по управлению муниципальным имуществом города Прокопьевска;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Ресурсоснабжающие организации (по согласованию)</w:t>
            </w: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Цели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расходования энергетических ресурсов на территории города Прокопьевска;</w:t>
            </w:r>
          </w:p>
          <w:p w:rsidR="009E7FFD" w:rsidRPr="00735CD2" w:rsidRDefault="009E7FFD" w:rsidP="005A7F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- эффективное и рациональное использование энергетических ресурсов, направленное на сокращение расходов на оплату энергетических ресурсов в бюджетном секторе;</w:t>
            </w:r>
          </w:p>
          <w:p w:rsidR="009E7FFD" w:rsidRPr="00735CD2" w:rsidRDefault="009E7FFD" w:rsidP="005A7FD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- повышение уровня оснащенности приборами учета используемых энергетических ресурсов;</w:t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 xml:space="preserve">- снижение удельных показателей топливно-энергетических ресурсов (ТЭР) во всех сферах </w:t>
            </w:r>
            <w:r w:rsidRPr="00735CD2">
              <w:lastRenderedPageBreak/>
              <w:t>деятельности Прокопьевского городского округа</w:t>
            </w:r>
          </w:p>
        </w:tc>
      </w:tr>
      <w:tr w:rsidR="009E7FFD" w:rsidRPr="00735CD2" w:rsidTr="00007E02">
        <w:trPr>
          <w:trHeight w:val="4662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lastRenderedPageBreak/>
              <w:t>Задачи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Задача 1. Энергосбережение и повышение энергетической эффективности в жилищном фонде.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Задача 2. Энергосбережение и повышение энергетической эффективности в муниципальном бюджетном секторе.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Задача 3. Энергосбережение и повышение энергетической эффективности в энергетике и системах коммунальной инфраструктуры.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Задача 4. Энергосбережение и повышение энергетической эффективности в промышленности и транспортном комплексе.</w:t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Задача 5. Управление энергосбережением и повышением энергоэффективности на территории Прокопьевского городского округа</w:t>
            </w: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Основные целевые индикаторы (показатели)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По задаче 1. Энергосбережение и повышение энергетической эффективности в жилищном фонде: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1.1. 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1.2. 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1.3. Доля многоквартирных домов, имеющих класс энергетической эффективности «B» и выше;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1.4. Удельный расход тепловой энергии в многоквартирных домах;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1.5. Удельный расход электрической энергии в многоквартирных домах;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1.6. Удельный расход холодной воды в многоквартирных домах (в расчете на 1 жителя);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1.7. Удельный расход горячей воды в многоквартирных домах (в расчете на 1 жителя).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По задаче 2. Энергосбережение и повышение энергетической эффективности в муниципальном бюджетном секторе: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2.1. Удельный расход тепловой энергии зданиями и помещениями учебно-воспитательного назначения;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2.2. Удельный расход электрической энергии зданиями и помещениями учебно-воспитательного назначения;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2.3. Удельный расход тепловой энергии зданиями и помещениями здравоохранения и социального обслуживания населения;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2.4. Удельный расход электрической энергии зданиями и помещениями здравоохранения и социального обслуживания населения;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2.5. Объем потребления тепловой энергии муниципальными учреждениями;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2.6. Объем потребления электрической энергии муниципальными учреждениями;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2.7. Объем потребления горячей воды муниципальными учреждениями;</w:t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2.8 Объем потребления холодной воды муниципальными учреждениями;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2.9. Количество энергосервисных договоров (контрактов), заключенных органами местного самоуправления, муниципальными учреждениями, предметом которых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на территории Прокопьевского городского округа;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2.10. Доля потребления муниципальными учреждениями тепловой энергии, приобретаемой по приборам учета, в общем объеме потребления тепловой энергии муниципальными учреждениями;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2.11. Доля потребления муниципальными учреждениями электрической энергии, приобретаемой по приборам учета, в общем объеме потребления электрической энергии муниципальными учреждениями;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2.12. Доля потребляемой муниципальными учреждениями горячей воды, приобретаемой по приборам учета, в общем объеме потребляемой воды муниципальными учреждениями;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2.13. Доля потребляемой муниципальными учреждениями </w:t>
            </w:r>
            <w:r w:rsidRPr="00735CD2">
              <w:lastRenderedPageBreak/>
              <w:t>холодной воды, приобретаемой по приборам учета, в общем объеме потребляемой воды муниципальными учреждениями.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По задаче 3. Энергосбережение и повышение энергетической эффективности в энергетике и системах коммунальной инфраструктуры: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120" w:beforeAutospacing="0" w:after="120" w:afterAutospacing="0"/>
              <w:textAlignment w:val="baseline"/>
            </w:pPr>
            <w:r w:rsidRPr="00735CD2">
              <w:t>3.1. Удельный расход топлива на отпущенную с коллекторов котельных в тепловую сеть тепловую энергию на территории Прокопьевского городского округа;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3.2. Доля потерь электрической энергии при ее передаче по распределительным сетям в общем объеме переданной электрической энергии на территории Прокопьевского городского округа;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3.3. Доля потерь тепловой энергии при ее передаче в общем объеме переданной тепловой энергии на территории Прокопьевского городского округа;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3.4. Доля энергоэффективных источников света в системах уличного освещения на территории Прокопьевского городского округа.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По задаче 4. Энергосбережение и повышение энергетической эффективности в промышленности и транспортном комплексе: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4.1.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4.2. Количество транспортных средств, использующих природный газ, газовые смеси, сжиженный углеводородный газ в качестве моторного топлива;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4.3. Количество транспортных средств (включая легковые электромобили) с автономным источником электрического питания, зарегистрированных на территории Прокопьевского городского округа;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4.4. Количество электромобилей легковых с автономным источником электрического питания, зарегистрированных на территории Прокопьевского городского округа.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По задаче 5. Управление энергосбережением и повышением энергоэффективности на территории Прокопьевского городского округа: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5.1. Количество разработанных (актуализированных) программ муниципальных учреждений в области энергосбережения и повышения энергоэффективности, соответствующих требованиям действующего законодательства;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5.2. Доля органов местного самоуправления, и муниципальных учреждений, представивших декларации о потреблении энергетических ресурсов в федеральный орган исполнительной власти,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эффективности, в общем количестве таких организаций;</w:t>
            </w:r>
            <w:r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5.3. Количество публикаций в сети «Интернет» о мероприятиях в области энергосбережения и повышения энергетической эффективности. </w:t>
            </w:r>
            <w:r w:rsidRPr="00735CD2">
              <w:br/>
            </w: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lastRenderedPageBreak/>
              <w:t>Сроки реализации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E244BE" w:rsidP="005A7FDB">
            <w:pPr>
              <w:pStyle w:val="formattext"/>
              <w:spacing w:before="0" w:beforeAutospacing="0" w:after="0" w:afterAutospacing="0"/>
              <w:textAlignment w:val="baseline"/>
            </w:pPr>
            <w:r>
              <w:t>2024 - 2026 годы </w:t>
            </w:r>
          </w:p>
        </w:tc>
      </w:tr>
      <w:tr w:rsidR="009E7FFD" w:rsidRPr="00735CD2" w:rsidTr="00896E5E">
        <w:trPr>
          <w:trHeight w:val="711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Объемы и источники финансирования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Общий объем финансирования Программы составит</w:t>
            </w:r>
            <w:r w:rsidR="002857A7" w:rsidRPr="002857A7">
              <w:t>5</w:t>
            </w:r>
            <w:r w:rsidR="002857A7">
              <w:t> </w:t>
            </w:r>
            <w:r w:rsidR="00612839">
              <w:t>818</w:t>
            </w:r>
            <w:r w:rsidR="002857A7">
              <w:t> 585,28 </w:t>
            </w:r>
            <w:r w:rsidRPr="002857A7">
              <w:t>тыс</w:t>
            </w:r>
            <w:r w:rsidRPr="00735CD2">
              <w:t>. руб., в том числе по годам:</w:t>
            </w:r>
            <w:r w:rsidRPr="00735CD2">
              <w:br/>
            </w:r>
          </w:p>
          <w:p w:rsidR="009E7FFD" w:rsidRPr="00735CD2" w:rsidRDefault="00EF5C05" w:rsidP="005A7FDB">
            <w:pPr>
              <w:pStyle w:val="formattext"/>
              <w:spacing w:before="0" w:beforeAutospacing="0" w:after="0" w:afterAutospacing="0"/>
              <w:textAlignment w:val="baseline"/>
            </w:pPr>
            <w:r>
              <w:t>2024 год – 1 5</w:t>
            </w:r>
            <w:r w:rsidR="00612839">
              <w:t>21</w:t>
            </w:r>
            <w:r>
              <w:t> </w:t>
            </w:r>
            <w:r w:rsidR="00612839">
              <w:t>50</w:t>
            </w:r>
            <w:r>
              <w:t>0,</w:t>
            </w:r>
            <w:r w:rsidR="00612839">
              <w:t>5</w:t>
            </w:r>
            <w:r w:rsidR="009E7FFD" w:rsidRPr="00735CD2">
              <w:t>тыс. руб.;</w:t>
            </w:r>
            <w:r w:rsidR="009E7FFD" w:rsidRPr="00735CD2">
              <w:br/>
              <w:t xml:space="preserve">2025 год – </w:t>
            </w:r>
            <w:r>
              <w:t>2 </w:t>
            </w:r>
            <w:r w:rsidR="00612839">
              <w:t>910</w:t>
            </w:r>
            <w:r>
              <w:t> </w:t>
            </w:r>
            <w:r w:rsidR="00612839">
              <w:t>76</w:t>
            </w:r>
            <w:r>
              <w:t>8,</w:t>
            </w:r>
            <w:r w:rsidR="00612839">
              <w:t>7</w:t>
            </w:r>
            <w:r>
              <w:t xml:space="preserve">8 </w:t>
            </w:r>
            <w:r w:rsidR="009E7FFD" w:rsidRPr="00735CD2">
              <w:t>тыс. руб.;</w:t>
            </w:r>
            <w:r w:rsidR="009E7FFD" w:rsidRPr="00735CD2">
              <w:br/>
              <w:t xml:space="preserve">2026 год -  </w:t>
            </w:r>
            <w:r>
              <w:t xml:space="preserve">1 386 316,0 </w:t>
            </w:r>
            <w:r w:rsidR="009E7FFD" w:rsidRPr="00735CD2">
              <w:t>тыс. руб.;</w:t>
            </w:r>
            <w:r w:rsidR="009E7FFD" w:rsidRPr="00735CD2">
              <w:br/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из них:</w:t>
            </w:r>
            <w:r w:rsidRPr="00735CD2">
              <w:br/>
            </w:r>
          </w:p>
          <w:p w:rsidR="009E7FFD" w:rsidRPr="00735CD2" w:rsidRDefault="00612839" w:rsidP="005A7FDB">
            <w:pPr>
              <w:pStyle w:val="formattext"/>
              <w:spacing w:before="0" w:beforeAutospacing="0" w:after="0" w:afterAutospacing="0"/>
              <w:textAlignment w:val="baseline"/>
            </w:pPr>
            <w:r>
              <w:t>1</w:t>
            </w:r>
            <w:r w:rsidR="009E7FFD" w:rsidRPr="00735CD2">
              <w:t>) средства местного бюджета -  тыс. руб., в том числе по годам:</w:t>
            </w:r>
            <w:r w:rsidR="009E7FFD" w:rsidRPr="00735CD2">
              <w:br/>
            </w:r>
            <w:r w:rsidR="00EF5C05" w:rsidRPr="00735CD2">
              <w:t xml:space="preserve">2024 год -  </w:t>
            </w:r>
            <w:r w:rsidR="00EF5C05">
              <w:t xml:space="preserve">547,1 </w:t>
            </w:r>
            <w:r w:rsidR="00EF5C05" w:rsidRPr="00735CD2">
              <w:t>тыс. руб.;</w:t>
            </w:r>
            <w:r w:rsidR="00EF5C05" w:rsidRPr="00735CD2">
              <w:br/>
              <w:t xml:space="preserve">2025 год -  </w:t>
            </w:r>
            <w:r w:rsidR="00EF5C05">
              <w:t xml:space="preserve">296,1 </w:t>
            </w:r>
            <w:r w:rsidR="00EF5C05" w:rsidRPr="00735CD2">
              <w:t>тыс. руб.;</w:t>
            </w:r>
            <w:r w:rsidR="00EF5C05" w:rsidRPr="00735CD2">
              <w:br/>
              <w:t xml:space="preserve">2026 год -  </w:t>
            </w:r>
            <w:r w:rsidR="00EF5C05">
              <w:t xml:space="preserve">0,0 </w:t>
            </w:r>
            <w:r w:rsidR="00EF5C05" w:rsidRPr="00735CD2">
              <w:t>тыс. руб.;</w:t>
            </w:r>
            <w:r w:rsidR="00EF5C05" w:rsidRPr="00735CD2">
              <w:br/>
            </w:r>
          </w:p>
          <w:p w:rsidR="009E7FFD" w:rsidRPr="00735CD2" w:rsidRDefault="00612839" w:rsidP="00612839">
            <w:pPr>
              <w:pStyle w:val="formattext"/>
              <w:spacing w:before="0" w:beforeAutospacing="0" w:after="0" w:afterAutospacing="0"/>
              <w:textAlignment w:val="baseline"/>
            </w:pPr>
            <w:r>
              <w:t>2</w:t>
            </w:r>
            <w:r w:rsidR="009E7FFD" w:rsidRPr="00735CD2">
              <w:t>) внебюджетные средства - тыс. руб., в том числе по годам:</w:t>
            </w:r>
            <w:r w:rsidR="009E7FFD" w:rsidRPr="00735CD2">
              <w:br/>
              <w:t xml:space="preserve">2024 год </w:t>
            </w:r>
            <w:r w:rsidR="002857A7">
              <w:t xml:space="preserve">–1 520 953,4 </w:t>
            </w:r>
            <w:r w:rsidR="009E7FFD" w:rsidRPr="00735CD2">
              <w:t>тыс. руб.;</w:t>
            </w:r>
            <w:r w:rsidR="009E7FFD" w:rsidRPr="00735CD2">
              <w:br/>
              <w:t xml:space="preserve">2025 год </w:t>
            </w:r>
            <w:r w:rsidR="002857A7">
              <w:t>–2 </w:t>
            </w:r>
            <w:r>
              <w:t>910</w:t>
            </w:r>
            <w:r w:rsidR="002857A7">
              <w:t> </w:t>
            </w:r>
            <w:r>
              <w:t>472</w:t>
            </w:r>
            <w:r w:rsidR="002857A7">
              <w:t>,</w:t>
            </w:r>
            <w:r>
              <w:t>6</w:t>
            </w:r>
            <w:r w:rsidR="002857A7">
              <w:t xml:space="preserve">8 </w:t>
            </w:r>
            <w:r w:rsidR="009E7FFD" w:rsidRPr="00735CD2">
              <w:t>тыс. руб.;</w:t>
            </w:r>
            <w:r w:rsidR="009E7FFD" w:rsidRPr="00735CD2">
              <w:br/>
              <w:t xml:space="preserve">2026 год </w:t>
            </w:r>
            <w:r w:rsidR="002857A7">
              <w:t xml:space="preserve">–1 386 316 </w:t>
            </w:r>
            <w:r w:rsidR="009E7FFD" w:rsidRPr="00735CD2">
              <w:t>тыс. руб.</w:t>
            </w:r>
            <w:r w:rsidR="009E7FFD" w:rsidRPr="00735CD2">
              <w:br/>
            </w:r>
          </w:p>
        </w:tc>
      </w:tr>
      <w:tr w:rsidR="009E7FFD" w:rsidRPr="00735CD2" w:rsidTr="005A7FDB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Ожидаемые конечные результаты реализации Программы</w:t>
            </w:r>
          </w:p>
        </w:tc>
        <w:tc>
          <w:tcPr>
            <w:tcW w:w="7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Реализация Программы позволит к 2026 году достичь следующих конечных результатов:</w:t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Снижение удельных показателей топливно-энергетических ресурсов:</w:t>
            </w:r>
          </w:p>
          <w:p w:rsidR="009E7FFD" w:rsidRPr="00735CD2" w:rsidRDefault="009E7FFD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lastRenderedPageBreak/>
              <w:t>- снижение удельного расхода тепловой энергии в многоквартирных домах до 0,21 Гкал/кв. м;</w:t>
            </w:r>
            <w:r w:rsidRPr="00735CD2">
              <w:br/>
              <w:t>- снижение удельного расхода электрической энергии в многоквартирных домах до 37,7 кВт. ч/кв. м;</w:t>
            </w:r>
            <w:r w:rsidRPr="00735CD2">
              <w:br/>
              <w:t>- снижение удельного расхода холодной воды в многоквартирных домах (в расчете на 1 жителя) до 28,3 куб. м/чел.;</w:t>
            </w:r>
            <w:r w:rsidRPr="00735CD2">
              <w:br/>
              <w:t>- снижение удельного расхода горячей воды в многоквартирных домах (в расчете на 1 жителя) до 19,0 куб. м/чел.;</w:t>
            </w:r>
            <w:r w:rsidRPr="00735CD2">
              <w:br/>
              <w:t xml:space="preserve">- снижение удельного расхода топлива на отпущенную с коллекторов котельных в тепловую сеть тепловую энергию до             194,2 т.у.т./тыс. Гкал. </w:t>
            </w:r>
          </w:p>
          <w:p w:rsidR="009E7FFD" w:rsidRPr="00106BF8" w:rsidRDefault="009E7FFD" w:rsidP="005A7F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BF8">
              <w:rPr>
                <w:rFonts w:ascii="Times New Roman" w:hAnsi="Times New Roman" w:cs="Times New Roman"/>
                <w:sz w:val="24"/>
                <w:szCs w:val="24"/>
              </w:rPr>
              <w:t>Снижение расходов бюджета на оплату потребляемых ТЭР.</w:t>
            </w:r>
          </w:p>
          <w:p w:rsidR="009E7FFD" w:rsidRPr="00106BF8" w:rsidRDefault="009E7FFD" w:rsidP="005A7F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BF8">
              <w:rPr>
                <w:rFonts w:ascii="Times New Roman" w:hAnsi="Times New Roman" w:cs="Times New Roman"/>
                <w:sz w:val="24"/>
                <w:szCs w:val="24"/>
              </w:rPr>
              <w:t>Улучшение энергоэффективности использованных ресурсов.</w:t>
            </w:r>
          </w:p>
          <w:p w:rsidR="009E7FFD" w:rsidRPr="00106BF8" w:rsidRDefault="009E7FFD" w:rsidP="005A7F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BF8">
              <w:rPr>
                <w:rFonts w:ascii="Times New Roman" w:hAnsi="Times New Roman" w:cs="Times New Roman"/>
                <w:sz w:val="24"/>
                <w:szCs w:val="24"/>
              </w:rPr>
              <w:t>Повышение класса энергоэффективности в многоквартирных домах.</w:t>
            </w:r>
          </w:p>
          <w:p w:rsidR="009E7FFD" w:rsidRPr="00735CD2" w:rsidRDefault="00106BF8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106BF8">
              <w:t>С</w:t>
            </w:r>
            <w:r w:rsidR="009E7FFD" w:rsidRPr="00106BF8">
              <w:rPr>
                <w:rFonts w:eastAsia="Calibri"/>
                <w:lang w:eastAsia="en-US"/>
              </w:rPr>
              <w:t>нижение аварийности на сетях инженерно-технического обеспечения.</w:t>
            </w:r>
            <w:r w:rsidR="009E7FFD" w:rsidRPr="00735CD2">
              <w:br/>
            </w:r>
          </w:p>
        </w:tc>
      </w:tr>
    </w:tbl>
    <w:p w:rsidR="009E7FFD" w:rsidRPr="00735CD2" w:rsidRDefault="009E7FFD" w:rsidP="009E7F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0B57BE" w:rsidRPr="00735CD2" w:rsidRDefault="000B57BE" w:rsidP="009E7FF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A94D13" w:rsidRPr="00735CD2" w:rsidRDefault="00A94D13" w:rsidP="000B57BE">
      <w:pPr>
        <w:pStyle w:val="formattext"/>
        <w:spacing w:before="0" w:beforeAutospacing="0" w:after="0" w:afterAutospacing="0"/>
        <w:ind w:left="3540" w:firstLine="708"/>
        <w:textAlignment w:val="baseline"/>
        <w:rPr>
          <w:rFonts w:eastAsiaTheme="minorHAnsi"/>
          <w:sz w:val="28"/>
          <w:szCs w:val="28"/>
          <w:lang w:eastAsia="en-US"/>
        </w:rPr>
        <w:sectPr w:rsidR="00A94D13" w:rsidRPr="00735C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57BE" w:rsidRPr="00735CD2" w:rsidRDefault="000B57BE" w:rsidP="000B57BE">
      <w:pPr>
        <w:pStyle w:val="formattext"/>
        <w:spacing w:before="0" w:beforeAutospacing="0" w:after="0" w:afterAutospacing="0"/>
        <w:ind w:left="3540" w:firstLine="708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735CD2">
        <w:rPr>
          <w:rFonts w:eastAsiaTheme="minorHAnsi"/>
          <w:b/>
          <w:sz w:val="28"/>
          <w:szCs w:val="28"/>
          <w:lang w:eastAsia="en-US"/>
        </w:rPr>
        <w:lastRenderedPageBreak/>
        <w:t>ВВЕДЕНИЕ</w:t>
      </w:r>
    </w:p>
    <w:p w:rsidR="000B57BE" w:rsidRPr="00735CD2" w:rsidRDefault="000B57BE" w:rsidP="000B57BE">
      <w:pPr>
        <w:spacing w:after="7"/>
        <w:ind w:left="-5" w:right="348" w:firstLine="713"/>
        <w:jc w:val="both"/>
        <w:rPr>
          <w:rFonts w:ascii="Times New Roman" w:hAnsi="Times New Roman" w:cs="Times New Roman"/>
          <w:sz w:val="28"/>
          <w:szCs w:val="28"/>
        </w:rPr>
      </w:pPr>
    </w:p>
    <w:p w:rsidR="00481B17" w:rsidRPr="00735CD2" w:rsidRDefault="00481B17" w:rsidP="001161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 xml:space="preserve">Энергосбережение является актуальным и необходимым условием нормального функционирования учреждения, так как повышение эффективности использования </w:t>
      </w:r>
      <w:r w:rsidR="00684551">
        <w:rPr>
          <w:rFonts w:ascii="Times New Roman" w:hAnsi="Times New Roman" w:cs="Times New Roman"/>
          <w:sz w:val="28"/>
          <w:szCs w:val="28"/>
        </w:rPr>
        <w:t>коммунальных ресурсов</w:t>
      </w:r>
      <w:r w:rsidRPr="00735CD2">
        <w:rPr>
          <w:rFonts w:ascii="Times New Roman" w:hAnsi="Times New Roman" w:cs="Times New Roman"/>
          <w:sz w:val="28"/>
          <w:szCs w:val="28"/>
        </w:rPr>
        <w:t xml:space="preserve">, при непрерывном росте цен на энергоресурсы и соответственно росте стоимости электрической энергии позволяет добиться существенной экономии как </w:t>
      </w:r>
      <w:r w:rsidR="00684551">
        <w:rPr>
          <w:rFonts w:ascii="Times New Roman" w:hAnsi="Times New Roman" w:cs="Times New Roman"/>
          <w:sz w:val="28"/>
          <w:szCs w:val="28"/>
        </w:rPr>
        <w:t>коммунальных ресурсов</w:t>
      </w:r>
      <w:r w:rsidRPr="00735CD2">
        <w:rPr>
          <w:rFonts w:ascii="Times New Roman" w:hAnsi="Times New Roman" w:cs="Times New Roman"/>
          <w:sz w:val="28"/>
          <w:szCs w:val="28"/>
        </w:rPr>
        <w:t xml:space="preserve">, так и финансовых ресурсов. </w:t>
      </w:r>
    </w:p>
    <w:p w:rsidR="000B57BE" w:rsidRPr="00735CD2" w:rsidRDefault="000B57BE" w:rsidP="001161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Муниципальная программа разработана в соответствии с требованиями к региональным и муниципальным программам в области энергосбережения и повышения энергетической эффективности, утвержденными Постановлением Правительства Российской Федерации от 01.02.2021 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</w:p>
    <w:p w:rsidR="00A94D13" w:rsidRPr="00735CD2" w:rsidRDefault="000B57BE" w:rsidP="001161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 xml:space="preserve">Настоящая муниципальная программа направлена на эффективное использование энергетических ресурсов, т.е. достижение экономически оправданной эффективности использования энергетических ресурсов при существующем уровне развития техники и технологий. </w:t>
      </w:r>
    </w:p>
    <w:p w:rsidR="00742FAF" w:rsidRDefault="00742FAF" w:rsidP="00742F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 xml:space="preserve">Муниципальная программа энергосбережения и повышения энергетической эффективности Прокопьевского городского округа – это документ, включающий комплекс мероприятий по энергосбережению и повышению энергетической эффективности, взаимосвязанных по задачам, срокам осуществления, исполнителям и ресурсам, обеспечивающих наиболее эффективное достижение целей и решение задач, направленных на энергосбережение и повышение энергетической эффективности в муниципальном образовании. </w:t>
      </w:r>
      <w:r w:rsidRPr="007844D7">
        <w:rPr>
          <w:rFonts w:ascii="Times New Roman" w:hAnsi="Times New Roman" w:cs="Times New Roman"/>
          <w:sz w:val="28"/>
          <w:szCs w:val="28"/>
        </w:rPr>
        <w:t>Муниципальная программа энергосбережения и повышения энергетической эффективнос</w:t>
      </w:r>
      <w:r w:rsidR="007844D7" w:rsidRPr="007844D7">
        <w:rPr>
          <w:rFonts w:ascii="Times New Roman" w:hAnsi="Times New Roman" w:cs="Times New Roman"/>
          <w:sz w:val="28"/>
          <w:szCs w:val="28"/>
        </w:rPr>
        <w:t xml:space="preserve">ти разработана в соответствии с </w:t>
      </w:r>
      <w:r w:rsidRPr="007844D7">
        <w:rPr>
          <w:rFonts w:ascii="Times New Roman" w:hAnsi="Times New Roman" w:cs="Times New Roman"/>
          <w:sz w:val="28"/>
          <w:szCs w:val="28"/>
        </w:rPr>
        <w:t>постановлением</w:t>
      </w:r>
      <w:r w:rsidRPr="00742FAF">
        <w:rPr>
          <w:rFonts w:ascii="Times New Roman" w:hAnsi="Times New Roman" w:cs="Times New Roman"/>
          <w:sz w:val="28"/>
          <w:szCs w:val="28"/>
        </w:rPr>
        <w:t xml:space="preserve"> администрации города Прокопьевска от 05.12.2016 № 163-П «Об утверждении Порядка разработки стратегии социально- экономического развития муниципального образования «Прокопьевский городской округ», распоряжением администрации города Прокопьевска от 03.03.2017 № 175-р «О создании рабочей группы по стратегическому планированию», постановлением администрации города Прокопьевска от 20.04.2017 № 118-п «Об утверждении Правил общественного обсуждения проектов документов стратегического планирования муниципального образования «Прокопьевский городской округ», распоряжением администрации города Прокопьевска от 11.04.2017 № 283-р «О долгосрочном прогнозе социально - </w:t>
      </w:r>
      <w:r w:rsidRPr="00742FAF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муниципального образования «Прокопьевский городской округ» на период до 2035 года». </w:t>
      </w:r>
    </w:p>
    <w:p w:rsidR="000A3805" w:rsidRPr="00735CD2" w:rsidRDefault="00742FAF" w:rsidP="00742F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>Муниципальная программа энергосбережения и повышения энергетической эффективности разработана в разрезе основных направлений: социальная сфера, экономика, коммунальное хозяйство, градостроительство и муниципальное управление на период 2024-2026 года. При этом достижение целей муниципальной программы энергосбережения и повышения энергетической эффективности, заданных ею целевых показателей зависит от многих факторов, включая возможные изменения федерального и регионального законодательства, а также внешних по отношению к городскому округу политических и макроэкономических условий, изменения планов и программ участников стратегического планирования, субъектов хозяйственной деятельности городского округа. Разработка муниципальной программы энергосбережения и повышения энергетической эффективности осуществлялась на основе анализа за последние 3 года основных показателей, тенденций, проблем и диспропорций, сложившихся в социально - экономическом развитии городского округа, экономических и инфраструктурных ресурсов на территории. В муниципальной программе энергосбережения и повышения энергетической эффективности учтены планы, среднесрочные и долгосрочные муниципальные программы, действующие на территории городского округа и задающие основные направления социально - экономического развития. Муниципальная программа энергосбережения и содержащиеся в ней приоритеты и задачи, являются логическим продолжением предшествующих этапов муниципальной деятельности администрации и ее структурных подразделений, которая создала базу для выдвижения принципиально новых задач по энергосбережению и повышению энергетической эффективности муниципального образования, имеющийся ресурсный, экономический и интеллектуальный потенциал, дает возможность выйти на более высокий и качественный уровень жизни населения. Комплексная реализация поставленных в муниципальной программе энергосбережения мероприятий    и мер приведет более рациональному расходованию энергетических ресурсов и повышению эффективности управления муниципальным образованием</w:t>
      </w:r>
      <w:r w:rsidR="00116135" w:rsidRPr="00735CD2">
        <w:rPr>
          <w:rFonts w:ascii="Times New Roman" w:hAnsi="Times New Roman" w:cs="Times New Roman"/>
          <w:sz w:val="28"/>
          <w:szCs w:val="28"/>
        </w:rPr>
        <w:t>.</w:t>
      </w:r>
    </w:p>
    <w:p w:rsidR="00116135" w:rsidRPr="00735CD2" w:rsidRDefault="00116135" w:rsidP="00952EFE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CD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Содействие внедрению энергосберегающих технологий является одной из важнейших задач органов местного самоуправления при реализации приоритетных направлений стратегического развития города Прокопьевск.</w:t>
      </w:r>
    </w:p>
    <w:p w:rsidR="00116135" w:rsidRPr="00735CD2" w:rsidRDefault="00116135" w:rsidP="000A38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4D13" w:rsidRPr="00735CD2" w:rsidRDefault="00A94D13" w:rsidP="00A94D13">
      <w:pPr>
        <w:spacing w:after="7"/>
        <w:ind w:left="-5" w:right="348" w:firstLine="713"/>
        <w:jc w:val="both"/>
        <w:rPr>
          <w:rFonts w:ascii="Times New Roman" w:hAnsi="Times New Roman" w:cs="Times New Roman"/>
          <w:sz w:val="28"/>
          <w:szCs w:val="28"/>
        </w:rPr>
      </w:pPr>
    </w:p>
    <w:p w:rsidR="00A94D13" w:rsidRPr="00735CD2" w:rsidRDefault="00A94D13" w:rsidP="00A94D13">
      <w:pPr>
        <w:spacing w:after="7"/>
        <w:ind w:left="-5" w:right="348" w:firstLine="713"/>
        <w:jc w:val="both"/>
        <w:rPr>
          <w:rFonts w:ascii="Times New Roman" w:hAnsi="Times New Roman" w:cs="Times New Roman"/>
          <w:sz w:val="28"/>
          <w:szCs w:val="28"/>
        </w:rPr>
      </w:pPr>
    </w:p>
    <w:p w:rsidR="0024046F" w:rsidRPr="00735CD2" w:rsidRDefault="0024046F" w:rsidP="00735CD2">
      <w:pPr>
        <w:pStyle w:val="ConsPlusTitle"/>
        <w:spacing w:line="259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1 Характеристика текущего состояния в Прокопьевском городском</w:t>
      </w:r>
    </w:p>
    <w:p w:rsidR="0024046F" w:rsidRPr="00735CD2" w:rsidRDefault="0024046F" w:rsidP="00735CD2">
      <w:pPr>
        <w:pStyle w:val="ConsPlusTitle"/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округе энергетической эффективности и необходимость ее</w:t>
      </w:r>
    </w:p>
    <w:p w:rsidR="0024046F" w:rsidRPr="00735CD2" w:rsidRDefault="0024046F" w:rsidP="00735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CD2">
        <w:rPr>
          <w:rFonts w:ascii="Times New Roman" w:hAnsi="Times New Roman" w:cs="Times New Roman"/>
          <w:b/>
          <w:sz w:val="28"/>
          <w:szCs w:val="28"/>
        </w:rPr>
        <w:t>решения программными методами</w:t>
      </w:r>
    </w:p>
    <w:p w:rsidR="00735CD2" w:rsidRPr="00735CD2" w:rsidRDefault="00735CD2" w:rsidP="00735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EC2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>Город Прокопьевск расположен на юге Кемеровск</w:t>
      </w:r>
      <w:r w:rsidR="00684551">
        <w:rPr>
          <w:rFonts w:ascii="Times New Roman" w:hAnsi="Times New Roman" w:cs="Times New Roman"/>
          <w:sz w:val="28"/>
          <w:szCs w:val="28"/>
        </w:rPr>
        <w:t>ой области на расстоянии 203 км</w:t>
      </w:r>
      <w:r w:rsidRPr="00742FAF">
        <w:rPr>
          <w:rFonts w:ascii="Times New Roman" w:hAnsi="Times New Roman" w:cs="Times New Roman"/>
          <w:sz w:val="28"/>
          <w:szCs w:val="28"/>
        </w:rPr>
        <w:t xml:space="preserve"> от областного центра, 336 км от г. Новосибирска, 393 км от г. Томска и 3690 км от г. Москвы. Город является муниципальным образованием, а с 2006 года получил статус городского округа. Прокопьевск - третий по численности населения город Кемеровской области</w:t>
      </w:r>
      <w:r w:rsidR="00684551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742FAF">
        <w:rPr>
          <w:rFonts w:ascii="Times New Roman" w:hAnsi="Times New Roman" w:cs="Times New Roman"/>
          <w:sz w:val="28"/>
          <w:szCs w:val="28"/>
        </w:rPr>
        <w:t xml:space="preserve">, от                             г. Новокузнецка находится на расстоянии всего 10 км (по границам городской черты). Непосредственно граничит с г. Киселевском и Прокопьевским муниципальным </w:t>
      </w:r>
      <w:r w:rsidR="00684551">
        <w:rPr>
          <w:rFonts w:ascii="Times New Roman" w:hAnsi="Times New Roman" w:cs="Times New Roman"/>
          <w:sz w:val="28"/>
          <w:szCs w:val="28"/>
        </w:rPr>
        <w:t>округом</w:t>
      </w:r>
      <w:r w:rsidRPr="00742FAF">
        <w:rPr>
          <w:rFonts w:ascii="Times New Roman" w:hAnsi="Times New Roman" w:cs="Times New Roman"/>
          <w:sz w:val="28"/>
          <w:szCs w:val="28"/>
        </w:rPr>
        <w:t xml:space="preserve">. Площадь территории в границах городского округа составляет 227,5 кв. км. </w:t>
      </w:r>
    </w:p>
    <w:p w:rsidR="00086EC2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>Постоянное население города на 01.01.20</w:t>
      </w:r>
      <w:r w:rsidR="00684551">
        <w:rPr>
          <w:rFonts w:ascii="Times New Roman" w:hAnsi="Times New Roman" w:cs="Times New Roman"/>
          <w:sz w:val="28"/>
          <w:szCs w:val="28"/>
        </w:rPr>
        <w:t xml:space="preserve">23 </w:t>
      </w:r>
      <w:r w:rsidRPr="00742FAF">
        <w:rPr>
          <w:rFonts w:ascii="Times New Roman" w:hAnsi="Times New Roman" w:cs="Times New Roman"/>
          <w:sz w:val="28"/>
          <w:szCs w:val="28"/>
        </w:rPr>
        <w:t>г. составило 1</w:t>
      </w:r>
      <w:r w:rsidR="00684551">
        <w:rPr>
          <w:rFonts w:ascii="Times New Roman" w:hAnsi="Times New Roman" w:cs="Times New Roman"/>
          <w:sz w:val="28"/>
          <w:szCs w:val="28"/>
        </w:rPr>
        <w:t>77</w:t>
      </w:r>
      <w:r w:rsidRPr="00742FAF">
        <w:rPr>
          <w:rFonts w:ascii="Times New Roman" w:hAnsi="Times New Roman" w:cs="Times New Roman"/>
          <w:sz w:val="28"/>
          <w:szCs w:val="28"/>
        </w:rPr>
        <w:t>,</w:t>
      </w:r>
      <w:r w:rsidR="00684551">
        <w:rPr>
          <w:rFonts w:ascii="Times New Roman" w:hAnsi="Times New Roman" w:cs="Times New Roman"/>
          <w:sz w:val="28"/>
          <w:szCs w:val="28"/>
        </w:rPr>
        <w:t>8</w:t>
      </w:r>
      <w:r w:rsidRPr="00742FAF">
        <w:rPr>
          <w:rFonts w:ascii="Times New Roman" w:hAnsi="Times New Roman" w:cs="Times New Roman"/>
          <w:sz w:val="28"/>
          <w:szCs w:val="28"/>
        </w:rPr>
        <w:t xml:space="preserve"> тыс.чел. Средний возраст населения – 40,5 лет. Свыше 91% населения составляют русские, из других национальностей преобладают татары, украинцы, немцы и др. История становления города берет начало с основания в 1648г. Рождественского монастыря, рядом с которым возникли село Монастырское, деревни Прокопьевская и Усяты. В 1918 г</w:t>
      </w:r>
      <w:r w:rsidR="00086EC2">
        <w:rPr>
          <w:rFonts w:ascii="Times New Roman" w:hAnsi="Times New Roman" w:cs="Times New Roman"/>
          <w:sz w:val="28"/>
          <w:szCs w:val="28"/>
        </w:rPr>
        <w:t>.</w:t>
      </w:r>
      <w:r w:rsidRPr="00742FAF">
        <w:rPr>
          <w:rFonts w:ascii="Times New Roman" w:hAnsi="Times New Roman" w:cs="Times New Roman"/>
          <w:sz w:val="28"/>
          <w:szCs w:val="28"/>
        </w:rPr>
        <w:t xml:space="preserve">, путем слияния поселений Монастырского и Прокопьевского образуется поселок Прокопьевский, который в 1931 году преобразован в город Прокопьевск. Толчком к развитию города послужила проложенная в 1922 г. железная дорога и организация угледобычи. </w:t>
      </w:r>
    </w:p>
    <w:p w:rsidR="00086EC2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 xml:space="preserve">Историческая особенность планировки и застройки города состоит в первоначальном формировании его инфраструктуры на базе 23-х отдельных поселков, образовавшихся вокруг угольных предприятий. В дальнейшем в планировочной структуре города сложились два центра: основной и второй центр в районе Тыргана. Некоторые поселки слились друг с другом и с планировочными центрами, другие сохранили относительную территориальную обособленность. Природно-ресурсный потенциал. </w:t>
      </w:r>
    </w:p>
    <w:p w:rsidR="00086EC2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>Климат района резко континентальный с резкими суточными и годовыми колебаниями температур, обильными снегопадами, образующими зимой снежный покров средней высотой 55 см. Средняя температура весеннего периода +0,1</w:t>
      </w:r>
      <w:r w:rsidRPr="0068455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742FAF">
        <w:rPr>
          <w:rFonts w:ascii="Times New Roman" w:hAnsi="Times New Roman" w:cs="Times New Roman"/>
          <w:sz w:val="28"/>
          <w:szCs w:val="28"/>
        </w:rPr>
        <w:t>С, осеннего +2,1</w:t>
      </w:r>
      <w:r w:rsidRPr="0068455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742FAF">
        <w:rPr>
          <w:rFonts w:ascii="Times New Roman" w:hAnsi="Times New Roman" w:cs="Times New Roman"/>
          <w:sz w:val="28"/>
          <w:szCs w:val="28"/>
        </w:rPr>
        <w:t>С, зимнего -15,7</w:t>
      </w:r>
      <w:r w:rsidRPr="0068455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742FAF">
        <w:rPr>
          <w:rFonts w:ascii="Times New Roman" w:hAnsi="Times New Roman" w:cs="Times New Roman"/>
          <w:sz w:val="28"/>
          <w:szCs w:val="28"/>
        </w:rPr>
        <w:t xml:space="preserve">С. Самый жаркий месяц в году - июль, самый холодный - февраль. 58% (330 мм) осадков выпадает в теплый период. Вегетационный период продолжается от 137 до 150 дней (май-сентябрь). Поздние заморозки отмечаются до 28 июня, ранние осенние - с 22 сентября. Выпадение осадков неравномерно, самое большое количество осадков в году, как правило, приходится на июль-август, а самое </w:t>
      </w:r>
      <w:r w:rsidRPr="00742FAF">
        <w:rPr>
          <w:rFonts w:ascii="Times New Roman" w:hAnsi="Times New Roman" w:cs="Times New Roman"/>
          <w:sz w:val="28"/>
          <w:szCs w:val="28"/>
        </w:rPr>
        <w:lastRenderedPageBreak/>
        <w:t xml:space="preserve">минимальное - на март-апрель. Зима характеризуется неустойчивой погодой с осадками, метелями, гололедными явлениями. </w:t>
      </w:r>
    </w:p>
    <w:p w:rsidR="00086EC2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 xml:space="preserve">На развитие древесной и кустарниковой растительности оказывают влияние следующие факторы: </w:t>
      </w:r>
    </w:p>
    <w:p w:rsidR="00086EC2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 xml:space="preserve">- поздние весенние, а иногда и летние заморозки, затрудняющие период вегетации; </w:t>
      </w:r>
    </w:p>
    <w:p w:rsidR="00086EC2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 xml:space="preserve">- длительные устойчивые зимние морозы, способствующие обмерзанию годичного прироста плодовых культур. </w:t>
      </w:r>
    </w:p>
    <w:p w:rsidR="00742FAF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>Водные ресурсы представлены 25-ю гидротехническими сооружениями и рекой Аба с притоками. Реки не замерзают в зимний период и практически на всем своем протяжении имеют пологие заросшие кустарником берега. Пит</w:t>
      </w:r>
      <w:r w:rsidR="00086EC2">
        <w:rPr>
          <w:rFonts w:ascii="Times New Roman" w:hAnsi="Times New Roman" w:cs="Times New Roman"/>
          <w:sz w:val="28"/>
          <w:szCs w:val="28"/>
        </w:rPr>
        <w:t>ание в основном смешанного типа,</w:t>
      </w:r>
      <w:r w:rsidRPr="00742FAF">
        <w:rPr>
          <w:rFonts w:ascii="Times New Roman" w:hAnsi="Times New Roman" w:cs="Times New Roman"/>
          <w:sz w:val="28"/>
          <w:szCs w:val="28"/>
        </w:rPr>
        <w:t xml:space="preserve"> оно идет главным образом за счет сезонных талых вод и в меньшей степени за счет дождевого стока и подземных вод. В период половодья превышение уровней воды над опасными отметками на реке Аба и ее притоках не происходит.</w:t>
      </w:r>
    </w:p>
    <w:p w:rsidR="00742FAF" w:rsidRDefault="00742FAF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AF">
        <w:rPr>
          <w:rFonts w:ascii="Times New Roman" w:hAnsi="Times New Roman" w:cs="Times New Roman"/>
          <w:sz w:val="28"/>
          <w:szCs w:val="28"/>
        </w:rPr>
        <w:t>Инфраструктура города. Инженерная инфраструктура города представлена предприятиями и организациями по содержанию жилищного фонда, содержанию и благоустройству территории города, системами водо-, тепло-, электроснабжения и др. Внутригородское сообщение осуществляется автомобильным и трамвайным транспортом. Для сообщения с другими городами и пригородной зоной имеется железнодорожный вокзал и автовокзалы.</w:t>
      </w:r>
    </w:p>
    <w:p w:rsidR="009928B3" w:rsidRPr="00110A9A" w:rsidRDefault="006C17B5" w:rsidP="00110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7B5">
        <w:rPr>
          <w:rFonts w:ascii="Times New Roman" w:hAnsi="Times New Roman" w:cs="Times New Roman"/>
          <w:sz w:val="28"/>
          <w:szCs w:val="28"/>
        </w:rPr>
        <w:t>Прокопьевск имеет достаточно развитую социальную инфраструктуру. В городе функционирует 21 государственная бюджетная медицинская организация. Систему образования гор</w:t>
      </w:r>
      <w:r w:rsidR="00110A9A">
        <w:rPr>
          <w:rFonts w:ascii="Times New Roman" w:hAnsi="Times New Roman" w:cs="Times New Roman"/>
          <w:sz w:val="28"/>
          <w:szCs w:val="28"/>
        </w:rPr>
        <w:t>ода представляют 86 учреждений:</w:t>
      </w:r>
      <w:r w:rsidR="00110A9A">
        <w:rPr>
          <w:rFonts w:ascii="Times New Roman" w:hAnsi="Times New Roman" w:cs="Times New Roman"/>
          <w:sz w:val="28"/>
          <w:szCs w:val="28"/>
        </w:rPr>
        <w:br/>
      </w:r>
      <w:r w:rsidRPr="006C17B5">
        <w:rPr>
          <w:rFonts w:ascii="Times New Roman" w:hAnsi="Times New Roman" w:cs="Times New Roman"/>
          <w:sz w:val="28"/>
          <w:szCs w:val="28"/>
        </w:rPr>
        <w:t>45 дошкольных учреждения, 33 общеобразовательные школы, (в том числе 13 основных, 17 средних, 1 школа с углубленным изучением отдельных предметов, 1 лицей и 1 гимназия), 2 школы для детей с ограниченными возможностями здоровья и 1 школа-интернат для детей с ограниченными возможностями здоровья, 1 специальная школа, 4 учреждения доп</w:t>
      </w:r>
      <w:r>
        <w:rPr>
          <w:rFonts w:ascii="Times New Roman" w:hAnsi="Times New Roman" w:cs="Times New Roman"/>
          <w:sz w:val="28"/>
          <w:szCs w:val="28"/>
        </w:rPr>
        <w:t>олнительного образования детей.</w:t>
      </w:r>
    </w:p>
    <w:p w:rsidR="006C17B5" w:rsidRDefault="006C17B5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7B5">
        <w:rPr>
          <w:rFonts w:ascii="Times New Roman" w:hAnsi="Times New Roman" w:cs="Times New Roman"/>
          <w:sz w:val="28"/>
          <w:szCs w:val="28"/>
        </w:rPr>
        <w:t xml:space="preserve">В сфере культуры и досуга функционируют: 31 муниципальное учреждение культуры (5 образовательных учреждений (музыкальные, художественная школы и школа искусств), 7 Дворцов культуры и клубов, Прокопьевский городской краеведческий музей, культурно-выставочный центр «Вернисаж», Централизованная библиотечная система (15 библиотек), Централизованная бухгалтерия и 2 учреждения областного подчинения: Прокопьевский колледж искусств и Драматический театр. Город Прокопьевск оснащен 562 спортивными сооружениями, из них 312 плоскостными спортивные сооружениями, 6 плавательными бассейнами, 5 спортивными школами с числом занимающихся около 6 тыс. человек. Экологическая ситуация в городе является неблагополучной, что в основном </w:t>
      </w:r>
      <w:r w:rsidRPr="006C17B5">
        <w:rPr>
          <w:rFonts w:ascii="Times New Roman" w:hAnsi="Times New Roman" w:cs="Times New Roman"/>
          <w:sz w:val="28"/>
          <w:szCs w:val="28"/>
        </w:rPr>
        <w:lastRenderedPageBreak/>
        <w:t>связано с эксплуатацией большого количества устаревших угольных котельных, недостатком очистных сооружений воздуха и воды, а также с наличием значительных площадей земель, нарушенных в результате добычи угля на шахтах города.</w:t>
      </w:r>
    </w:p>
    <w:p w:rsidR="006C17B5" w:rsidRDefault="006C17B5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7B5">
        <w:rPr>
          <w:rFonts w:ascii="Times New Roman" w:hAnsi="Times New Roman" w:cs="Times New Roman"/>
          <w:sz w:val="28"/>
          <w:szCs w:val="28"/>
        </w:rPr>
        <w:t>Физическая культура и спорт. В городе Прокопьевске массово развивается 34 вида спорта, физкультурно-оздоровительная работа ведется в 178 организациях.  Работают 23 физкультурно-спортивных и фитнес-клубов, из них 7 детских и подростковых клубов, 5 учреждений дополнительного образования детей спортивной направленности, в которых обучаются около 6000 детей и подростков.</w:t>
      </w:r>
    </w:p>
    <w:p w:rsidR="009928B3" w:rsidRPr="00735CD2" w:rsidRDefault="006C17B5" w:rsidP="009928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7B5">
        <w:rPr>
          <w:rFonts w:ascii="Times New Roman" w:hAnsi="Times New Roman" w:cs="Times New Roman"/>
          <w:sz w:val="28"/>
          <w:szCs w:val="28"/>
        </w:rPr>
        <w:t>Спортивная инфраструктура города включает в себя: спортивный комплекс «Снежинка» с ледовой ареной, дворец спорта с плавательным бассейном, стадион «Шахтер», спортивные и тренажерные залы, в шаговой доступности многофункциональные спортивные и игровые площадки, воркаут комплексы, площадки с комплексами уличных тренажеров, пункты проката спортивного инвентаря. В зимний период регулярно работают 3 лыжно-прокатные базы, горнолыжный комплекс. Ежегодно заливаются хоккейные коробки с пластиковыми бортами и открытые ледовые площадки для массового катания.</w:t>
      </w:r>
    </w:p>
    <w:p w:rsidR="009928B3" w:rsidRPr="00FB509D" w:rsidRDefault="006C17B5" w:rsidP="001654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928B3" w:rsidRPr="00FB50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B6B8A">
        <w:rPr>
          <w:rFonts w:ascii="Times New Roman" w:hAnsi="Times New Roman" w:cs="Times New Roman"/>
          <w:sz w:val="28"/>
          <w:szCs w:val="28"/>
        </w:rPr>
        <w:t>Водоснабжение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6B8A">
        <w:rPr>
          <w:rFonts w:ascii="Times New Roman" w:hAnsi="Times New Roman" w:cs="Times New Roman"/>
          <w:sz w:val="28"/>
          <w:szCs w:val="28"/>
        </w:rPr>
        <w:t>Основным источником водоснабжения Прокопьевского городского округа является водохранилище на реке</w:t>
      </w:r>
      <w:r w:rsidR="00110A9A">
        <w:rPr>
          <w:rFonts w:ascii="Times New Roman" w:hAnsi="Times New Roman" w:cs="Times New Roman"/>
          <w:sz w:val="28"/>
          <w:szCs w:val="28"/>
        </w:rPr>
        <w:br/>
      </w:r>
      <w:r w:rsidRPr="005B6B8A">
        <w:rPr>
          <w:rFonts w:ascii="Times New Roman" w:hAnsi="Times New Roman" w:cs="Times New Roman"/>
          <w:sz w:val="28"/>
          <w:szCs w:val="28"/>
        </w:rPr>
        <w:t xml:space="preserve">Кара-Чумыш. Водохранилище сезонного </w:t>
      </w:r>
      <w:r>
        <w:rPr>
          <w:rFonts w:ascii="Times New Roman" w:hAnsi="Times New Roman" w:cs="Times New Roman"/>
          <w:sz w:val="28"/>
          <w:szCs w:val="28"/>
        </w:rPr>
        <w:t xml:space="preserve">регулирования объемом 62,7 млн. </w:t>
      </w:r>
      <w:r w:rsidRPr="005B6B8A">
        <w:rPr>
          <w:rFonts w:ascii="Times New Roman" w:hAnsi="Times New Roman" w:cs="Times New Roman"/>
          <w:sz w:val="28"/>
          <w:szCs w:val="28"/>
        </w:rPr>
        <w:t>м</w:t>
      </w:r>
      <w:r w:rsidRPr="00FB50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B6B8A">
        <w:rPr>
          <w:rFonts w:ascii="Times New Roman" w:hAnsi="Times New Roman" w:cs="Times New Roman"/>
          <w:sz w:val="28"/>
          <w:szCs w:val="28"/>
        </w:rPr>
        <w:t xml:space="preserve"> введено в эксплуатаци</w:t>
      </w:r>
      <w:r>
        <w:rPr>
          <w:rFonts w:ascii="Times New Roman" w:hAnsi="Times New Roman" w:cs="Times New Roman"/>
          <w:sz w:val="28"/>
          <w:szCs w:val="28"/>
        </w:rPr>
        <w:t xml:space="preserve">ю в 1954 г. и предоставлено </w:t>
      </w:r>
      <w:r w:rsidRPr="005B6B8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«В</w:t>
      </w:r>
      <w:r w:rsidR="00110A9A">
        <w:rPr>
          <w:rFonts w:ascii="Times New Roman" w:hAnsi="Times New Roman" w:cs="Times New Roman"/>
          <w:sz w:val="28"/>
          <w:szCs w:val="28"/>
        </w:rPr>
        <w:t>одоканал»</w:t>
      </w:r>
      <w:r w:rsidR="00110A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г.Прокопьевска. Забор воды из Кара-</w:t>
      </w:r>
      <w:r w:rsidRPr="005B6B8A">
        <w:rPr>
          <w:rFonts w:ascii="Times New Roman" w:hAnsi="Times New Roman" w:cs="Times New Roman"/>
          <w:sz w:val="28"/>
          <w:szCs w:val="28"/>
        </w:rPr>
        <w:t>Чумышского водохранилища осуществляется водоприемной башней с верхнего горизонта или нижнего горизонта забора воды, в зависимости от уровня воды в водохранилище. Из водоприёмной башни вода поступает в насосную станцию 1-го подъёма и насосную станцию технической воды.Проектная производительность водозаборных сооруж</w:t>
      </w:r>
      <w:r>
        <w:rPr>
          <w:rFonts w:ascii="Times New Roman" w:hAnsi="Times New Roman" w:cs="Times New Roman"/>
          <w:sz w:val="28"/>
          <w:szCs w:val="28"/>
        </w:rPr>
        <w:t>ений на р. Кара-Чумыш-235 тыс</w:t>
      </w:r>
      <w:r w:rsidR="00FB50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FB50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B6B8A">
        <w:rPr>
          <w:rFonts w:ascii="Times New Roman" w:hAnsi="Times New Roman" w:cs="Times New Roman"/>
          <w:sz w:val="28"/>
          <w:szCs w:val="28"/>
        </w:rPr>
        <w:t>/сут, фактическая –</w:t>
      </w:r>
      <w:r>
        <w:rPr>
          <w:rFonts w:ascii="Times New Roman" w:hAnsi="Times New Roman" w:cs="Times New Roman"/>
          <w:sz w:val="28"/>
          <w:szCs w:val="28"/>
        </w:rPr>
        <w:t>115,5 тыс. м</w:t>
      </w:r>
      <w:r w:rsidRPr="00FB50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A4827">
        <w:rPr>
          <w:rFonts w:ascii="Times New Roman" w:hAnsi="Times New Roman" w:cs="Times New Roman"/>
          <w:sz w:val="28"/>
          <w:szCs w:val="28"/>
        </w:rPr>
        <w:t>/сут. Водозаборными сооружениями вода с Кара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A4827">
        <w:rPr>
          <w:rFonts w:ascii="Times New Roman" w:hAnsi="Times New Roman" w:cs="Times New Roman"/>
          <w:sz w:val="28"/>
          <w:szCs w:val="28"/>
        </w:rPr>
        <w:t>Чумышского водохранилища подается на водоочистные станции I–II очереди и III–IV очереди. Водоочистная станция I–II очереди производительностью</w:t>
      </w:r>
      <w:r w:rsidR="00110A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75 тыс. м</w:t>
      </w:r>
      <w:r w:rsidRPr="00FB50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A4827">
        <w:rPr>
          <w:rFonts w:ascii="Times New Roman" w:hAnsi="Times New Roman" w:cs="Times New Roman"/>
          <w:sz w:val="28"/>
          <w:szCs w:val="28"/>
        </w:rPr>
        <w:t>/сут введена в эксплуатацию 1967 г. Водоочистная станция III–IV очереди п</w:t>
      </w:r>
      <w:r>
        <w:rPr>
          <w:rFonts w:ascii="Times New Roman" w:hAnsi="Times New Roman" w:cs="Times New Roman"/>
          <w:sz w:val="28"/>
          <w:szCs w:val="28"/>
        </w:rPr>
        <w:t>роизводительностью 160 тыс. м</w:t>
      </w:r>
      <w:r w:rsidRPr="00FB50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A4827">
        <w:rPr>
          <w:rFonts w:ascii="Times New Roman" w:hAnsi="Times New Roman" w:cs="Times New Roman"/>
          <w:sz w:val="28"/>
          <w:szCs w:val="28"/>
        </w:rPr>
        <w:t>/сут введена в эксплуатацию в</w:t>
      </w:r>
      <w:r w:rsidR="00110A9A">
        <w:rPr>
          <w:rFonts w:ascii="Times New Roman" w:hAnsi="Times New Roman" w:cs="Times New Roman"/>
          <w:sz w:val="28"/>
          <w:szCs w:val="28"/>
        </w:rPr>
        <w:br/>
      </w:r>
      <w:r w:rsidRPr="004A4827">
        <w:rPr>
          <w:rFonts w:ascii="Times New Roman" w:hAnsi="Times New Roman" w:cs="Times New Roman"/>
          <w:sz w:val="28"/>
          <w:szCs w:val="28"/>
        </w:rPr>
        <w:t>1980 г. Схема подачи воды на сооружения, предусматривает возможность предварительной очистки воды на микрофильтрахот фитопланктона и зоопланктона. Насосными станциями 2-го подъема «Гидроузел» очищенная вода подается на распределительный узел №1а, один поток воды направляется в г. Прокопьевск второй поток – на г. Киселевск.</w:t>
      </w:r>
      <w:r w:rsidRPr="002C2035">
        <w:rPr>
          <w:rFonts w:ascii="Times New Roman" w:hAnsi="Times New Roman" w:cs="Times New Roman"/>
          <w:sz w:val="28"/>
          <w:szCs w:val="28"/>
        </w:rPr>
        <w:t>Общая протяженность водопроводных сетей Прокопьевского городского округа составляет около 979,76 км</w:t>
      </w:r>
      <w:r w:rsidR="00FB509D">
        <w:rPr>
          <w:rFonts w:ascii="Times New Roman" w:hAnsi="Times New Roman" w:cs="Times New Roman"/>
          <w:sz w:val="28"/>
          <w:szCs w:val="28"/>
        </w:rPr>
        <w:t>,</w:t>
      </w:r>
      <w:r w:rsidRPr="002C2035">
        <w:rPr>
          <w:rFonts w:ascii="Times New Roman" w:hAnsi="Times New Roman" w:cs="Times New Roman"/>
          <w:sz w:val="28"/>
          <w:szCs w:val="28"/>
        </w:rPr>
        <w:t xml:space="preserve"> из них 80,4% выполнено из стали</w:t>
      </w:r>
      <w:r w:rsidR="00FB509D">
        <w:rPr>
          <w:rFonts w:ascii="Times New Roman" w:hAnsi="Times New Roman" w:cs="Times New Roman"/>
          <w:sz w:val="28"/>
          <w:szCs w:val="28"/>
        </w:rPr>
        <w:t>,</w:t>
      </w:r>
      <w:r w:rsidRPr="002C2035">
        <w:rPr>
          <w:rFonts w:ascii="Times New Roman" w:hAnsi="Times New Roman" w:cs="Times New Roman"/>
          <w:sz w:val="28"/>
          <w:szCs w:val="28"/>
        </w:rPr>
        <w:t xml:space="preserve"> 3,2</w:t>
      </w:r>
      <w:r w:rsidR="00FB509D">
        <w:rPr>
          <w:rFonts w:ascii="Times New Roman" w:hAnsi="Times New Roman" w:cs="Times New Roman"/>
          <w:sz w:val="28"/>
          <w:szCs w:val="28"/>
        </w:rPr>
        <w:t xml:space="preserve"> % </w:t>
      </w:r>
      <w:r w:rsidR="00FB509D" w:rsidRPr="002C2035">
        <w:rPr>
          <w:rFonts w:ascii="Times New Roman" w:hAnsi="Times New Roman" w:cs="Times New Roman"/>
          <w:sz w:val="28"/>
          <w:szCs w:val="28"/>
        </w:rPr>
        <w:t>–</w:t>
      </w:r>
      <w:r w:rsidRPr="002C2035">
        <w:rPr>
          <w:rFonts w:ascii="Times New Roman" w:hAnsi="Times New Roman" w:cs="Times New Roman"/>
          <w:sz w:val="28"/>
          <w:szCs w:val="28"/>
        </w:rPr>
        <w:t xml:space="preserve"> из чугуна и 16,4% – из ПВХ и полиэтилена. На обслуживании АО «ПО </w:t>
      </w:r>
      <w:r w:rsidRPr="002C2035">
        <w:rPr>
          <w:rFonts w:ascii="Times New Roman" w:hAnsi="Times New Roman" w:cs="Times New Roman"/>
          <w:sz w:val="28"/>
          <w:szCs w:val="28"/>
        </w:rPr>
        <w:lastRenderedPageBreak/>
        <w:t>Водоканал» находится554,84 км водопроводных сетей, остальная часть сетей находится на балансе органов местного самоуправления, различных организаций и жителей частного сектора. Потребность в воде части жителей Прокопьевского городского округа обеспечивают подземные воды из водозаборных скважин «В</w:t>
      </w:r>
      <w:r>
        <w:rPr>
          <w:rFonts w:ascii="Times New Roman" w:hAnsi="Times New Roman" w:cs="Times New Roman"/>
          <w:sz w:val="28"/>
          <w:szCs w:val="28"/>
        </w:rPr>
        <w:t xml:space="preserve">осточная», «Ваничева Гора», «ш. </w:t>
      </w:r>
      <w:r w:rsidRPr="002C2035">
        <w:rPr>
          <w:rFonts w:ascii="Times New Roman" w:hAnsi="Times New Roman" w:cs="Times New Roman"/>
          <w:sz w:val="28"/>
          <w:szCs w:val="28"/>
        </w:rPr>
        <w:t>Зенковская» и «Кирзавод». Водозаборные скважины находятся на обслуживании жителей частного сектора.</w:t>
      </w:r>
    </w:p>
    <w:p w:rsidR="009E7FFD" w:rsidRPr="00735CD2" w:rsidRDefault="0024046F" w:rsidP="00A94D13">
      <w:pPr>
        <w:spacing w:after="7"/>
        <w:ind w:left="-5" w:right="348" w:firstLine="7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CD2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9E7FFD" w:rsidRPr="00735CD2">
        <w:rPr>
          <w:rFonts w:ascii="Times New Roman" w:hAnsi="Times New Roman" w:cs="Times New Roman"/>
          <w:b/>
          <w:sz w:val="28"/>
          <w:szCs w:val="28"/>
        </w:rPr>
        <w:t>Анализ тенденций, текущего состояния и проблем, основные и приоритетные направления развития энергосбережения и повышения энергетической эффективности</w:t>
      </w:r>
    </w:p>
    <w:p w:rsidR="00A94D13" w:rsidRPr="00735CD2" w:rsidRDefault="00A94D13" w:rsidP="00A94D13">
      <w:pPr>
        <w:spacing w:after="7"/>
        <w:ind w:left="-5" w:right="348" w:firstLine="713"/>
        <w:jc w:val="both"/>
        <w:rPr>
          <w:rFonts w:ascii="Times New Roman" w:hAnsi="Times New Roman" w:cs="Times New Roman"/>
          <w:sz w:val="28"/>
          <w:szCs w:val="28"/>
        </w:rPr>
      </w:pPr>
    </w:p>
    <w:p w:rsidR="009E7FFD" w:rsidRPr="00735CD2" w:rsidRDefault="009E7FFD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В настоящее время создание условий для повышения эффективности использования энергии и других видо</w:t>
      </w:r>
      <w:r w:rsidR="00952EFE">
        <w:rPr>
          <w:rFonts w:ascii="Times New Roman" w:hAnsi="Times New Roman" w:cs="Times New Roman"/>
          <w:sz w:val="28"/>
          <w:szCs w:val="28"/>
        </w:rPr>
        <w:t xml:space="preserve">в ресурсов становится одной из </w:t>
      </w:r>
      <w:r w:rsidRPr="00735CD2">
        <w:rPr>
          <w:rFonts w:ascii="Times New Roman" w:hAnsi="Times New Roman" w:cs="Times New Roman"/>
          <w:sz w:val="28"/>
          <w:szCs w:val="28"/>
        </w:rPr>
        <w:t>приоритетных задач социально-экономического развития муниципального образования.</w:t>
      </w:r>
    </w:p>
    <w:p w:rsidR="009E7FFD" w:rsidRPr="00735CD2" w:rsidRDefault="009E7FFD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Существующий уровень энергоемкости бюджетной сферы муниципального образования и темпы роста тарифов топливно-энергетических и коммунальных ресурсов приводит к следующим негативным последствиям:</w:t>
      </w:r>
    </w:p>
    <w:p w:rsidR="009E7FFD" w:rsidRPr="00735CD2" w:rsidRDefault="009E7FFD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- росту затрат на оплату топливно-энергетических и коммунальных ресурсов;</w:t>
      </w:r>
    </w:p>
    <w:p w:rsidR="009E7FFD" w:rsidRPr="00735CD2" w:rsidRDefault="009E7FFD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E7FFD" w:rsidRPr="00735CD2" w:rsidRDefault="009E7FFD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бюджетной сферы муниципального образования.</w:t>
      </w:r>
    </w:p>
    <w:p w:rsidR="008579A8" w:rsidRPr="00410089" w:rsidRDefault="008579A8" w:rsidP="008579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754">
        <w:rPr>
          <w:rFonts w:ascii="Times New Roman" w:hAnsi="Times New Roman" w:cs="Times New Roman"/>
          <w:sz w:val="28"/>
          <w:szCs w:val="28"/>
        </w:rPr>
        <w:t xml:space="preserve">В Прокопьевском городском округе </w:t>
      </w:r>
      <w:r w:rsidRPr="00EE7A60">
        <w:rPr>
          <w:rFonts w:ascii="Times New Roman" w:hAnsi="Times New Roman" w:cs="Times New Roman"/>
          <w:sz w:val="28"/>
          <w:szCs w:val="28"/>
        </w:rPr>
        <w:t>25</w:t>
      </w:r>
      <w:r w:rsidRPr="00E34754">
        <w:rPr>
          <w:rFonts w:ascii="Times New Roman" w:hAnsi="Times New Roman" w:cs="Times New Roman"/>
          <w:sz w:val="28"/>
          <w:szCs w:val="28"/>
        </w:rPr>
        <w:t xml:space="preserve"> муниципальных уг</w:t>
      </w:r>
      <w:r>
        <w:rPr>
          <w:rFonts w:ascii="Times New Roman" w:hAnsi="Times New Roman" w:cs="Times New Roman"/>
          <w:sz w:val="28"/>
          <w:szCs w:val="28"/>
        </w:rPr>
        <w:t>ольных котельных мощностью 54,73</w:t>
      </w:r>
      <w:r w:rsidRPr="00E34754">
        <w:rPr>
          <w:rFonts w:ascii="Times New Roman" w:hAnsi="Times New Roman" w:cs="Times New Roman"/>
          <w:sz w:val="28"/>
          <w:szCs w:val="28"/>
        </w:rPr>
        <w:t xml:space="preserve"> Гкал/ч. На котельных установлено </w:t>
      </w:r>
      <w:r w:rsidRPr="00EE7A60">
        <w:rPr>
          <w:rFonts w:ascii="Times New Roman" w:hAnsi="Times New Roman" w:cs="Times New Roman"/>
          <w:sz w:val="28"/>
          <w:szCs w:val="28"/>
        </w:rPr>
        <w:t>74</w:t>
      </w:r>
      <w:r w:rsidRPr="00E34754">
        <w:rPr>
          <w:rFonts w:ascii="Times New Roman" w:hAnsi="Times New Roman" w:cs="Times New Roman"/>
          <w:sz w:val="28"/>
          <w:szCs w:val="28"/>
        </w:rPr>
        <w:t xml:space="preserve"> угольных котла. Из них 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E34754">
        <w:rPr>
          <w:rFonts w:ascii="Times New Roman" w:hAnsi="Times New Roman" w:cs="Times New Roman"/>
          <w:sz w:val="28"/>
          <w:szCs w:val="28"/>
        </w:rPr>
        <w:t xml:space="preserve"> имеют КПД ниже 50 %.</w:t>
      </w:r>
      <w:r>
        <w:rPr>
          <w:rFonts w:ascii="Times New Roman" w:hAnsi="Times New Roman" w:cs="Times New Roman"/>
          <w:sz w:val="28"/>
          <w:szCs w:val="28"/>
        </w:rPr>
        <w:t xml:space="preserve"> Это показывает, что муниципальные котельные имеют большой процент износа котлов и котельного оборудования. </w:t>
      </w:r>
      <w:r w:rsidRPr="00410089">
        <w:rPr>
          <w:rFonts w:ascii="Times New Roman" w:hAnsi="Times New Roman" w:cs="Times New Roman"/>
          <w:sz w:val="28"/>
          <w:szCs w:val="28"/>
        </w:rPr>
        <w:t xml:space="preserve">Это характеризуется неэффективным использованием природных ресурсов, </w:t>
      </w:r>
      <w:r>
        <w:rPr>
          <w:rFonts w:ascii="Times New Roman" w:hAnsi="Times New Roman" w:cs="Times New Roman"/>
          <w:sz w:val="28"/>
          <w:szCs w:val="28"/>
        </w:rPr>
        <w:t xml:space="preserve">в связи с чем и </w:t>
      </w:r>
      <w:r w:rsidRPr="00410089">
        <w:rPr>
          <w:rFonts w:ascii="Times New Roman" w:hAnsi="Times New Roman" w:cs="Times New Roman"/>
          <w:sz w:val="28"/>
          <w:szCs w:val="28"/>
        </w:rPr>
        <w:t xml:space="preserve">низким качеством предоставления коммунальных услуг, </w:t>
      </w:r>
      <w:r>
        <w:rPr>
          <w:rFonts w:ascii="Times New Roman" w:hAnsi="Times New Roman" w:cs="Times New Roman"/>
          <w:sz w:val="28"/>
          <w:szCs w:val="28"/>
        </w:rPr>
        <w:t xml:space="preserve">тем самым повышенным </w:t>
      </w:r>
      <w:r w:rsidRPr="00410089">
        <w:rPr>
          <w:rFonts w:ascii="Times New Roman" w:hAnsi="Times New Roman" w:cs="Times New Roman"/>
          <w:sz w:val="28"/>
          <w:szCs w:val="28"/>
        </w:rPr>
        <w:t>загрязнением окружающей среды.</w:t>
      </w:r>
      <w:r w:rsidRPr="00090D43">
        <w:rPr>
          <w:rFonts w:ascii="Times New Roman" w:hAnsi="Times New Roman" w:cs="Times New Roman"/>
          <w:sz w:val="28"/>
          <w:szCs w:val="28"/>
        </w:rPr>
        <w:t>В перспективе планируется закрытие 8котельных (№№ 1,3,9,14,15,17,18,20,89). К переводу на природный газ планируется 6 котельных.</w:t>
      </w:r>
    </w:p>
    <w:p w:rsidR="008579A8" w:rsidRDefault="008579A8" w:rsidP="008579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754">
        <w:rPr>
          <w:rFonts w:ascii="Times New Roman" w:hAnsi="Times New Roman" w:cs="Times New Roman"/>
          <w:sz w:val="28"/>
          <w:szCs w:val="28"/>
        </w:rPr>
        <w:t xml:space="preserve">Протяженность тепловых сетей составляет </w:t>
      </w:r>
      <w:r w:rsidRPr="00D72204">
        <w:rPr>
          <w:rFonts w:ascii="Times New Roman" w:hAnsi="Times New Roman" w:cs="Times New Roman"/>
          <w:sz w:val="28"/>
          <w:szCs w:val="28"/>
        </w:rPr>
        <w:t>40,13</w:t>
      </w:r>
      <w:r w:rsidRPr="00E34754">
        <w:rPr>
          <w:rFonts w:ascii="Times New Roman" w:hAnsi="Times New Roman" w:cs="Times New Roman"/>
          <w:sz w:val="28"/>
          <w:szCs w:val="28"/>
        </w:rPr>
        <w:t xml:space="preserve"> км в однотрубном исчислении, из них ветхие </w:t>
      </w:r>
      <w:r w:rsidRPr="00D72204">
        <w:rPr>
          <w:rFonts w:ascii="Times New Roman" w:hAnsi="Times New Roman" w:cs="Times New Roman"/>
          <w:sz w:val="28"/>
          <w:szCs w:val="28"/>
        </w:rPr>
        <w:t>26,08</w:t>
      </w:r>
      <w:r w:rsidRPr="00E34754">
        <w:rPr>
          <w:rFonts w:ascii="Times New Roman" w:hAnsi="Times New Roman" w:cs="Times New Roman"/>
          <w:sz w:val="28"/>
          <w:szCs w:val="28"/>
        </w:rPr>
        <w:t xml:space="preserve"> км</w:t>
      </w:r>
      <w:r>
        <w:rPr>
          <w:rFonts w:ascii="Times New Roman" w:hAnsi="Times New Roman" w:cs="Times New Roman"/>
          <w:sz w:val="28"/>
          <w:szCs w:val="28"/>
        </w:rPr>
        <w:t xml:space="preserve"> или 65% требующие замены</w:t>
      </w:r>
      <w:r w:rsidRPr="00E347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Данный показатель так же показывает нерациональное использование природных ресурсов и больших потерях тепло</w:t>
      </w:r>
      <w:r w:rsidR="00FB509D">
        <w:rPr>
          <w:rFonts w:ascii="Times New Roman" w:hAnsi="Times New Roman" w:cs="Times New Roman"/>
          <w:sz w:val="28"/>
          <w:szCs w:val="28"/>
        </w:rPr>
        <w:t xml:space="preserve">вой </w:t>
      </w:r>
      <w:r>
        <w:rPr>
          <w:rFonts w:ascii="Times New Roman" w:hAnsi="Times New Roman" w:cs="Times New Roman"/>
          <w:sz w:val="28"/>
          <w:szCs w:val="28"/>
        </w:rPr>
        <w:t>энергии при передаче до потребителя.</w:t>
      </w:r>
    </w:p>
    <w:p w:rsidR="008579A8" w:rsidRPr="00204F87" w:rsidRDefault="008579A8" w:rsidP="008579A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4754">
        <w:rPr>
          <w:rFonts w:ascii="Times New Roman" w:hAnsi="Times New Roman" w:cs="Times New Roman"/>
          <w:sz w:val="28"/>
          <w:szCs w:val="28"/>
        </w:rPr>
        <w:t xml:space="preserve">В Прокопьевском городском округе </w:t>
      </w:r>
      <w:r w:rsidRPr="001D69C5">
        <w:rPr>
          <w:rFonts w:ascii="Times New Roman" w:hAnsi="Times New Roman" w:cs="Times New Roman"/>
          <w:sz w:val="28"/>
          <w:szCs w:val="28"/>
        </w:rPr>
        <w:t>42999 жилых дома: 38956 индивидуальной застройки, 1894 МКД, 2149 домов блокированной застройки. 597 из них признаны аварийными: 310 ИЖС, 287 МКД</w:t>
      </w:r>
      <w:r w:rsidRPr="00E347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данный момент н</w:t>
      </w:r>
      <w:r w:rsidR="006F3CF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 одного МКД не определен класс энергоэффективности. </w:t>
      </w:r>
      <w:r w:rsidRPr="005960A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Соответственно не определено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насколько качественно МКД расходуют и сберегают энергетическиересурсы. </w:t>
      </w:r>
    </w:p>
    <w:p w:rsidR="00287445" w:rsidRPr="00735CD2" w:rsidRDefault="00287445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исполнения (замены светильников) мощность системы уличного освещения составила – 484 997 Вт, что на 57,7% меньше до заключения </w:t>
      </w:r>
      <w:r w:rsidR="006F3CF3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энергосервисного контракта (</w:t>
      </w:r>
      <w:r w:rsidR="00136FA7"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далее - </w:t>
      </w:r>
      <w:r w:rsidR="006F3CF3"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ЭСК</w:t>
      </w:r>
      <w:r w:rsidR="006F3CF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87445" w:rsidRPr="00735CD2" w:rsidRDefault="00287445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учетом существующей системы уличного освещения в городе продолжается строительство новых линий УНО, также вводятся в эксплуатацию старые линии, отпайки и установка дополнительных опор освещения. </w:t>
      </w:r>
    </w:p>
    <w:p w:rsidR="00287445" w:rsidRPr="00523430" w:rsidRDefault="00523430" w:rsidP="0052343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87445" w:rsidRPr="00735CD2" w:rsidTr="006F3CF3">
        <w:trPr>
          <w:trHeight w:val="467"/>
          <w:jc w:val="center"/>
        </w:trPr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ДНАТ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Светодиодные</w:t>
            </w:r>
          </w:p>
        </w:tc>
      </w:tr>
      <w:tr w:rsidR="006F3CF3" w:rsidRPr="00735CD2" w:rsidTr="006F3CF3">
        <w:trPr>
          <w:trHeight w:val="812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CF3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</w:p>
          <w:p w:rsidR="006F3CF3" w:rsidRPr="00735CD2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(ед.)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CF3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Мощность</w:t>
            </w:r>
          </w:p>
          <w:p w:rsidR="006F3CF3" w:rsidRPr="00735CD2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CF3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</w:p>
          <w:p w:rsidR="006F3CF3" w:rsidRPr="00735CD2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(ед.)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CF3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Мощность</w:t>
            </w:r>
          </w:p>
          <w:p w:rsidR="006F3CF3" w:rsidRPr="00735CD2" w:rsidRDefault="006F3CF3" w:rsidP="006F3C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287445" w:rsidRPr="00735CD2" w:rsidTr="006F3CF3">
        <w:trPr>
          <w:trHeight w:val="585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3794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1 005 410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140 100</w:t>
            </w:r>
          </w:p>
        </w:tc>
      </w:tr>
      <w:tr w:rsidR="00287445" w:rsidRPr="00735CD2" w:rsidTr="005A7FDB">
        <w:trPr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исполнения ЭСК</w:t>
            </w:r>
          </w:p>
        </w:tc>
      </w:tr>
      <w:tr w:rsidR="00287445" w:rsidRPr="00735CD2" w:rsidTr="005A7FDB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5195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45" w:rsidRPr="00735CD2" w:rsidRDefault="00287445" w:rsidP="0028744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5C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484 997</w:t>
            </w:r>
          </w:p>
        </w:tc>
      </w:tr>
    </w:tbl>
    <w:p w:rsidR="00287445" w:rsidRPr="00735CD2" w:rsidRDefault="00287445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7445" w:rsidRPr="00735CD2" w:rsidRDefault="00287445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в 2022 г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система уличного освещения увеличилась на 172 светоточки, в 2023 г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140 светоточек. Всего на 312 светоточек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87445" w:rsidRPr="00735CD2" w:rsidRDefault="00287445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На сегодняшний день в городе система УНО состоит из – 5507 светоточек, мощностью – 516 197 Вт, на 55% меньше до заключения ЭСК.</w:t>
      </w:r>
    </w:p>
    <w:p w:rsidR="00287445" w:rsidRPr="00735CD2" w:rsidRDefault="00287445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При сопоставлении мы видим, что за 2022 г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расход составил – 3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358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847 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тыс. 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кВт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ч, в 2023 – 2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339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722 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тыс. 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кВт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ч., что на 30,3% меньше.</w:t>
      </w:r>
    </w:p>
    <w:p w:rsidR="00287445" w:rsidRPr="00735CD2" w:rsidRDefault="00287445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За 2022 г. оплата за электроэнергию УНО составила 21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632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,5тыс. 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руб., за 2023 г. – 17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043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руб. </w:t>
      </w:r>
    </w:p>
    <w:p w:rsidR="000F139F" w:rsidRPr="00735CD2" w:rsidRDefault="000F139F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Газификация Прокопьевского городского округа проводится в рамках региональной программы газификации жилищно-коммунального хозяйства, промышленных и иных организаций Кемеровской области – Кузбасса на 2022-2031 г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0F139F" w:rsidRPr="00735CD2" w:rsidRDefault="000F139F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региональная программа опубликована на официальных сайтах Правительства Кемеровской области-Кузбасса и доступна для просмотра всем желающим (поиск по запросу «Газификация Кемеровской области-Кузбасса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0F139F" w:rsidRPr="00735CD2" w:rsidRDefault="000F139F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реализуется в один этап с учетом ежегодного планирования мероприятий по газоснабжению и газификации.</w:t>
      </w:r>
    </w:p>
    <w:p w:rsidR="000F139F" w:rsidRPr="00735CD2" w:rsidRDefault="000F139F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период с 2024 по 2028 г</w:t>
      </w:r>
      <w:r w:rsidR="00136FA7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газификации Прокопьевского городского округа предусмотрены следующие мероприятия:</w:t>
      </w:r>
    </w:p>
    <w:p w:rsidR="000F139F" w:rsidRPr="00735CD2" w:rsidRDefault="000F139F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- строительство газопроводов-отводов;</w:t>
      </w:r>
    </w:p>
    <w:p w:rsidR="000F139F" w:rsidRPr="00735CD2" w:rsidRDefault="00136FA7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F139F"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строительство межпоселковых газопроводов;</w:t>
      </w:r>
    </w:p>
    <w:p w:rsidR="000F139F" w:rsidRPr="00735CD2" w:rsidRDefault="000F139F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- строительство внутрипоселковых газопроводов;</w:t>
      </w:r>
    </w:p>
    <w:p w:rsidR="000F139F" w:rsidRPr="00735CD2" w:rsidRDefault="000F139F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перевод котельных на природный газ;</w:t>
      </w:r>
    </w:p>
    <w:p w:rsidR="00287445" w:rsidRPr="00735CD2" w:rsidRDefault="00136FA7" w:rsidP="000F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F139F" w:rsidRPr="00735CD2">
        <w:rPr>
          <w:rFonts w:ascii="Times New Roman" w:hAnsi="Times New Roman" w:cs="Times New Roman"/>
          <w:sz w:val="28"/>
          <w:szCs w:val="28"/>
          <w:shd w:val="clear" w:color="auto" w:fill="FFFFFF"/>
        </w:rPr>
        <w:t>строительство автомобильных газонаполнительных компрессорных станций (далее - АГНКС).</w:t>
      </w:r>
    </w:p>
    <w:p w:rsidR="00940DC1" w:rsidRPr="00735CD2" w:rsidRDefault="00940DC1" w:rsidP="00AE0A37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По состоянию на 2023 г</w:t>
      </w:r>
      <w:r w:rsidR="00136FA7">
        <w:rPr>
          <w:rFonts w:ascii="Times New Roman" w:hAnsi="Times New Roman" w:cs="Times New Roman"/>
          <w:sz w:val="28"/>
          <w:szCs w:val="28"/>
        </w:rPr>
        <w:t>.</w:t>
      </w:r>
      <w:r w:rsidRPr="00735CD2">
        <w:rPr>
          <w:rFonts w:ascii="Times New Roman" w:hAnsi="Times New Roman" w:cs="Times New Roman"/>
          <w:sz w:val="28"/>
          <w:szCs w:val="28"/>
        </w:rPr>
        <w:t xml:space="preserve"> в городе Прокопьевск функционирует</w:t>
      </w:r>
      <w:r w:rsidR="00E85FCE">
        <w:rPr>
          <w:rFonts w:ascii="Times New Roman" w:hAnsi="Times New Roman" w:cs="Times New Roman"/>
          <w:sz w:val="28"/>
          <w:szCs w:val="28"/>
        </w:rPr>
        <w:br/>
      </w:r>
      <w:r w:rsidRPr="00735CD2">
        <w:rPr>
          <w:rFonts w:ascii="Times New Roman" w:hAnsi="Times New Roman" w:cs="Times New Roman"/>
          <w:sz w:val="28"/>
          <w:szCs w:val="28"/>
        </w:rPr>
        <w:t xml:space="preserve">1 электрическая </w:t>
      </w:r>
      <w:r w:rsidRPr="00523430">
        <w:rPr>
          <w:rFonts w:ascii="Times New Roman" w:hAnsi="Times New Roman" w:cs="Times New Roman"/>
          <w:sz w:val="28"/>
          <w:szCs w:val="28"/>
        </w:rPr>
        <w:t>заправке с 1 розеткой, находящейся по адресу ул.</w:t>
      </w:r>
      <w:r w:rsidR="00952EFE">
        <w:rPr>
          <w:rFonts w:ascii="Times New Roman" w:hAnsi="Times New Roman" w:cs="Times New Roman"/>
          <w:sz w:val="28"/>
          <w:szCs w:val="28"/>
        </w:rPr>
        <w:t> Ноградская, </w:t>
      </w:r>
      <w:r w:rsidR="00136FA7">
        <w:rPr>
          <w:rFonts w:ascii="Times New Roman" w:hAnsi="Times New Roman" w:cs="Times New Roman"/>
          <w:sz w:val="28"/>
          <w:szCs w:val="28"/>
        </w:rPr>
        <w:t xml:space="preserve">д. </w:t>
      </w:r>
      <w:r w:rsidRPr="00523430">
        <w:rPr>
          <w:rFonts w:ascii="Times New Roman" w:hAnsi="Times New Roman" w:cs="Times New Roman"/>
          <w:sz w:val="28"/>
          <w:szCs w:val="28"/>
        </w:rPr>
        <w:t>48, которая сто</w:t>
      </w:r>
      <w:r w:rsidR="00E14831">
        <w:rPr>
          <w:rFonts w:ascii="Times New Roman" w:hAnsi="Times New Roman" w:cs="Times New Roman"/>
          <w:sz w:val="28"/>
          <w:szCs w:val="28"/>
        </w:rPr>
        <w:t xml:space="preserve">ит на балансе юридического лица </w:t>
      </w:r>
      <w:r w:rsidRPr="00523430">
        <w:rPr>
          <w:rFonts w:ascii="Times New Roman" w:hAnsi="Times New Roman" w:cs="Times New Roman"/>
          <w:sz w:val="28"/>
          <w:szCs w:val="28"/>
        </w:rPr>
        <w:t>ООО</w:t>
      </w:r>
      <w:r w:rsidR="00E14831">
        <w:rPr>
          <w:rFonts w:ascii="Times New Roman" w:hAnsi="Times New Roman" w:cs="Times New Roman"/>
          <w:sz w:val="28"/>
          <w:szCs w:val="28"/>
        </w:rPr>
        <w:t> </w:t>
      </w:r>
      <w:r w:rsidRPr="00735CD2">
        <w:rPr>
          <w:rFonts w:ascii="Times New Roman" w:hAnsi="Times New Roman" w:cs="Times New Roman"/>
          <w:sz w:val="28"/>
          <w:szCs w:val="28"/>
        </w:rPr>
        <w:t>«СОХ100».</w:t>
      </w:r>
    </w:p>
    <w:p w:rsidR="00C121FC" w:rsidRDefault="00C121FC" w:rsidP="00AE0A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CD2">
        <w:rPr>
          <w:rFonts w:ascii="Times New Roman" w:hAnsi="Times New Roman" w:cs="Times New Roman"/>
          <w:sz w:val="28"/>
          <w:szCs w:val="28"/>
        </w:rPr>
        <w:t>Существующее состояние коммунальной инфраструктуры водоснабжения и водоотведения города Прокопьевска можно выделить неудовлетворительное состояние сетей водоснабжения протяженностью</w:t>
      </w:r>
      <w:r w:rsidR="00E85FCE">
        <w:rPr>
          <w:rFonts w:ascii="Times New Roman" w:hAnsi="Times New Roman" w:cs="Times New Roman"/>
          <w:sz w:val="28"/>
          <w:szCs w:val="28"/>
        </w:rPr>
        <w:br/>
      </w:r>
      <w:r w:rsidRPr="00735CD2">
        <w:rPr>
          <w:rFonts w:ascii="Times New Roman" w:hAnsi="Times New Roman" w:cs="Times New Roman"/>
          <w:sz w:val="28"/>
          <w:szCs w:val="28"/>
        </w:rPr>
        <w:t>498</w:t>
      </w:r>
      <w:r w:rsidR="00136FA7">
        <w:rPr>
          <w:rFonts w:ascii="Times New Roman" w:hAnsi="Times New Roman" w:cs="Times New Roman"/>
          <w:sz w:val="28"/>
          <w:szCs w:val="28"/>
        </w:rPr>
        <w:t>,6к</w:t>
      </w:r>
      <w:r w:rsidRPr="00735CD2">
        <w:rPr>
          <w:rFonts w:ascii="Times New Roman" w:hAnsi="Times New Roman" w:cs="Times New Roman"/>
          <w:sz w:val="28"/>
          <w:szCs w:val="28"/>
        </w:rPr>
        <w:t>м, в том числе 95</w:t>
      </w:r>
      <w:r w:rsidR="00136FA7">
        <w:rPr>
          <w:rFonts w:ascii="Times New Roman" w:hAnsi="Times New Roman" w:cs="Times New Roman"/>
          <w:sz w:val="28"/>
          <w:szCs w:val="28"/>
        </w:rPr>
        <w:t>,</w:t>
      </w:r>
      <w:r w:rsidRPr="00735CD2">
        <w:rPr>
          <w:rFonts w:ascii="Times New Roman" w:hAnsi="Times New Roman" w:cs="Times New Roman"/>
          <w:sz w:val="28"/>
          <w:szCs w:val="28"/>
        </w:rPr>
        <w:t>9</w:t>
      </w:r>
      <w:r w:rsidR="00136FA7">
        <w:rPr>
          <w:rFonts w:ascii="Times New Roman" w:hAnsi="Times New Roman" w:cs="Times New Roman"/>
          <w:sz w:val="28"/>
          <w:szCs w:val="28"/>
        </w:rPr>
        <w:t xml:space="preserve"> к</w:t>
      </w:r>
      <w:r w:rsidRPr="00735CD2">
        <w:rPr>
          <w:rFonts w:ascii="Times New Roman" w:hAnsi="Times New Roman" w:cs="Times New Roman"/>
          <w:sz w:val="28"/>
          <w:szCs w:val="28"/>
        </w:rPr>
        <w:t>м – сетей частного сектора с фактическим износом объектов централизованной системы холодного водоснабжения питьевой водой – 85%, а также неудовлетворительной состояние сетей канализации протяженностью 229</w:t>
      </w:r>
      <w:r w:rsidR="000D2B65">
        <w:rPr>
          <w:rFonts w:ascii="Times New Roman" w:hAnsi="Times New Roman" w:cs="Times New Roman"/>
          <w:sz w:val="28"/>
          <w:szCs w:val="28"/>
        </w:rPr>
        <w:t>,</w:t>
      </w:r>
      <w:r w:rsidRPr="00735CD2">
        <w:rPr>
          <w:rFonts w:ascii="Times New Roman" w:hAnsi="Times New Roman" w:cs="Times New Roman"/>
          <w:sz w:val="28"/>
          <w:szCs w:val="28"/>
        </w:rPr>
        <w:t>5</w:t>
      </w:r>
      <w:r w:rsidR="000D2B65">
        <w:rPr>
          <w:rFonts w:ascii="Times New Roman" w:hAnsi="Times New Roman" w:cs="Times New Roman"/>
          <w:sz w:val="28"/>
          <w:szCs w:val="28"/>
        </w:rPr>
        <w:t xml:space="preserve"> к</w:t>
      </w:r>
      <w:r w:rsidRPr="00735CD2">
        <w:rPr>
          <w:rFonts w:ascii="Times New Roman" w:hAnsi="Times New Roman" w:cs="Times New Roman"/>
          <w:sz w:val="28"/>
          <w:szCs w:val="28"/>
        </w:rPr>
        <w:t>м с фактическим износом объектов централизованной системы водоотведения – 79 %</w:t>
      </w:r>
      <w:r w:rsidR="002A542E" w:rsidRPr="00735CD2">
        <w:rPr>
          <w:rFonts w:ascii="Times New Roman" w:hAnsi="Times New Roman" w:cs="Times New Roman"/>
          <w:sz w:val="28"/>
          <w:szCs w:val="28"/>
        </w:rPr>
        <w:t>.</w:t>
      </w:r>
    </w:p>
    <w:p w:rsidR="00063349" w:rsidRDefault="00063349" w:rsidP="00E85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62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147F5">
        <w:rPr>
          <w:rFonts w:ascii="Times New Roman" w:hAnsi="Times New Roman" w:cs="Times New Roman"/>
          <w:sz w:val="28"/>
          <w:szCs w:val="28"/>
        </w:rPr>
        <w:t>У</w:t>
      </w:r>
      <w:r w:rsidRPr="0011662A">
        <w:rPr>
          <w:rFonts w:ascii="Times New Roman" w:hAnsi="Times New Roman" w:cs="Times New Roman"/>
          <w:sz w:val="28"/>
          <w:szCs w:val="28"/>
        </w:rPr>
        <w:t xml:space="preserve">правления по физической культуре, спорту и молодежной политике </w:t>
      </w:r>
      <w:r w:rsidR="006147F5">
        <w:rPr>
          <w:rFonts w:ascii="Times New Roman" w:hAnsi="Times New Roman" w:cs="Times New Roman"/>
          <w:sz w:val="28"/>
          <w:szCs w:val="28"/>
        </w:rPr>
        <w:t>А</w:t>
      </w:r>
      <w:r w:rsidRPr="0011662A">
        <w:rPr>
          <w:rFonts w:ascii="Times New Roman" w:hAnsi="Times New Roman" w:cs="Times New Roman"/>
          <w:sz w:val="28"/>
          <w:szCs w:val="28"/>
        </w:rPr>
        <w:t>дминистрации города Прокопьевска располагаются в 22 зданиях общей площадью 12 378,6 м</w:t>
      </w:r>
      <w:r w:rsidRPr="0011662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1662A">
        <w:rPr>
          <w:rFonts w:ascii="Times New Roman" w:hAnsi="Times New Roman" w:cs="Times New Roman"/>
          <w:sz w:val="28"/>
          <w:szCs w:val="28"/>
        </w:rPr>
        <w:t>. В 7 помещениях отсутствует техническая возможность установки приборов коммерческого учета тепловой энергии. Потребляемые топливно-энергетические ресурсы по холодное и горячее водоснабжение, а также по электроэнергии учитываются по установленным приборам учета. Тепловая энергия рассчитывается в основном по нормативу</w:t>
      </w:r>
      <w:r w:rsidRPr="002C0E59">
        <w:rPr>
          <w:rFonts w:ascii="Times New Roman" w:hAnsi="Times New Roman" w:cs="Times New Roman"/>
          <w:sz w:val="28"/>
          <w:szCs w:val="28"/>
        </w:rPr>
        <w:t xml:space="preserve">. </w:t>
      </w:r>
      <w:r w:rsidRPr="00A46724">
        <w:rPr>
          <w:rFonts w:ascii="Times New Roman" w:hAnsi="Times New Roman" w:cs="Times New Roman"/>
          <w:sz w:val="28"/>
          <w:szCs w:val="28"/>
        </w:rPr>
        <w:t>Фактические затраты в денежном эквиваленте за 2023 г</w:t>
      </w:r>
      <w:r w:rsidR="000D2B65">
        <w:rPr>
          <w:rFonts w:ascii="Times New Roman" w:hAnsi="Times New Roman" w:cs="Times New Roman"/>
          <w:sz w:val="28"/>
          <w:szCs w:val="28"/>
        </w:rPr>
        <w:t>.</w:t>
      </w:r>
      <w:r w:rsidRPr="00A46724">
        <w:rPr>
          <w:rFonts w:ascii="Times New Roman" w:hAnsi="Times New Roman" w:cs="Times New Roman"/>
          <w:sz w:val="28"/>
          <w:szCs w:val="28"/>
        </w:rPr>
        <w:t xml:space="preserve"> по тепловой энергии за – 17838,2 тыс. руб.; по горячему водоснабжению – 1154,0 тыс. руб.; по холодному водоснабжению – 1806,5 тыс. руб.; по электроэнергии </w:t>
      </w:r>
      <w:r w:rsidR="00E85FCE">
        <w:rPr>
          <w:rFonts w:ascii="Times New Roman" w:hAnsi="Times New Roman" w:cs="Times New Roman"/>
          <w:sz w:val="28"/>
          <w:szCs w:val="28"/>
        </w:rPr>
        <w:t>–</w:t>
      </w:r>
      <w:r w:rsidR="00E85FCE">
        <w:rPr>
          <w:rFonts w:ascii="Times New Roman" w:hAnsi="Times New Roman" w:cs="Times New Roman"/>
          <w:sz w:val="28"/>
          <w:szCs w:val="28"/>
        </w:rPr>
        <w:br/>
      </w:r>
      <w:r w:rsidRPr="00A46724">
        <w:rPr>
          <w:rFonts w:ascii="Times New Roman" w:hAnsi="Times New Roman" w:cs="Times New Roman"/>
          <w:sz w:val="28"/>
          <w:szCs w:val="28"/>
        </w:rPr>
        <w:t>315,3 тыс. руб.</w:t>
      </w:r>
      <w:r w:rsidRPr="0011662A">
        <w:rPr>
          <w:rFonts w:ascii="Times New Roman" w:hAnsi="Times New Roman" w:cs="Times New Roman"/>
          <w:sz w:val="28"/>
          <w:szCs w:val="28"/>
        </w:rPr>
        <w:t>Оснащенность приборов учета (ПУ) учреждений управления по физической культуре за 2023 г</w:t>
      </w:r>
      <w:r w:rsidR="000D2B65">
        <w:rPr>
          <w:rFonts w:ascii="Times New Roman" w:hAnsi="Times New Roman" w:cs="Times New Roman"/>
          <w:sz w:val="28"/>
          <w:szCs w:val="28"/>
        </w:rPr>
        <w:t>.</w:t>
      </w:r>
      <w:r w:rsidRPr="0011662A">
        <w:rPr>
          <w:rFonts w:ascii="Times New Roman" w:hAnsi="Times New Roman" w:cs="Times New Roman"/>
          <w:sz w:val="28"/>
          <w:szCs w:val="28"/>
        </w:rPr>
        <w:t xml:space="preserve"> – по тепловой энергии – 9 ПУ; по горячему водоснабжению – 8 ПУ; по холодному водоснабжению – 19 ПУ, по электроснабжению – 22 ПУ.</w:t>
      </w:r>
    </w:p>
    <w:p w:rsidR="00063349" w:rsidRPr="00F31BF7" w:rsidRDefault="00063349" w:rsidP="000633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E59">
        <w:rPr>
          <w:rFonts w:ascii="Times New Roman" w:hAnsi="Times New Roman" w:cs="Times New Roman"/>
          <w:sz w:val="28"/>
          <w:szCs w:val="28"/>
        </w:rPr>
        <w:t xml:space="preserve">Учреждения социальной защиты населения </w:t>
      </w:r>
      <w:r w:rsidR="006147F5">
        <w:rPr>
          <w:rFonts w:ascii="Times New Roman" w:hAnsi="Times New Roman" w:cs="Times New Roman"/>
          <w:sz w:val="28"/>
          <w:szCs w:val="28"/>
        </w:rPr>
        <w:t>А</w:t>
      </w:r>
      <w:r w:rsidRPr="002C0E59">
        <w:rPr>
          <w:rFonts w:ascii="Times New Roman" w:hAnsi="Times New Roman" w:cs="Times New Roman"/>
          <w:sz w:val="28"/>
          <w:szCs w:val="28"/>
        </w:rPr>
        <w:t>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Проко</w:t>
      </w:r>
      <w:r w:rsidR="00331CB8">
        <w:rPr>
          <w:rFonts w:ascii="Times New Roman" w:hAnsi="Times New Roman" w:cs="Times New Roman"/>
          <w:sz w:val="28"/>
          <w:szCs w:val="28"/>
        </w:rPr>
        <w:t xml:space="preserve">пьевска располагаются в 3 зданиях и 6 помещениях, расположенных в МКД  </w:t>
      </w:r>
      <w:r w:rsidRPr="002C0E59">
        <w:rPr>
          <w:rFonts w:ascii="Times New Roman" w:hAnsi="Times New Roman" w:cs="Times New Roman"/>
          <w:sz w:val="28"/>
          <w:szCs w:val="28"/>
        </w:rPr>
        <w:t>общей площадью 4 876,8 м</w:t>
      </w:r>
      <w:r w:rsidRPr="002C0E5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31CB8">
        <w:rPr>
          <w:rFonts w:ascii="Times New Roman" w:hAnsi="Times New Roman" w:cs="Times New Roman"/>
          <w:sz w:val="28"/>
          <w:szCs w:val="28"/>
        </w:rPr>
        <w:t>. Общая штатная численность 757</w:t>
      </w:r>
      <w:r w:rsidRPr="002C0E59">
        <w:rPr>
          <w:rFonts w:ascii="Times New Roman" w:hAnsi="Times New Roman" w:cs="Times New Roman"/>
          <w:sz w:val="28"/>
          <w:szCs w:val="28"/>
        </w:rPr>
        <w:t xml:space="preserve">,75 штатных единиц. В </w:t>
      </w:r>
      <w:r w:rsidR="009C2004">
        <w:rPr>
          <w:rFonts w:ascii="Times New Roman" w:hAnsi="Times New Roman" w:cs="Times New Roman"/>
          <w:sz w:val="28"/>
          <w:szCs w:val="28"/>
        </w:rPr>
        <w:t>2 зданиях и 6</w:t>
      </w:r>
      <w:r w:rsidRPr="002C0E59">
        <w:rPr>
          <w:rFonts w:ascii="Times New Roman" w:hAnsi="Times New Roman" w:cs="Times New Roman"/>
          <w:sz w:val="28"/>
          <w:szCs w:val="28"/>
        </w:rPr>
        <w:t xml:space="preserve"> помещениях имеется центр</w:t>
      </w:r>
      <w:r w:rsidR="009C2004">
        <w:rPr>
          <w:rFonts w:ascii="Times New Roman" w:hAnsi="Times New Roman" w:cs="Times New Roman"/>
          <w:sz w:val="28"/>
          <w:szCs w:val="28"/>
        </w:rPr>
        <w:t>ализованное отопление, здание</w:t>
      </w:r>
      <w:r w:rsidRPr="002C0E59">
        <w:rPr>
          <w:rFonts w:ascii="Times New Roman" w:hAnsi="Times New Roman" w:cs="Times New Roman"/>
          <w:sz w:val="28"/>
          <w:szCs w:val="28"/>
        </w:rPr>
        <w:t>, расположенное по адресу ул. Калинина</w:t>
      </w:r>
      <w:r w:rsidR="000D2B65">
        <w:rPr>
          <w:rFonts w:ascii="Times New Roman" w:hAnsi="Times New Roman" w:cs="Times New Roman"/>
          <w:sz w:val="28"/>
          <w:szCs w:val="28"/>
        </w:rPr>
        <w:t>, д.</w:t>
      </w:r>
      <w:r w:rsidRPr="002C0E59">
        <w:rPr>
          <w:rFonts w:ascii="Times New Roman" w:hAnsi="Times New Roman" w:cs="Times New Roman"/>
          <w:sz w:val="28"/>
          <w:szCs w:val="28"/>
        </w:rPr>
        <w:t xml:space="preserve"> 11 отапливается собственной кот</w:t>
      </w:r>
      <w:r w:rsidR="009C2004">
        <w:rPr>
          <w:rFonts w:ascii="Times New Roman" w:hAnsi="Times New Roman" w:cs="Times New Roman"/>
          <w:sz w:val="28"/>
          <w:szCs w:val="28"/>
        </w:rPr>
        <w:t>ельной на дизельном топливе. В 2</w:t>
      </w:r>
      <w:r w:rsidRPr="002C0E59">
        <w:rPr>
          <w:rFonts w:ascii="Times New Roman" w:hAnsi="Times New Roman" w:cs="Times New Roman"/>
          <w:sz w:val="28"/>
          <w:szCs w:val="28"/>
        </w:rPr>
        <w:t xml:space="preserve">-х </w:t>
      </w:r>
      <w:r w:rsidR="009C2004">
        <w:rPr>
          <w:rFonts w:ascii="Times New Roman" w:hAnsi="Times New Roman" w:cs="Times New Roman"/>
          <w:sz w:val="28"/>
          <w:szCs w:val="28"/>
        </w:rPr>
        <w:t>зданиях</w:t>
      </w:r>
      <w:r w:rsidRPr="002C0E59">
        <w:rPr>
          <w:rFonts w:ascii="Times New Roman" w:hAnsi="Times New Roman" w:cs="Times New Roman"/>
          <w:sz w:val="28"/>
          <w:szCs w:val="28"/>
        </w:rPr>
        <w:t xml:space="preserve">, расположенных по адресам: ул. </w:t>
      </w:r>
      <w:r w:rsidR="009C2004">
        <w:rPr>
          <w:rFonts w:ascii="Times New Roman" w:hAnsi="Times New Roman" w:cs="Times New Roman"/>
          <w:sz w:val="28"/>
          <w:szCs w:val="28"/>
        </w:rPr>
        <w:t>Калинина</w:t>
      </w:r>
      <w:r w:rsidRPr="002C0E59">
        <w:rPr>
          <w:rFonts w:ascii="Times New Roman" w:hAnsi="Times New Roman" w:cs="Times New Roman"/>
          <w:sz w:val="28"/>
          <w:szCs w:val="28"/>
        </w:rPr>
        <w:t xml:space="preserve">, </w:t>
      </w:r>
      <w:r w:rsidR="006147F5">
        <w:rPr>
          <w:rFonts w:ascii="Times New Roman" w:hAnsi="Times New Roman" w:cs="Times New Roman"/>
          <w:sz w:val="28"/>
          <w:szCs w:val="28"/>
        </w:rPr>
        <w:t xml:space="preserve">д. </w:t>
      </w:r>
      <w:r w:rsidR="009C2004">
        <w:rPr>
          <w:rFonts w:ascii="Times New Roman" w:hAnsi="Times New Roman" w:cs="Times New Roman"/>
          <w:sz w:val="28"/>
          <w:szCs w:val="28"/>
        </w:rPr>
        <w:t xml:space="preserve">11; </w:t>
      </w:r>
      <w:r w:rsidRPr="002C0E59">
        <w:rPr>
          <w:rFonts w:ascii="Times New Roman" w:hAnsi="Times New Roman" w:cs="Times New Roman"/>
          <w:sz w:val="28"/>
          <w:szCs w:val="28"/>
        </w:rPr>
        <w:t xml:space="preserve">ул. Волжская, </w:t>
      </w:r>
      <w:r w:rsidR="006147F5">
        <w:rPr>
          <w:rFonts w:ascii="Times New Roman" w:hAnsi="Times New Roman" w:cs="Times New Roman"/>
          <w:sz w:val="28"/>
          <w:szCs w:val="28"/>
        </w:rPr>
        <w:t xml:space="preserve">д. </w:t>
      </w:r>
      <w:r w:rsidR="009C2004">
        <w:rPr>
          <w:rFonts w:ascii="Times New Roman" w:hAnsi="Times New Roman" w:cs="Times New Roman"/>
          <w:sz w:val="28"/>
          <w:szCs w:val="28"/>
        </w:rPr>
        <w:t>8А и в 1 помещении по ул. Артема д.10</w:t>
      </w:r>
      <w:r w:rsidRPr="002C0E59">
        <w:rPr>
          <w:rFonts w:ascii="Times New Roman" w:hAnsi="Times New Roman" w:cs="Times New Roman"/>
          <w:sz w:val="28"/>
          <w:szCs w:val="28"/>
        </w:rPr>
        <w:t xml:space="preserve"> отсутствует централизованное горячее водоснабжение. Во всех </w:t>
      </w:r>
      <w:r w:rsidR="009C2004">
        <w:rPr>
          <w:rFonts w:ascii="Times New Roman" w:hAnsi="Times New Roman" w:cs="Times New Roman"/>
          <w:sz w:val="28"/>
          <w:szCs w:val="28"/>
        </w:rPr>
        <w:t>зданиях и помещениях</w:t>
      </w:r>
      <w:r w:rsidRPr="002C0E59">
        <w:rPr>
          <w:rFonts w:ascii="Times New Roman" w:hAnsi="Times New Roman" w:cs="Times New Roman"/>
          <w:sz w:val="28"/>
          <w:szCs w:val="28"/>
        </w:rPr>
        <w:t xml:space="preserve"> централизованное водоснабжение, электроснабжение. Потребляемые топливно-эн</w:t>
      </w:r>
      <w:r w:rsidR="009C2004">
        <w:rPr>
          <w:rFonts w:ascii="Times New Roman" w:hAnsi="Times New Roman" w:cs="Times New Roman"/>
          <w:sz w:val="28"/>
          <w:szCs w:val="28"/>
        </w:rPr>
        <w:t>ергетические ресурсы по холодному и горячему</w:t>
      </w:r>
      <w:r w:rsidR="00961DDB">
        <w:rPr>
          <w:rFonts w:ascii="Times New Roman" w:hAnsi="Times New Roman" w:cs="Times New Roman"/>
          <w:sz w:val="28"/>
          <w:szCs w:val="28"/>
        </w:rPr>
        <w:t xml:space="preserve"> водоснабжению</w:t>
      </w:r>
      <w:r w:rsidRPr="002C0E59">
        <w:rPr>
          <w:rFonts w:ascii="Times New Roman" w:hAnsi="Times New Roman" w:cs="Times New Roman"/>
          <w:sz w:val="28"/>
          <w:szCs w:val="28"/>
        </w:rPr>
        <w:t xml:space="preserve">, а также по электроэнергии учитываются по установленным приборам учета. Тепловая </w:t>
      </w:r>
      <w:r w:rsidRPr="002C0E59">
        <w:rPr>
          <w:rFonts w:ascii="Times New Roman" w:hAnsi="Times New Roman" w:cs="Times New Roman"/>
          <w:sz w:val="28"/>
          <w:szCs w:val="28"/>
        </w:rPr>
        <w:lastRenderedPageBreak/>
        <w:t xml:space="preserve">энергия рассчитывается </w:t>
      </w:r>
      <w:r>
        <w:rPr>
          <w:rFonts w:ascii="Times New Roman" w:hAnsi="Times New Roman" w:cs="Times New Roman"/>
          <w:sz w:val="28"/>
          <w:szCs w:val="28"/>
        </w:rPr>
        <w:t>в основном по нормативу</w:t>
      </w:r>
      <w:r w:rsidR="006147F5">
        <w:rPr>
          <w:rFonts w:ascii="Times New Roman" w:hAnsi="Times New Roman" w:cs="Times New Roman"/>
          <w:sz w:val="28"/>
          <w:szCs w:val="28"/>
        </w:rPr>
        <w:t>. Стоит</w:t>
      </w:r>
      <w:r w:rsidRPr="002C0E59">
        <w:rPr>
          <w:rFonts w:ascii="Times New Roman" w:hAnsi="Times New Roman" w:cs="Times New Roman"/>
          <w:sz w:val="28"/>
          <w:szCs w:val="28"/>
        </w:rPr>
        <w:t xml:space="preserve"> отметить, что в </w:t>
      </w:r>
      <w:r w:rsidR="006147F5">
        <w:rPr>
          <w:rFonts w:ascii="Times New Roman" w:hAnsi="Times New Roman" w:cs="Times New Roman"/>
          <w:sz w:val="28"/>
          <w:szCs w:val="28"/>
        </w:rPr>
        <w:t>К</w:t>
      </w:r>
      <w:r w:rsidRPr="002C0E59">
        <w:rPr>
          <w:rFonts w:ascii="Times New Roman" w:hAnsi="Times New Roman" w:cs="Times New Roman"/>
          <w:sz w:val="28"/>
          <w:szCs w:val="28"/>
        </w:rPr>
        <w:t>омите</w:t>
      </w:r>
      <w:r w:rsidR="00961DDB">
        <w:rPr>
          <w:rFonts w:ascii="Times New Roman" w:hAnsi="Times New Roman" w:cs="Times New Roman"/>
          <w:sz w:val="28"/>
          <w:szCs w:val="28"/>
        </w:rPr>
        <w:t>те социальной защиты населения а</w:t>
      </w:r>
      <w:r w:rsidRPr="002C0E59">
        <w:rPr>
          <w:rFonts w:ascii="Times New Roman" w:hAnsi="Times New Roman" w:cs="Times New Roman"/>
          <w:sz w:val="28"/>
          <w:szCs w:val="28"/>
        </w:rPr>
        <w:t>дминистрации города Прокопьевска доля светодиодных светильников внутреннего освещения составляет 100 %.</w:t>
      </w:r>
      <w:r>
        <w:rPr>
          <w:rFonts w:ascii="Times New Roman" w:hAnsi="Times New Roman" w:cs="Times New Roman"/>
          <w:sz w:val="28"/>
          <w:szCs w:val="28"/>
        </w:rPr>
        <w:t xml:space="preserve"> Фактические затраты в денежном эквиваленте за 2023 г</w:t>
      </w:r>
      <w:r w:rsidR="006147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тепловой энергии за – 4 082 тыс. руб.;</w:t>
      </w:r>
      <w:r w:rsidR="006147F5">
        <w:rPr>
          <w:rFonts w:ascii="Times New Roman" w:hAnsi="Times New Roman" w:cs="Times New Roman"/>
          <w:sz w:val="28"/>
          <w:szCs w:val="28"/>
        </w:rPr>
        <w:t>по горячему водоснабжению – 25,</w:t>
      </w:r>
      <w:r>
        <w:rPr>
          <w:rFonts w:ascii="Times New Roman" w:hAnsi="Times New Roman" w:cs="Times New Roman"/>
          <w:sz w:val="28"/>
          <w:szCs w:val="28"/>
        </w:rPr>
        <w:t>8 тыс. руб.</w:t>
      </w:r>
      <w:r w:rsidRPr="00AC7F1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по холодному водоснабжению – 149 тыс. руб.</w:t>
      </w:r>
      <w:r w:rsidRPr="00AC7F1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по электроэнергии – 1</w:t>
      </w:r>
      <w:r w:rsidR="00961DDB">
        <w:rPr>
          <w:rFonts w:ascii="Times New Roman" w:hAnsi="Times New Roman" w:cs="Times New Roman"/>
          <w:sz w:val="28"/>
          <w:szCs w:val="28"/>
        </w:rPr>
        <w:t>848,3</w:t>
      </w:r>
      <w:r>
        <w:rPr>
          <w:rFonts w:ascii="Times New Roman" w:hAnsi="Times New Roman" w:cs="Times New Roman"/>
          <w:sz w:val="28"/>
          <w:szCs w:val="28"/>
        </w:rPr>
        <w:t xml:space="preserve"> тыс. руб. Оснащенность приборов учета (ПУ) учреждений социальной защиты населения за 2023 г</w:t>
      </w:r>
      <w:r w:rsidR="006147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по тепловой энергии – 1 П</w:t>
      </w:r>
      <w:r w:rsidR="00D501C3">
        <w:rPr>
          <w:rFonts w:ascii="Times New Roman" w:hAnsi="Times New Roman" w:cs="Times New Roman"/>
          <w:sz w:val="28"/>
          <w:szCs w:val="28"/>
        </w:rPr>
        <w:t>У; по горячему водоснабжению – 9</w:t>
      </w:r>
      <w:r>
        <w:rPr>
          <w:rFonts w:ascii="Times New Roman" w:hAnsi="Times New Roman" w:cs="Times New Roman"/>
          <w:sz w:val="28"/>
          <w:szCs w:val="28"/>
        </w:rPr>
        <w:t xml:space="preserve"> ПУ</w:t>
      </w:r>
      <w:r w:rsidRPr="00F31BF7">
        <w:rPr>
          <w:rFonts w:ascii="Times New Roman" w:hAnsi="Times New Roman" w:cs="Times New Roman"/>
          <w:sz w:val="28"/>
          <w:szCs w:val="28"/>
        </w:rPr>
        <w:t xml:space="preserve">; </w:t>
      </w:r>
      <w:r w:rsidR="00D501C3">
        <w:rPr>
          <w:rFonts w:ascii="Times New Roman" w:hAnsi="Times New Roman" w:cs="Times New Roman"/>
          <w:sz w:val="28"/>
          <w:szCs w:val="28"/>
        </w:rPr>
        <w:t>по холодному водоснабжению – 12</w:t>
      </w:r>
      <w:r>
        <w:rPr>
          <w:rFonts w:ascii="Times New Roman" w:hAnsi="Times New Roman" w:cs="Times New Roman"/>
          <w:sz w:val="28"/>
          <w:szCs w:val="28"/>
        </w:rPr>
        <w:t xml:space="preserve"> ПУ, по электроснабжению – 9 ПУ.</w:t>
      </w:r>
    </w:p>
    <w:p w:rsidR="00EA115A" w:rsidRDefault="00EA115A" w:rsidP="00EA1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62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147F5">
        <w:rPr>
          <w:rFonts w:ascii="Times New Roman" w:hAnsi="Times New Roman" w:cs="Times New Roman"/>
          <w:sz w:val="28"/>
          <w:szCs w:val="28"/>
        </w:rPr>
        <w:t>У</w:t>
      </w:r>
      <w:r w:rsidRPr="0011662A">
        <w:rPr>
          <w:rFonts w:ascii="Times New Roman" w:hAnsi="Times New Roman" w:cs="Times New Roman"/>
          <w:sz w:val="28"/>
          <w:szCs w:val="28"/>
        </w:rPr>
        <w:t xml:space="preserve">правления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11662A">
        <w:rPr>
          <w:rFonts w:ascii="Times New Roman" w:hAnsi="Times New Roman" w:cs="Times New Roman"/>
          <w:sz w:val="28"/>
          <w:szCs w:val="28"/>
        </w:rPr>
        <w:t xml:space="preserve"> города Прокопьевска располагаются в </w:t>
      </w:r>
      <w:r w:rsidR="003B1441">
        <w:rPr>
          <w:rFonts w:ascii="Times New Roman" w:hAnsi="Times New Roman" w:cs="Times New Roman"/>
          <w:sz w:val="28"/>
          <w:szCs w:val="28"/>
        </w:rPr>
        <w:t>99</w:t>
      </w:r>
      <w:r w:rsidRPr="0011662A">
        <w:rPr>
          <w:rFonts w:ascii="Times New Roman" w:hAnsi="Times New Roman" w:cs="Times New Roman"/>
          <w:sz w:val="28"/>
          <w:szCs w:val="28"/>
        </w:rPr>
        <w:t xml:space="preserve">зданиях общей площадью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1441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B1441">
        <w:rPr>
          <w:rFonts w:ascii="Times New Roman" w:hAnsi="Times New Roman" w:cs="Times New Roman"/>
          <w:sz w:val="28"/>
          <w:szCs w:val="28"/>
        </w:rPr>
        <w:t>073,94</w:t>
      </w:r>
      <w:r w:rsidRPr="0011662A">
        <w:rPr>
          <w:rFonts w:ascii="Times New Roman" w:hAnsi="Times New Roman" w:cs="Times New Roman"/>
          <w:sz w:val="28"/>
          <w:szCs w:val="28"/>
        </w:rPr>
        <w:t xml:space="preserve"> м</w:t>
      </w:r>
      <w:r w:rsidRPr="0011662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1662A">
        <w:rPr>
          <w:rFonts w:ascii="Times New Roman" w:hAnsi="Times New Roman" w:cs="Times New Roman"/>
          <w:sz w:val="28"/>
          <w:szCs w:val="28"/>
        </w:rPr>
        <w:t>. Потребляемые топливно-энергетические ресурсы по холодно</w:t>
      </w:r>
      <w:r>
        <w:rPr>
          <w:rFonts w:ascii="Times New Roman" w:hAnsi="Times New Roman" w:cs="Times New Roman"/>
          <w:sz w:val="28"/>
          <w:szCs w:val="28"/>
        </w:rPr>
        <w:t>му и горячему водоснабжению</w:t>
      </w:r>
      <w:r w:rsidRPr="0011662A">
        <w:rPr>
          <w:rFonts w:ascii="Times New Roman" w:hAnsi="Times New Roman" w:cs="Times New Roman"/>
          <w:sz w:val="28"/>
          <w:szCs w:val="28"/>
        </w:rPr>
        <w:t>, а также по электроэнергии</w:t>
      </w:r>
      <w:r>
        <w:rPr>
          <w:rFonts w:ascii="Times New Roman" w:hAnsi="Times New Roman" w:cs="Times New Roman"/>
          <w:sz w:val="28"/>
          <w:szCs w:val="28"/>
        </w:rPr>
        <w:t xml:space="preserve"> и тепловой энергии</w:t>
      </w:r>
      <w:r w:rsidRPr="0011662A">
        <w:rPr>
          <w:rFonts w:ascii="Times New Roman" w:hAnsi="Times New Roman" w:cs="Times New Roman"/>
          <w:sz w:val="28"/>
          <w:szCs w:val="28"/>
        </w:rPr>
        <w:t xml:space="preserve"> учитываются по установленным приборам учета. Тепловая энергия рассчитывается в основном по </w:t>
      </w:r>
      <w:r>
        <w:rPr>
          <w:rFonts w:ascii="Times New Roman" w:hAnsi="Times New Roman" w:cs="Times New Roman"/>
          <w:sz w:val="28"/>
          <w:szCs w:val="28"/>
        </w:rPr>
        <w:t>приборам учета</w:t>
      </w:r>
      <w:r w:rsidRPr="002C0E59">
        <w:rPr>
          <w:rFonts w:ascii="Times New Roman" w:hAnsi="Times New Roman" w:cs="Times New Roman"/>
          <w:sz w:val="28"/>
          <w:szCs w:val="28"/>
        </w:rPr>
        <w:t xml:space="preserve">. </w:t>
      </w:r>
      <w:r w:rsidRPr="00A46724">
        <w:rPr>
          <w:rFonts w:ascii="Times New Roman" w:hAnsi="Times New Roman" w:cs="Times New Roman"/>
          <w:sz w:val="28"/>
          <w:szCs w:val="28"/>
        </w:rPr>
        <w:t>Фактические затраты в денежном эквиваленте за 2023 г</w:t>
      </w:r>
      <w:r w:rsidR="006147F5">
        <w:rPr>
          <w:rFonts w:ascii="Times New Roman" w:hAnsi="Times New Roman" w:cs="Times New Roman"/>
          <w:sz w:val="28"/>
          <w:szCs w:val="28"/>
        </w:rPr>
        <w:t>.</w:t>
      </w:r>
      <w:r w:rsidRPr="00A46724">
        <w:rPr>
          <w:rFonts w:ascii="Times New Roman" w:hAnsi="Times New Roman" w:cs="Times New Roman"/>
          <w:sz w:val="28"/>
          <w:szCs w:val="28"/>
        </w:rPr>
        <w:t xml:space="preserve"> по тепловой энергии за – </w:t>
      </w:r>
      <w:r w:rsidR="00C141EA">
        <w:rPr>
          <w:rFonts w:ascii="Times New Roman" w:hAnsi="Times New Roman" w:cs="Times New Roman"/>
          <w:sz w:val="28"/>
          <w:szCs w:val="28"/>
        </w:rPr>
        <w:t>172 581,72</w:t>
      </w:r>
      <w:r w:rsidRPr="0069390D">
        <w:rPr>
          <w:rFonts w:ascii="Times New Roman" w:hAnsi="Times New Roman" w:cs="Times New Roman"/>
          <w:sz w:val="28"/>
          <w:szCs w:val="28"/>
        </w:rPr>
        <w:t>т</w:t>
      </w:r>
      <w:r w:rsidRPr="00A46724">
        <w:rPr>
          <w:rFonts w:ascii="Times New Roman" w:hAnsi="Times New Roman" w:cs="Times New Roman"/>
          <w:sz w:val="28"/>
          <w:szCs w:val="28"/>
        </w:rPr>
        <w:t xml:space="preserve">ыс. руб.; по горячему водоснабжению – </w:t>
      </w:r>
      <w:r w:rsidR="00C141E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141EA">
        <w:rPr>
          <w:rFonts w:ascii="Times New Roman" w:hAnsi="Times New Roman" w:cs="Times New Roman"/>
          <w:sz w:val="28"/>
          <w:szCs w:val="28"/>
        </w:rPr>
        <w:t>592,52</w:t>
      </w:r>
      <w:r w:rsidRPr="00A46724">
        <w:rPr>
          <w:rFonts w:ascii="Times New Roman" w:hAnsi="Times New Roman" w:cs="Times New Roman"/>
          <w:sz w:val="28"/>
          <w:szCs w:val="28"/>
        </w:rPr>
        <w:t xml:space="preserve"> тыс. руб.; по холодному водоснабжению – </w:t>
      </w:r>
      <w:r w:rsidR="00C141EA">
        <w:rPr>
          <w:rFonts w:ascii="Times New Roman" w:hAnsi="Times New Roman" w:cs="Times New Roman"/>
          <w:sz w:val="28"/>
          <w:szCs w:val="28"/>
        </w:rPr>
        <w:t>16 182,56</w:t>
      </w:r>
      <w:r w:rsidRPr="00A46724">
        <w:rPr>
          <w:rFonts w:ascii="Times New Roman" w:hAnsi="Times New Roman" w:cs="Times New Roman"/>
          <w:sz w:val="28"/>
          <w:szCs w:val="28"/>
        </w:rPr>
        <w:t xml:space="preserve"> тыс. руб.; по электроэнергии – </w:t>
      </w:r>
      <w:r w:rsidR="00C90345">
        <w:rPr>
          <w:rFonts w:ascii="Times New Roman" w:hAnsi="Times New Roman" w:cs="Times New Roman"/>
          <w:sz w:val="28"/>
          <w:szCs w:val="28"/>
        </w:rPr>
        <w:t>46 256,34</w:t>
      </w:r>
      <w:r w:rsidRPr="00A4672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11662A">
        <w:rPr>
          <w:rFonts w:ascii="Times New Roman" w:hAnsi="Times New Roman" w:cs="Times New Roman"/>
          <w:sz w:val="28"/>
          <w:szCs w:val="28"/>
        </w:rPr>
        <w:t xml:space="preserve">Оснащенность приборов учета (ПУ) учреждений управления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11662A">
        <w:rPr>
          <w:rFonts w:ascii="Times New Roman" w:hAnsi="Times New Roman" w:cs="Times New Roman"/>
          <w:sz w:val="28"/>
          <w:szCs w:val="28"/>
        </w:rPr>
        <w:t xml:space="preserve"> за 2023 г</w:t>
      </w:r>
      <w:r w:rsidR="006147F5">
        <w:rPr>
          <w:rFonts w:ascii="Times New Roman" w:hAnsi="Times New Roman" w:cs="Times New Roman"/>
          <w:sz w:val="28"/>
          <w:szCs w:val="28"/>
        </w:rPr>
        <w:t>.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по тепловой энергии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ПУ; по горячему водоснабжению –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ПУ; по холодному водоснабжению</w:t>
      </w:r>
      <w:r w:rsidR="006147F5">
        <w:rPr>
          <w:rFonts w:ascii="Times New Roman" w:hAnsi="Times New Roman" w:cs="Times New Roman"/>
          <w:sz w:val="28"/>
          <w:szCs w:val="28"/>
        </w:rPr>
        <w:t xml:space="preserve"> и</w:t>
      </w:r>
      <w:r w:rsidRPr="0011662A">
        <w:rPr>
          <w:rFonts w:ascii="Times New Roman" w:hAnsi="Times New Roman" w:cs="Times New Roman"/>
          <w:sz w:val="28"/>
          <w:szCs w:val="28"/>
        </w:rPr>
        <w:t xml:space="preserve"> электроснабжению – </w:t>
      </w:r>
      <w:r w:rsidR="006147F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101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ПУ.</w:t>
      </w:r>
    </w:p>
    <w:p w:rsidR="002A542E" w:rsidRPr="00735CD2" w:rsidRDefault="00EA115A" w:rsidP="00EA1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62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147F5">
        <w:rPr>
          <w:rFonts w:ascii="Times New Roman" w:hAnsi="Times New Roman" w:cs="Times New Roman"/>
          <w:sz w:val="28"/>
          <w:szCs w:val="28"/>
        </w:rPr>
        <w:t>У</w:t>
      </w:r>
      <w:r w:rsidRPr="0011662A">
        <w:rPr>
          <w:rFonts w:ascii="Times New Roman" w:hAnsi="Times New Roman" w:cs="Times New Roman"/>
          <w:sz w:val="28"/>
          <w:szCs w:val="28"/>
        </w:rPr>
        <w:t xml:space="preserve">правления </w:t>
      </w:r>
      <w:r>
        <w:rPr>
          <w:rFonts w:ascii="Times New Roman" w:hAnsi="Times New Roman" w:cs="Times New Roman"/>
          <w:sz w:val="28"/>
          <w:szCs w:val="28"/>
        </w:rPr>
        <w:t>по культуре</w:t>
      </w:r>
      <w:r w:rsidRPr="0011662A">
        <w:rPr>
          <w:rFonts w:ascii="Times New Roman" w:hAnsi="Times New Roman" w:cs="Times New Roman"/>
          <w:sz w:val="28"/>
          <w:szCs w:val="28"/>
        </w:rPr>
        <w:t xml:space="preserve"> города Прокопьевска располагаются в </w:t>
      </w:r>
      <w:r>
        <w:rPr>
          <w:rFonts w:ascii="Times New Roman" w:hAnsi="Times New Roman" w:cs="Times New Roman"/>
          <w:sz w:val="28"/>
          <w:szCs w:val="28"/>
        </w:rPr>
        <w:t xml:space="preserve">42 </w:t>
      </w:r>
      <w:r w:rsidRPr="0011662A">
        <w:rPr>
          <w:rFonts w:ascii="Times New Roman" w:hAnsi="Times New Roman" w:cs="Times New Roman"/>
          <w:sz w:val="28"/>
          <w:szCs w:val="28"/>
        </w:rPr>
        <w:t xml:space="preserve">зданиях общей площадью </w:t>
      </w:r>
      <w:r>
        <w:rPr>
          <w:rFonts w:ascii="Times New Roman" w:hAnsi="Times New Roman" w:cs="Times New Roman"/>
          <w:sz w:val="28"/>
          <w:szCs w:val="28"/>
        </w:rPr>
        <w:t>34 629</w:t>
      </w:r>
      <w:r w:rsidRPr="0011662A">
        <w:rPr>
          <w:rFonts w:ascii="Times New Roman" w:hAnsi="Times New Roman" w:cs="Times New Roman"/>
          <w:sz w:val="28"/>
          <w:szCs w:val="28"/>
        </w:rPr>
        <w:t xml:space="preserve"> м</w:t>
      </w:r>
      <w:r w:rsidRPr="0011662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1662A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помещениях отсутствует техническая возможность установки приборов коммерческого учета </w:t>
      </w:r>
      <w:r>
        <w:rPr>
          <w:rFonts w:ascii="Times New Roman" w:hAnsi="Times New Roman" w:cs="Times New Roman"/>
          <w:sz w:val="28"/>
          <w:szCs w:val="28"/>
        </w:rPr>
        <w:t xml:space="preserve">тепловой энергии и 14 зданиях по горячему водоснабжению. </w:t>
      </w:r>
      <w:r w:rsidRPr="0011662A">
        <w:rPr>
          <w:rFonts w:ascii="Times New Roman" w:hAnsi="Times New Roman" w:cs="Times New Roman"/>
          <w:sz w:val="28"/>
          <w:szCs w:val="28"/>
        </w:rPr>
        <w:t>Потребляемые топливно-энергетические ресурсы по холодно</w:t>
      </w:r>
      <w:r>
        <w:rPr>
          <w:rFonts w:ascii="Times New Roman" w:hAnsi="Times New Roman" w:cs="Times New Roman"/>
          <w:sz w:val="28"/>
          <w:szCs w:val="28"/>
        </w:rPr>
        <w:t>му водоснабжению</w:t>
      </w:r>
      <w:r w:rsidRPr="0011662A">
        <w:rPr>
          <w:rFonts w:ascii="Times New Roman" w:hAnsi="Times New Roman" w:cs="Times New Roman"/>
          <w:sz w:val="28"/>
          <w:szCs w:val="28"/>
        </w:rPr>
        <w:t>, а также по электроэнергииучитываются по установленным приборам учета. Тепловая энергия</w:t>
      </w:r>
      <w:r>
        <w:rPr>
          <w:rFonts w:ascii="Times New Roman" w:hAnsi="Times New Roman" w:cs="Times New Roman"/>
          <w:sz w:val="28"/>
          <w:szCs w:val="28"/>
        </w:rPr>
        <w:t xml:space="preserve"> и ГВС</w:t>
      </w:r>
      <w:r w:rsidRPr="0011662A">
        <w:rPr>
          <w:rFonts w:ascii="Times New Roman" w:hAnsi="Times New Roman" w:cs="Times New Roman"/>
          <w:sz w:val="28"/>
          <w:szCs w:val="28"/>
        </w:rPr>
        <w:t xml:space="preserve"> рассчитывается в основном по </w:t>
      </w:r>
      <w:r>
        <w:rPr>
          <w:rFonts w:ascii="Times New Roman" w:hAnsi="Times New Roman" w:cs="Times New Roman"/>
          <w:sz w:val="28"/>
          <w:szCs w:val="28"/>
        </w:rPr>
        <w:t>нормативу</w:t>
      </w:r>
      <w:r w:rsidRPr="002C0E59">
        <w:rPr>
          <w:rFonts w:ascii="Times New Roman" w:hAnsi="Times New Roman" w:cs="Times New Roman"/>
          <w:sz w:val="28"/>
          <w:szCs w:val="28"/>
        </w:rPr>
        <w:t xml:space="preserve">. </w:t>
      </w:r>
      <w:r w:rsidRPr="00A46724">
        <w:rPr>
          <w:rFonts w:ascii="Times New Roman" w:hAnsi="Times New Roman" w:cs="Times New Roman"/>
          <w:sz w:val="28"/>
          <w:szCs w:val="28"/>
        </w:rPr>
        <w:t xml:space="preserve">Фактические затраты в денежном эквиваленте за 2023 год по тепловой энергии за – </w:t>
      </w:r>
      <w:r w:rsidR="00B83A34">
        <w:rPr>
          <w:rFonts w:ascii="Times New Roman" w:hAnsi="Times New Roman" w:cs="Times New Roman"/>
          <w:sz w:val="28"/>
          <w:szCs w:val="28"/>
        </w:rPr>
        <w:t xml:space="preserve">141 </w:t>
      </w:r>
      <w:r w:rsidR="006147F5">
        <w:rPr>
          <w:rFonts w:ascii="Times New Roman" w:hAnsi="Times New Roman" w:cs="Times New Roman"/>
          <w:sz w:val="28"/>
          <w:szCs w:val="28"/>
        </w:rPr>
        <w:t>940,</w:t>
      </w:r>
      <w:r>
        <w:rPr>
          <w:rFonts w:ascii="Times New Roman" w:hAnsi="Times New Roman" w:cs="Times New Roman"/>
          <w:sz w:val="28"/>
          <w:szCs w:val="28"/>
        </w:rPr>
        <w:t xml:space="preserve">94 </w:t>
      </w:r>
      <w:r w:rsidRPr="0069390D">
        <w:rPr>
          <w:rFonts w:ascii="Times New Roman" w:hAnsi="Times New Roman" w:cs="Times New Roman"/>
          <w:sz w:val="28"/>
          <w:szCs w:val="28"/>
        </w:rPr>
        <w:t>т</w:t>
      </w:r>
      <w:r w:rsidRPr="00A46724">
        <w:rPr>
          <w:rFonts w:ascii="Times New Roman" w:hAnsi="Times New Roman" w:cs="Times New Roman"/>
          <w:sz w:val="28"/>
          <w:szCs w:val="28"/>
        </w:rPr>
        <w:t xml:space="preserve">ыс. руб.; по горячему водоснабжению – </w:t>
      </w:r>
      <w:r w:rsidR="00B83A34">
        <w:rPr>
          <w:rFonts w:ascii="Times New Roman" w:hAnsi="Times New Roman" w:cs="Times New Roman"/>
          <w:sz w:val="28"/>
          <w:szCs w:val="28"/>
        </w:rPr>
        <w:t>10 </w:t>
      </w:r>
      <w:r>
        <w:rPr>
          <w:rFonts w:ascii="Times New Roman" w:hAnsi="Times New Roman" w:cs="Times New Roman"/>
          <w:sz w:val="28"/>
          <w:szCs w:val="28"/>
        </w:rPr>
        <w:t>731,88</w:t>
      </w:r>
      <w:r w:rsidRPr="00A46724">
        <w:rPr>
          <w:rFonts w:ascii="Times New Roman" w:hAnsi="Times New Roman" w:cs="Times New Roman"/>
          <w:sz w:val="28"/>
          <w:szCs w:val="28"/>
        </w:rPr>
        <w:t xml:space="preserve"> тыс. руб.; по холодному водоснабжению – </w:t>
      </w:r>
      <w:r>
        <w:rPr>
          <w:rFonts w:ascii="Times New Roman" w:hAnsi="Times New Roman" w:cs="Times New Roman"/>
          <w:sz w:val="28"/>
          <w:szCs w:val="28"/>
        </w:rPr>
        <w:t>4 155,99</w:t>
      </w:r>
      <w:r w:rsidRPr="00A46724">
        <w:rPr>
          <w:rFonts w:ascii="Times New Roman" w:hAnsi="Times New Roman" w:cs="Times New Roman"/>
          <w:sz w:val="28"/>
          <w:szCs w:val="28"/>
        </w:rPr>
        <w:t xml:space="preserve"> тыс. руб.; по электроэнергии – </w:t>
      </w:r>
      <w:r>
        <w:rPr>
          <w:rFonts w:ascii="Times New Roman" w:hAnsi="Times New Roman" w:cs="Times New Roman"/>
          <w:sz w:val="28"/>
          <w:szCs w:val="28"/>
        </w:rPr>
        <w:t>46 379,73</w:t>
      </w:r>
      <w:r w:rsidRPr="00A4672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11662A">
        <w:rPr>
          <w:rFonts w:ascii="Times New Roman" w:hAnsi="Times New Roman" w:cs="Times New Roman"/>
          <w:sz w:val="28"/>
          <w:szCs w:val="28"/>
        </w:rPr>
        <w:t xml:space="preserve">Оснащенность приборов учета (ПУ) учреждений управления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11662A">
        <w:rPr>
          <w:rFonts w:ascii="Times New Roman" w:hAnsi="Times New Roman" w:cs="Times New Roman"/>
          <w:sz w:val="28"/>
          <w:szCs w:val="28"/>
        </w:rPr>
        <w:t xml:space="preserve"> за 2023 г</w:t>
      </w:r>
      <w:r w:rsidR="006147F5">
        <w:rPr>
          <w:rFonts w:ascii="Times New Roman" w:hAnsi="Times New Roman" w:cs="Times New Roman"/>
          <w:sz w:val="28"/>
          <w:szCs w:val="28"/>
        </w:rPr>
        <w:t>.</w:t>
      </w:r>
      <w:r w:rsidRPr="0011662A">
        <w:rPr>
          <w:rFonts w:ascii="Times New Roman" w:hAnsi="Times New Roman" w:cs="Times New Roman"/>
          <w:sz w:val="28"/>
          <w:szCs w:val="28"/>
        </w:rPr>
        <w:t xml:space="preserve"> – по тепловой энергии –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ПУ; по горячему водоснабжению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ПУ; по холодному водоснабжению –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ПУ, по электроснабжению –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11662A">
        <w:rPr>
          <w:rFonts w:ascii="Times New Roman" w:hAnsi="Times New Roman" w:cs="Times New Roman"/>
          <w:sz w:val="28"/>
          <w:szCs w:val="28"/>
        </w:rPr>
        <w:t xml:space="preserve"> ПУ.</w:t>
      </w:r>
    </w:p>
    <w:p w:rsidR="00BD18B3" w:rsidRDefault="00847933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сделать вывод, что основные проблемы</w:t>
      </w:r>
      <w:r w:rsidR="00D01A46">
        <w:rPr>
          <w:rFonts w:ascii="Times New Roman" w:hAnsi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sz w:val="28"/>
          <w:szCs w:val="28"/>
        </w:rPr>
        <w:t xml:space="preserve"> в оснащении учитываемых ресурсов лежат в сфере т</w:t>
      </w:r>
      <w:r w:rsidR="00A84635">
        <w:rPr>
          <w:rFonts w:ascii="Times New Roman" w:hAnsi="Times New Roman" w:cs="Times New Roman"/>
          <w:sz w:val="28"/>
          <w:szCs w:val="28"/>
        </w:rPr>
        <w:t>еплоснабжения и горячего водос</w:t>
      </w:r>
      <w:r>
        <w:rPr>
          <w:rFonts w:ascii="Times New Roman" w:hAnsi="Times New Roman" w:cs="Times New Roman"/>
          <w:sz w:val="28"/>
          <w:szCs w:val="28"/>
        </w:rPr>
        <w:t>набжения.</w:t>
      </w:r>
    </w:p>
    <w:p w:rsidR="00063349" w:rsidRDefault="00063349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3349" w:rsidRPr="00735CD2" w:rsidRDefault="00063349" w:rsidP="0028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63349" w:rsidRPr="00735C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445" w:rsidRPr="00735CD2" w:rsidRDefault="00BD18B3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CD2">
        <w:rPr>
          <w:rFonts w:ascii="Times New Roman" w:hAnsi="Times New Roman" w:cs="Times New Roman"/>
          <w:b/>
          <w:sz w:val="28"/>
          <w:szCs w:val="28"/>
        </w:rPr>
        <w:lastRenderedPageBreak/>
        <w:t>3 Основные проблемы</w:t>
      </w:r>
      <w:r w:rsidR="0063284D" w:rsidRPr="00735CD2">
        <w:rPr>
          <w:rFonts w:ascii="Times New Roman" w:hAnsi="Times New Roman" w:cs="Times New Roman"/>
          <w:b/>
          <w:sz w:val="28"/>
          <w:szCs w:val="28"/>
        </w:rPr>
        <w:t xml:space="preserve"> в сфере энергосбережения и повышения энергетической эффективности</w:t>
      </w:r>
    </w:p>
    <w:p w:rsidR="0063284D" w:rsidRDefault="0063284D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53" w:rsidRDefault="00D01053" w:rsidP="00D010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053">
        <w:rPr>
          <w:rFonts w:ascii="Times New Roman" w:hAnsi="Times New Roman" w:cs="Times New Roman"/>
          <w:sz w:val="28"/>
          <w:szCs w:val="28"/>
        </w:rPr>
        <w:t>В процессе разработки Программы был проведен анализ данных по потреблению энергоресурсов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1053">
        <w:rPr>
          <w:rFonts w:ascii="Times New Roman" w:hAnsi="Times New Roman" w:cs="Times New Roman"/>
          <w:sz w:val="28"/>
          <w:szCs w:val="28"/>
        </w:rPr>
        <w:t xml:space="preserve">Проведенный поэтапный сбор и обработка исходных данных по энергопотреблению жилищного фонда, муниципальных объектов позволил получить обобщенную картину потребления энергоресурсов, оценить эффективность использования воды, электрической и тепловой энергии основными потребителями топливно-энергетических ресурсов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01053">
        <w:rPr>
          <w:rFonts w:ascii="Times New Roman" w:hAnsi="Times New Roman" w:cs="Times New Roman"/>
          <w:sz w:val="28"/>
          <w:szCs w:val="28"/>
        </w:rPr>
        <w:t>ТЭР). Анализ исходных данных позволил уточнить потенциал энергосбережения в жилищном фонде, объектах муниципальной собственности, муниципального предприятия.</w:t>
      </w:r>
    </w:p>
    <w:p w:rsidR="008F3CF0" w:rsidRDefault="008F3CF0" w:rsidP="00D010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373" w:rsidRPr="005B13E7" w:rsidRDefault="002D3373" w:rsidP="002D33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13E7">
        <w:rPr>
          <w:rFonts w:ascii="Times New Roman" w:hAnsi="Times New Roman" w:cs="Times New Roman"/>
          <w:sz w:val="28"/>
          <w:szCs w:val="28"/>
        </w:rPr>
        <w:t>Структура фактических затрат</w:t>
      </w:r>
      <w:r w:rsidR="00F04FB0" w:rsidRPr="005B13E7">
        <w:rPr>
          <w:rFonts w:ascii="Times New Roman" w:hAnsi="Times New Roman" w:cs="Times New Roman"/>
          <w:sz w:val="28"/>
          <w:szCs w:val="28"/>
        </w:rPr>
        <w:t xml:space="preserve"> за 2023 год</w:t>
      </w:r>
    </w:p>
    <w:p w:rsidR="002D3373" w:rsidRPr="00001475" w:rsidRDefault="00F04FB0" w:rsidP="002D3373">
      <w:pPr>
        <w:jc w:val="right"/>
        <w:rPr>
          <w:rFonts w:ascii="Times New Roman" w:hAnsi="Times New Roman" w:cs="Times New Roman"/>
          <w:sz w:val="28"/>
          <w:szCs w:val="28"/>
        </w:rPr>
      </w:pPr>
      <w:r w:rsidRPr="0000147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23430" w:rsidRPr="00B36310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139"/>
        <w:gridCol w:w="1437"/>
        <w:gridCol w:w="1843"/>
        <w:gridCol w:w="2410"/>
      </w:tblGrid>
      <w:tr w:rsidR="002D3373" w:rsidRPr="008F3CF0" w:rsidTr="00523430">
        <w:tc>
          <w:tcPr>
            <w:tcW w:w="664" w:type="dxa"/>
          </w:tcPr>
          <w:p w:rsidR="002D3373" w:rsidRPr="00F04FB0" w:rsidRDefault="002D3373" w:rsidP="00A2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9" w:type="dxa"/>
          </w:tcPr>
          <w:p w:rsidR="002D3373" w:rsidRPr="00F04FB0" w:rsidRDefault="002D3373" w:rsidP="00A2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Наименование ТЭР</w:t>
            </w:r>
          </w:p>
        </w:tc>
        <w:tc>
          <w:tcPr>
            <w:tcW w:w="1437" w:type="dxa"/>
          </w:tcPr>
          <w:p w:rsidR="002D3373" w:rsidRPr="00F04FB0" w:rsidRDefault="002D3373" w:rsidP="00A2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2D3373" w:rsidRPr="00F04FB0" w:rsidRDefault="002D3373" w:rsidP="00A2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В натуральном выражении</w:t>
            </w:r>
          </w:p>
        </w:tc>
        <w:tc>
          <w:tcPr>
            <w:tcW w:w="2410" w:type="dxa"/>
          </w:tcPr>
          <w:p w:rsidR="002D3373" w:rsidRPr="00F04FB0" w:rsidRDefault="002D3373" w:rsidP="00A2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В денежном выражении,</w:t>
            </w:r>
            <w:r w:rsidR="000014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04FB0" w:rsidRPr="00F04FB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D3373" w:rsidRPr="008F3CF0" w:rsidTr="00523430">
        <w:trPr>
          <w:trHeight w:val="308"/>
        </w:trPr>
        <w:tc>
          <w:tcPr>
            <w:tcW w:w="664" w:type="dxa"/>
          </w:tcPr>
          <w:p w:rsidR="002D3373" w:rsidRPr="00F04FB0" w:rsidRDefault="002D3373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9" w:type="dxa"/>
          </w:tcPr>
          <w:p w:rsidR="002D3373" w:rsidRPr="00F04FB0" w:rsidRDefault="002D3373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Электрическаяэнергия</w:t>
            </w:r>
          </w:p>
        </w:tc>
        <w:tc>
          <w:tcPr>
            <w:tcW w:w="1437" w:type="dxa"/>
            <w:vAlign w:val="center"/>
          </w:tcPr>
          <w:p w:rsidR="002D3373" w:rsidRPr="00F04FB0" w:rsidRDefault="002D3373" w:rsidP="006147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тыс. кВт</w:t>
            </w:r>
            <w:r w:rsidR="006147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vAlign w:val="center"/>
          </w:tcPr>
          <w:p w:rsidR="002D3373" w:rsidRPr="00001475" w:rsidRDefault="00F04FB0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4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4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01475">
              <w:rPr>
                <w:rFonts w:ascii="Times New Roman" w:hAnsi="Times New Roman" w:cs="Times New Roman"/>
                <w:sz w:val="24"/>
                <w:szCs w:val="24"/>
              </w:rPr>
              <w:t>379,505</w:t>
            </w:r>
          </w:p>
        </w:tc>
        <w:tc>
          <w:tcPr>
            <w:tcW w:w="2410" w:type="dxa"/>
            <w:vAlign w:val="center"/>
          </w:tcPr>
          <w:p w:rsidR="002D3373" w:rsidRPr="00F04FB0" w:rsidRDefault="00F04FB0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FB0">
              <w:rPr>
                <w:rFonts w:ascii="Times New Roman" w:hAnsi="Times New Roman" w:cs="Times New Roman"/>
                <w:sz w:val="24"/>
                <w:szCs w:val="24"/>
              </w:rPr>
              <w:t>68 810,35</w:t>
            </w:r>
          </w:p>
        </w:tc>
      </w:tr>
      <w:tr w:rsidR="002D3373" w:rsidRPr="008F3CF0" w:rsidTr="00523430">
        <w:trPr>
          <w:trHeight w:val="255"/>
        </w:trPr>
        <w:tc>
          <w:tcPr>
            <w:tcW w:w="664" w:type="dxa"/>
          </w:tcPr>
          <w:p w:rsidR="002D3373" w:rsidRPr="00243EFF" w:rsidRDefault="002D3373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3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dxa"/>
          </w:tcPr>
          <w:p w:rsidR="002D3373" w:rsidRPr="00243EFF" w:rsidRDefault="00F04FB0" w:rsidP="00243EF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3EFF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</w:t>
            </w:r>
            <w:r w:rsidR="00243EFF">
              <w:rPr>
                <w:rFonts w:ascii="Times New Roman" w:hAnsi="Times New Roman" w:cs="Times New Roman"/>
                <w:sz w:val="24"/>
                <w:szCs w:val="24"/>
              </w:rPr>
              <w:t>(ХВС)</w:t>
            </w:r>
          </w:p>
        </w:tc>
        <w:tc>
          <w:tcPr>
            <w:tcW w:w="1437" w:type="dxa"/>
            <w:vAlign w:val="center"/>
          </w:tcPr>
          <w:p w:rsidR="002D3373" w:rsidRPr="00243EFF" w:rsidRDefault="002D3373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E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3E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2D3373" w:rsidRPr="00243EFF" w:rsidRDefault="00243EFF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EFF">
              <w:rPr>
                <w:rFonts w:ascii="Times New Roman" w:hAnsi="Times New Roman" w:cs="Times New Roman"/>
                <w:sz w:val="24"/>
                <w:szCs w:val="24"/>
              </w:rPr>
              <w:t>148 488,52</w:t>
            </w:r>
          </w:p>
        </w:tc>
        <w:tc>
          <w:tcPr>
            <w:tcW w:w="2410" w:type="dxa"/>
            <w:vAlign w:val="center"/>
          </w:tcPr>
          <w:p w:rsidR="002D3373" w:rsidRPr="00243EFF" w:rsidRDefault="00243EFF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EFF">
              <w:rPr>
                <w:rFonts w:ascii="Times New Roman" w:hAnsi="Times New Roman" w:cs="Times New Roman"/>
                <w:sz w:val="24"/>
                <w:szCs w:val="24"/>
              </w:rPr>
              <w:t>6 690,20</w:t>
            </w:r>
          </w:p>
        </w:tc>
      </w:tr>
      <w:tr w:rsidR="002D3373" w:rsidRPr="008F3CF0" w:rsidTr="00523430">
        <w:tc>
          <w:tcPr>
            <w:tcW w:w="664" w:type="dxa"/>
          </w:tcPr>
          <w:p w:rsidR="002D3373" w:rsidRPr="00501CF3" w:rsidRDefault="002D3373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9" w:type="dxa"/>
          </w:tcPr>
          <w:p w:rsidR="002D3373" w:rsidRPr="00501CF3" w:rsidRDefault="00243EFF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1437" w:type="dxa"/>
            <w:vAlign w:val="center"/>
          </w:tcPr>
          <w:p w:rsidR="002D3373" w:rsidRPr="00501CF3" w:rsidRDefault="002D3373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1C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:rsidR="002D3373" w:rsidRPr="00501CF3" w:rsidRDefault="00BE5DE1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51 515,42</w:t>
            </w:r>
          </w:p>
        </w:tc>
        <w:tc>
          <w:tcPr>
            <w:tcW w:w="2410" w:type="dxa"/>
            <w:vAlign w:val="center"/>
          </w:tcPr>
          <w:p w:rsidR="002D3373" w:rsidRPr="00501CF3" w:rsidRDefault="002703FC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2 338,96</w:t>
            </w:r>
          </w:p>
        </w:tc>
      </w:tr>
      <w:tr w:rsidR="002D3373" w:rsidRPr="008F3CF0" w:rsidTr="00523430">
        <w:tc>
          <w:tcPr>
            <w:tcW w:w="664" w:type="dxa"/>
          </w:tcPr>
          <w:p w:rsidR="002D3373" w:rsidRPr="00501CF3" w:rsidRDefault="002D3373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9" w:type="dxa"/>
          </w:tcPr>
          <w:p w:rsidR="002D3373" w:rsidRPr="00501CF3" w:rsidRDefault="002D3373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ГВС (теплоноситель)</w:t>
            </w:r>
          </w:p>
        </w:tc>
        <w:tc>
          <w:tcPr>
            <w:tcW w:w="1437" w:type="dxa"/>
            <w:vAlign w:val="center"/>
          </w:tcPr>
          <w:p w:rsidR="002D3373" w:rsidRPr="00501CF3" w:rsidRDefault="002D3373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1843" w:type="dxa"/>
            <w:vAlign w:val="center"/>
          </w:tcPr>
          <w:p w:rsidR="002D3373" w:rsidRPr="00501CF3" w:rsidRDefault="002703FC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3 061,68</w:t>
            </w:r>
          </w:p>
        </w:tc>
        <w:tc>
          <w:tcPr>
            <w:tcW w:w="2410" w:type="dxa"/>
            <w:vAlign w:val="center"/>
          </w:tcPr>
          <w:p w:rsidR="002D3373" w:rsidRPr="00501CF3" w:rsidRDefault="00501CF3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3">
              <w:rPr>
                <w:rFonts w:ascii="Times New Roman" w:hAnsi="Times New Roman" w:cs="Times New Roman"/>
                <w:sz w:val="24"/>
                <w:szCs w:val="24"/>
              </w:rPr>
              <w:t>12 361,76</w:t>
            </w:r>
          </w:p>
        </w:tc>
      </w:tr>
      <w:tr w:rsidR="002D3373" w:rsidRPr="008F3CF0" w:rsidTr="00523430">
        <w:tc>
          <w:tcPr>
            <w:tcW w:w="664" w:type="dxa"/>
          </w:tcPr>
          <w:p w:rsidR="002D3373" w:rsidRPr="001C6718" w:rsidRDefault="002D3373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C67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9" w:type="dxa"/>
          </w:tcPr>
          <w:p w:rsidR="002D3373" w:rsidRPr="001C6718" w:rsidRDefault="001C6718" w:rsidP="00A22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C6718">
              <w:rPr>
                <w:rFonts w:ascii="Times New Roman" w:hAnsi="Times New Roman" w:cs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437" w:type="dxa"/>
            <w:vAlign w:val="center"/>
          </w:tcPr>
          <w:p w:rsidR="002D3373" w:rsidRPr="001C6718" w:rsidRDefault="002D3373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18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1843" w:type="dxa"/>
            <w:vAlign w:val="center"/>
          </w:tcPr>
          <w:p w:rsidR="002D3373" w:rsidRPr="001C6718" w:rsidRDefault="001C6718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18">
              <w:rPr>
                <w:rFonts w:ascii="Times New Roman" w:hAnsi="Times New Roman" w:cs="Times New Roman"/>
                <w:sz w:val="24"/>
                <w:szCs w:val="24"/>
              </w:rPr>
              <w:t>58 404,84</w:t>
            </w:r>
          </w:p>
        </w:tc>
        <w:tc>
          <w:tcPr>
            <w:tcW w:w="2410" w:type="dxa"/>
            <w:vAlign w:val="center"/>
          </w:tcPr>
          <w:p w:rsidR="002D3373" w:rsidRPr="001C6718" w:rsidRDefault="001C6718" w:rsidP="00A2215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18">
              <w:rPr>
                <w:rFonts w:ascii="Times New Roman" w:hAnsi="Times New Roman" w:cs="Times New Roman"/>
                <w:sz w:val="24"/>
                <w:szCs w:val="24"/>
              </w:rPr>
              <w:t>238 311,27</w:t>
            </w:r>
          </w:p>
        </w:tc>
      </w:tr>
      <w:tr w:rsidR="002D3373" w:rsidRPr="00BE66A3" w:rsidTr="00523430">
        <w:tc>
          <w:tcPr>
            <w:tcW w:w="664" w:type="dxa"/>
          </w:tcPr>
          <w:p w:rsidR="002D3373" w:rsidRPr="005B13E7" w:rsidRDefault="002D3373" w:rsidP="00A2215A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39" w:type="dxa"/>
          </w:tcPr>
          <w:p w:rsidR="002D3373" w:rsidRPr="005B13E7" w:rsidRDefault="002D3373" w:rsidP="00A2215A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13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437" w:type="dxa"/>
          </w:tcPr>
          <w:p w:rsidR="002D3373" w:rsidRPr="005B13E7" w:rsidRDefault="002D3373" w:rsidP="00A2215A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373" w:rsidRPr="005B13E7" w:rsidRDefault="002D3373" w:rsidP="00A2215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2D3373" w:rsidRPr="005B13E7" w:rsidRDefault="005B13E7" w:rsidP="00A2215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13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328 512,54</w:t>
            </w:r>
          </w:p>
        </w:tc>
      </w:tr>
    </w:tbl>
    <w:p w:rsidR="002D3373" w:rsidRPr="00BE66A3" w:rsidRDefault="002D3373" w:rsidP="002D3373">
      <w:pPr>
        <w:rPr>
          <w:b/>
          <w:i/>
        </w:rPr>
      </w:pPr>
    </w:p>
    <w:p w:rsidR="002D3373" w:rsidRPr="00094009" w:rsidRDefault="002D3373" w:rsidP="00B36310">
      <w:pPr>
        <w:jc w:val="center"/>
      </w:pPr>
      <w:r w:rsidRPr="00094009">
        <w:rPr>
          <w:noProof/>
          <w:lang w:eastAsia="ru-RU"/>
        </w:rPr>
        <w:lastRenderedPageBreak/>
        <w:drawing>
          <wp:inline distT="0" distB="0" distL="0" distR="0">
            <wp:extent cx="5524500" cy="344805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3373" w:rsidRPr="008F3CF0" w:rsidRDefault="002D3373" w:rsidP="002D3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CF0">
        <w:rPr>
          <w:rFonts w:ascii="Times New Roman" w:hAnsi="Times New Roman" w:cs="Times New Roman"/>
          <w:sz w:val="28"/>
          <w:szCs w:val="28"/>
        </w:rPr>
        <w:t>Рисунок 1 – Затраты на энергетические ресурсы в 2023 году</w:t>
      </w:r>
    </w:p>
    <w:p w:rsidR="002D3373" w:rsidRDefault="002D3373" w:rsidP="00D010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053" w:rsidRPr="007C6CA2" w:rsidRDefault="00D01053" w:rsidP="00D010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A2">
        <w:rPr>
          <w:rFonts w:ascii="Times New Roman" w:hAnsi="Times New Roman" w:cs="Times New Roman"/>
          <w:sz w:val="28"/>
          <w:szCs w:val="28"/>
        </w:rPr>
        <w:t>В рамках Программы принято решение сосредоточить усилия на объектах</w:t>
      </w:r>
      <w:r w:rsidR="00DB7519" w:rsidRPr="007C6CA2">
        <w:rPr>
          <w:rFonts w:ascii="Times New Roman" w:hAnsi="Times New Roman" w:cs="Times New Roman"/>
          <w:sz w:val="28"/>
          <w:szCs w:val="28"/>
        </w:rPr>
        <w:t>:</w:t>
      </w:r>
    </w:p>
    <w:p w:rsidR="00DA2F42" w:rsidRPr="007C6CA2" w:rsidRDefault="00DA2F42" w:rsidP="00D010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A2">
        <w:rPr>
          <w:rFonts w:ascii="Times New Roman" w:hAnsi="Times New Roman" w:cs="Times New Roman"/>
          <w:sz w:val="28"/>
          <w:szCs w:val="28"/>
        </w:rPr>
        <w:t xml:space="preserve">- </w:t>
      </w:r>
      <w:r w:rsidR="00DB7519" w:rsidRPr="007C6CA2">
        <w:rPr>
          <w:rFonts w:ascii="Times New Roman" w:hAnsi="Times New Roman" w:cs="Times New Roman"/>
          <w:sz w:val="28"/>
          <w:szCs w:val="28"/>
        </w:rPr>
        <w:t>бюджетного сферы в сфере оснащения приборами учета по тепловой энергии и горячего водоснабжению;</w:t>
      </w:r>
    </w:p>
    <w:p w:rsidR="00DA2F42" w:rsidRPr="007C6CA2" w:rsidRDefault="00DA2F42" w:rsidP="00D010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A2">
        <w:rPr>
          <w:rFonts w:ascii="Times New Roman" w:hAnsi="Times New Roman" w:cs="Times New Roman"/>
          <w:sz w:val="28"/>
          <w:szCs w:val="28"/>
        </w:rPr>
        <w:t>-</w:t>
      </w:r>
      <w:r w:rsidR="00C60DF3" w:rsidRPr="007C6CA2">
        <w:rPr>
          <w:rFonts w:ascii="Times New Roman" w:hAnsi="Times New Roman" w:cs="Times New Roman"/>
          <w:sz w:val="28"/>
          <w:szCs w:val="28"/>
        </w:rPr>
        <w:t xml:space="preserve"> водоснабжения;</w:t>
      </w:r>
    </w:p>
    <w:p w:rsidR="00C60DF3" w:rsidRPr="007C6CA2" w:rsidRDefault="00C60DF3" w:rsidP="00D010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A2">
        <w:rPr>
          <w:rFonts w:ascii="Times New Roman" w:hAnsi="Times New Roman" w:cs="Times New Roman"/>
          <w:sz w:val="28"/>
          <w:szCs w:val="28"/>
        </w:rPr>
        <w:t xml:space="preserve">- </w:t>
      </w:r>
      <w:r w:rsidR="00B0157C" w:rsidRPr="007C6CA2">
        <w:rPr>
          <w:rFonts w:ascii="Times New Roman" w:hAnsi="Times New Roman" w:cs="Times New Roman"/>
          <w:sz w:val="28"/>
          <w:szCs w:val="28"/>
        </w:rPr>
        <w:t>тепло</w:t>
      </w:r>
      <w:r w:rsidRPr="007C6CA2">
        <w:rPr>
          <w:rFonts w:ascii="Times New Roman" w:hAnsi="Times New Roman" w:cs="Times New Roman"/>
          <w:sz w:val="28"/>
          <w:szCs w:val="28"/>
        </w:rPr>
        <w:t>снабжения (акцентировать внимание на сетях и котельных</w:t>
      </w:r>
      <w:r w:rsidR="00B0157C" w:rsidRPr="007C6CA2">
        <w:rPr>
          <w:rFonts w:ascii="Times New Roman" w:hAnsi="Times New Roman" w:cs="Times New Roman"/>
          <w:sz w:val="28"/>
          <w:szCs w:val="28"/>
        </w:rPr>
        <w:t>, установить альтернативные источники тепловой энергии</w:t>
      </w:r>
      <w:r w:rsidRPr="007C6CA2">
        <w:rPr>
          <w:rFonts w:ascii="Times New Roman" w:hAnsi="Times New Roman" w:cs="Times New Roman"/>
          <w:sz w:val="28"/>
          <w:szCs w:val="28"/>
        </w:rPr>
        <w:t>);</w:t>
      </w:r>
    </w:p>
    <w:p w:rsidR="00A833EE" w:rsidRPr="007C6CA2" w:rsidRDefault="00B0157C" w:rsidP="00A833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A2">
        <w:rPr>
          <w:rFonts w:ascii="Times New Roman" w:hAnsi="Times New Roman" w:cs="Times New Roman"/>
          <w:sz w:val="28"/>
          <w:szCs w:val="28"/>
        </w:rPr>
        <w:t xml:space="preserve">- </w:t>
      </w:r>
      <w:r w:rsidR="00B3088F" w:rsidRPr="007C6CA2">
        <w:rPr>
          <w:rFonts w:ascii="Times New Roman" w:hAnsi="Times New Roman" w:cs="Times New Roman"/>
          <w:sz w:val="28"/>
          <w:szCs w:val="28"/>
        </w:rPr>
        <w:t>жилищного фонда</w:t>
      </w:r>
      <w:r w:rsidRPr="007C6CA2">
        <w:rPr>
          <w:rFonts w:ascii="Times New Roman" w:hAnsi="Times New Roman" w:cs="Times New Roman"/>
          <w:sz w:val="28"/>
          <w:szCs w:val="28"/>
        </w:rPr>
        <w:t xml:space="preserve"> (требуется капитальный ремонт инженерных сетей (теплоснабжение, электроснабжение, водоснабжения, канализации), а также установка современного э</w:t>
      </w:r>
      <w:r w:rsidR="00A833EE" w:rsidRPr="007C6CA2">
        <w:rPr>
          <w:rFonts w:ascii="Times New Roman" w:hAnsi="Times New Roman" w:cs="Times New Roman"/>
          <w:sz w:val="28"/>
          <w:szCs w:val="28"/>
        </w:rPr>
        <w:t>нергоэффективного оборудования);</w:t>
      </w:r>
    </w:p>
    <w:p w:rsidR="00A833EE" w:rsidRPr="007C6CA2" w:rsidRDefault="00A833EE" w:rsidP="00A833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A2">
        <w:rPr>
          <w:rFonts w:ascii="Times New Roman" w:hAnsi="Times New Roman" w:cs="Times New Roman"/>
          <w:sz w:val="28"/>
          <w:szCs w:val="28"/>
        </w:rPr>
        <w:t>- транспортного комплекса.</w:t>
      </w:r>
    </w:p>
    <w:p w:rsidR="00DA2F42" w:rsidRDefault="00DA2F42" w:rsidP="00DA2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A2">
        <w:rPr>
          <w:rFonts w:ascii="Times New Roman" w:hAnsi="Times New Roman" w:cs="Times New Roman"/>
          <w:sz w:val="28"/>
          <w:szCs w:val="28"/>
        </w:rPr>
        <w:t xml:space="preserve">Закладывать более высокие показатели экономии энергоресурсов в период реализации Программы экономически необоснованно и технически нецелесообразно, так как через 3 года появятся более эффективные и </w:t>
      </w:r>
      <w:r w:rsidR="001F6A5B" w:rsidRPr="007C6CA2">
        <w:rPr>
          <w:rFonts w:ascii="Times New Roman" w:hAnsi="Times New Roman" w:cs="Times New Roman"/>
          <w:sz w:val="28"/>
          <w:szCs w:val="28"/>
        </w:rPr>
        <w:t>экономичные технические решения,</w:t>
      </w:r>
      <w:r w:rsidRPr="007C6CA2">
        <w:rPr>
          <w:rFonts w:ascii="Times New Roman" w:hAnsi="Times New Roman" w:cs="Times New Roman"/>
          <w:sz w:val="28"/>
          <w:szCs w:val="28"/>
        </w:rPr>
        <w:t xml:space="preserve"> и мероприятия</w:t>
      </w:r>
      <w:r w:rsidRPr="00DA2F42">
        <w:rPr>
          <w:rFonts w:ascii="Times New Roman" w:hAnsi="Times New Roman" w:cs="Times New Roman"/>
          <w:sz w:val="28"/>
          <w:szCs w:val="28"/>
        </w:rPr>
        <w:t>.</w:t>
      </w:r>
    </w:p>
    <w:p w:rsidR="00F923A7" w:rsidRDefault="00DA2F42" w:rsidP="00DA2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A2F42">
        <w:rPr>
          <w:rFonts w:ascii="Times New Roman" w:hAnsi="Times New Roman" w:cs="Times New Roman"/>
          <w:sz w:val="28"/>
          <w:szCs w:val="28"/>
        </w:rPr>
        <w:t xml:space="preserve">ля поэтапной реализации всего располагаемого потенциала энергосбережения в Программе предусматриваются, помимо технических решений, </w:t>
      </w:r>
      <w:r w:rsidR="001F6A5B" w:rsidRPr="00DA2F42">
        <w:rPr>
          <w:rFonts w:ascii="Times New Roman" w:hAnsi="Times New Roman" w:cs="Times New Roman"/>
          <w:sz w:val="28"/>
          <w:szCs w:val="28"/>
        </w:rPr>
        <w:t>организационно экономические</w:t>
      </w:r>
      <w:r w:rsidRPr="00DA2F42">
        <w:rPr>
          <w:rFonts w:ascii="Times New Roman" w:hAnsi="Times New Roman" w:cs="Times New Roman"/>
          <w:sz w:val="28"/>
          <w:szCs w:val="28"/>
        </w:rPr>
        <w:t xml:space="preserve">, правовые, административные рычаги и механизмы стимулирования энергосберегающей политики, активная пропаганда энерго- и ресурсосбережения. Реализация комплексных работ по экономии топливно-энергетических ресурсов качественно повысит энергетическую эффективность экономики. Эффективность методов пропаганды, организации учета энергоресурсов и использования </w:t>
      </w:r>
      <w:r w:rsidRPr="00DA2F42">
        <w:rPr>
          <w:rFonts w:ascii="Times New Roman" w:hAnsi="Times New Roman" w:cs="Times New Roman"/>
          <w:sz w:val="28"/>
          <w:szCs w:val="28"/>
        </w:rPr>
        <w:lastRenderedPageBreak/>
        <w:t>организационных мер оценивалась исходя из международного и отече</w:t>
      </w:r>
      <w:r w:rsidR="00F923A7">
        <w:rPr>
          <w:rFonts w:ascii="Times New Roman" w:hAnsi="Times New Roman" w:cs="Times New Roman"/>
          <w:sz w:val="28"/>
          <w:szCs w:val="28"/>
        </w:rPr>
        <w:t xml:space="preserve">ственного опыта их применения. </w:t>
      </w:r>
    </w:p>
    <w:p w:rsidR="00DA2F42" w:rsidRPr="00DA2F42" w:rsidRDefault="00F923A7" w:rsidP="00DA2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A2F42" w:rsidRPr="00DA2F42">
        <w:rPr>
          <w:rFonts w:ascii="Times New Roman" w:hAnsi="Times New Roman" w:cs="Times New Roman"/>
          <w:sz w:val="28"/>
          <w:szCs w:val="28"/>
        </w:rPr>
        <w:t xml:space="preserve"> учетом всех факторов определялись общие показатели Программы в части объема экономии энергоресурсов. Сводные показатели Программы </w:t>
      </w:r>
      <w:r>
        <w:rPr>
          <w:rFonts w:ascii="Times New Roman" w:hAnsi="Times New Roman" w:cs="Times New Roman"/>
          <w:sz w:val="28"/>
          <w:szCs w:val="28"/>
        </w:rPr>
        <w:t>приведены в таблице раздела 4.</w:t>
      </w:r>
    </w:p>
    <w:p w:rsidR="0063284D" w:rsidRDefault="0063284D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F42" w:rsidRPr="00735CD2" w:rsidRDefault="00DA2F42" w:rsidP="00DA2F42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DA2F42" w:rsidRPr="00735C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6C6C" w:rsidRPr="00735CD2" w:rsidRDefault="0063284D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CD2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1C6C6C" w:rsidRPr="00735CD2">
        <w:rPr>
          <w:rFonts w:ascii="Times New Roman" w:hAnsi="Times New Roman" w:cs="Times New Roman"/>
          <w:b/>
          <w:sz w:val="28"/>
          <w:szCs w:val="28"/>
        </w:rPr>
        <w:t xml:space="preserve"> СВЕДЕНИЯ О ЦЕЛЕВЫХ ПОКАЗАТЕЛЯХ МУНИЦИПАЛЬНОЙ ПРОГРАММЫ ЭНЕРГОСБЕРЕЖЕНИЯ И ПОВЫШЕНИЯ ЭНЕРГЕТИЧЕСКОЙ ЭФФЕКТИВНОСТИ ГОРОДА ПРОКОПЬЕВСК</w:t>
      </w:r>
    </w:p>
    <w:p w:rsidR="005A7FDB" w:rsidRPr="00735CD2" w:rsidRDefault="005A7FDB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A1" w:rsidRDefault="005A7FDB" w:rsidP="00BB21A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Cs/>
        </w:rPr>
      </w:pPr>
      <w:r w:rsidRPr="00735CD2">
        <w:rPr>
          <w:bCs/>
        </w:rPr>
        <w:t>ПЕРЕЧЕНЬ ЦЕЛЕВЫХ ИНДИКАТОРОВ (ПОКАЗАТЕЛЕЙ) МУНИЦИПАЛЬНОЙ ПРОГРАММЫ</w:t>
      </w:r>
    </w:p>
    <w:p w:rsidR="00BB21A1" w:rsidRPr="00E14831" w:rsidRDefault="00BB21A1" w:rsidP="00BB21A1">
      <w:pPr>
        <w:pStyle w:val="headertext"/>
        <w:shd w:val="clear" w:color="auto" w:fill="FFFFFF"/>
        <w:spacing w:before="0" w:beforeAutospacing="0" w:after="240" w:afterAutospacing="0"/>
        <w:jc w:val="right"/>
        <w:textAlignment w:val="baseline"/>
        <w:rPr>
          <w:bCs/>
          <w:sz w:val="28"/>
          <w:lang w:val="en-US"/>
        </w:rPr>
      </w:pPr>
      <w:r w:rsidRPr="00E14831">
        <w:rPr>
          <w:bCs/>
          <w:sz w:val="28"/>
        </w:rPr>
        <w:t xml:space="preserve">Таблица </w:t>
      </w:r>
      <w:r w:rsidR="00001475" w:rsidRPr="00E14831">
        <w:rPr>
          <w:bCs/>
          <w:sz w:val="28"/>
          <w:lang w:val="en-US"/>
        </w:rPr>
        <w:t>3</w:t>
      </w:r>
    </w:p>
    <w:tbl>
      <w:tblPr>
        <w:tblW w:w="20413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5803"/>
        <w:gridCol w:w="1559"/>
        <w:gridCol w:w="1417"/>
        <w:gridCol w:w="1701"/>
        <w:gridCol w:w="1843"/>
        <w:gridCol w:w="1843"/>
        <w:gridCol w:w="1843"/>
        <w:gridCol w:w="1843"/>
        <w:gridCol w:w="1843"/>
      </w:tblGrid>
      <w:tr w:rsidR="005A7FDB" w:rsidRPr="00735CD2" w:rsidTr="005A7FDB">
        <w:trPr>
          <w:gridAfter w:val="3"/>
          <w:wAfter w:w="5529" w:type="dxa"/>
          <w:trHeight w:val="1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7FDB" w:rsidRPr="00735CD2" w:rsidRDefault="005A7FDB" w:rsidP="005A7F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</w:tr>
      <w:tr w:rsidR="005A7FDB" w:rsidRPr="00735CD2" w:rsidTr="005A7FDB">
        <w:trPr>
          <w:gridAfter w:val="3"/>
          <w:wAfter w:w="5529" w:type="dxa"/>
          <w:trHeight w:val="456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N п/п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 xml:space="preserve">Наименование показателя (индикатора)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Ед. измерения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Базовый год</w:t>
            </w:r>
          </w:p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(2023)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Плановые значения показателей</w:t>
            </w:r>
          </w:p>
        </w:tc>
      </w:tr>
      <w:tr w:rsidR="005A7FDB" w:rsidRPr="00735CD2" w:rsidTr="005A7FDB">
        <w:trPr>
          <w:gridAfter w:val="3"/>
          <w:wAfter w:w="5529" w:type="dxa"/>
          <w:trHeight w:val="184"/>
        </w:trPr>
        <w:tc>
          <w:tcPr>
            <w:tcW w:w="7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/>
        </w:tc>
        <w:tc>
          <w:tcPr>
            <w:tcW w:w="5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2024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2026</w:t>
            </w:r>
          </w:p>
        </w:tc>
      </w:tr>
      <w:tr w:rsidR="005A7FDB" w:rsidRPr="00735CD2" w:rsidTr="005A7FDB">
        <w:trPr>
          <w:gridAfter w:val="3"/>
          <w:wAfter w:w="5529" w:type="dxa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7</w:t>
            </w:r>
          </w:p>
        </w:tc>
      </w:tr>
      <w:tr w:rsidR="005A7FDB" w:rsidRPr="00735CD2" w:rsidTr="003B79EB">
        <w:trPr>
          <w:gridAfter w:val="3"/>
          <w:wAfter w:w="5529" w:type="dxa"/>
          <w:trHeight w:val="447"/>
        </w:trPr>
        <w:tc>
          <w:tcPr>
            <w:tcW w:w="14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A7FDB" w:rsidRPr="00735CD2" w:rsidRDefault="005A7FDB" w:rsidP="003B79E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Задача 1. Энергосбережение и повышение энергетической эффективности в жилищном фонде</w:t>
            </w:r>
          </w:p>
        </w:tc>
      </w:tr>
      <w:tr w:rsidR="005A7FDB" w:rsidRPr="00735CD2" w:rsidTr="00521186">
        <w:trPr>
          <w:gridAfter w:val="3"/>
          <w:wAfter w:w="5529" w:type="dxa"/>
          <w:trHeight w:val="1548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1.1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ресурсов, в общем числе многоквартирных домов: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textAlignment w:val="baseline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5A7FDB" w:rsidRPr="00735CD2" w:rsidTr="005A7FDB">
        <w:trPr>
          <w:gridAfter w:val="3"/>
          <w:wAfter w:w="5529" w:type="dxa"/>
          <w:trHeight w:val="65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ind w:left="142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тепловой энергии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40,0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60,0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80,0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521186">
        <w:trPr>
          <w:gridAfter w:val="3"/>
          <w:wAfter w:w="5529" w:type="dxa"/>
          <w:trHeight w:val="598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ind w:left="142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электрической энергии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6E70FF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6</w:t>
            </w:r>
            <w:r w:rsidR="006E70FF">
              <w:t>1</w:t>
            </w:r>
            <w:r w:rsidRPr="00735CD2">
              <w:t>,</w:t>
            </w:r>
            <w:r w:rsidR="006E70FF"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6E70FF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  <w:r w:rsidR="005A7FDB" w:rsidRPr="00735CD2"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521186">
        <w:trPr>
          <w:gridAfter w:val="3"/>
          <w:wAfter w:w="5529" w:type="dxa"/>
          <w:trHeight w:val="648"/>
        </w:trPr>
        <w:tc>
          <w:tcPr>
            <w:tcW w:w="7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ind w:left="142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горячей воды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39,2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60,0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80,0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E14831">
        <w:trPr>
          <w:gridAfter w:val="3"/>
          <w:wAfter w:w="5529" w:type="dxa"/>
          <w:trHeight w:val="826"/>
        </w:trPr>
        <w:tc>
          <w:tcPr>
            <w:tcW w:w="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ind w:left="142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холодной воды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58,3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6E70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7</w:t>
            </w:r>
            <w:r w:rsidR="006E70FF">
              <w:t>0</w:t>
            </w:r>
            <w:r w:rsidRPr="00735CD2">
              <w:t>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85,0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5A7FDB">
        <w:trPr>
          <w:gridAfter w:val="3"/>
          <w:wAfter w:w="5529" w:type="dxa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1.2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Доля жилых, нежилых помещений в многоквартирных домах, жилых домах </w:t>
            </w:r>
            <w:r w:rsidRPr="00735CD2">
              <w:lastRenderedPageBreak/>
              <w:t>(домовладениях), оснащенных индивидуальными приборами учета используемых энергетических ресурсов по видам коммунальных ресурсов, в общем количестве жилых, нежилых помещений в многоквартирных домах, жилых домах (домовладениях):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5A7FDB" w:rsidRPr="00735CD2" w:rsidTr="005A7FDB">
        <w:trPr>
          <w:gridAfter w:val="3"/>
          <w:wAfter w:w="5529" w:type="dxa"/>
          <w:trHeight w:val="549"/>
        </w:trPr>
        <w:tc>
          <w:tcPr>
            <w:tcW w:w="7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ind w:left="142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электрической энергии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98,7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5A7FDB">
        <w:trPr>
          <w:gridAfter w:val="3"/>
          <w:wAfter w:w="5529" w:type="dxa"/>
          <w:trHeight w:val="280"/>
        </w:trPr>
        <w:tc>
          <w:tcPr>
            <w:tcW w:w="7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ind w:left="142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горячей воды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84,5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95,0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5A7FDB">
        <w:trPr>
          <w:gridAfter w:val="3"/>
          <w:wAfter w:w="5529" w:type="dxa"/>
          <w:trHeight w:val="307"/>
        </w:trPr>
        <w:tc>
          <w:tcPr>
            <w:tcW w:w="7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ind w:left="142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холодной воды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66,6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80,0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521186">
        <w:trPr>
          <w:gridAfter w:val="3"/>
          <w:wAfter w:w="5529" w:type="dxa"/>
          <w:trHeight w:val="668"/>
        </w:trPr>
        <w:tc>
          <w:tcPr>
            <w:tcW w:w="7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1.3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многоквартирных домов, имеющих класс энергетической эффективности «B» и выше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0,7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</w:t>
            </w:r>
          </w:p>
        </w:tc>
      </w:tr>
      <w:tr w:rsidR="005A7FDB" w:rsidRPr="00735CD2" w:rsidTr="00521186">
        <w:trPr>
          <w:gridAfter w:val="3"/>
          <w:wAfter w:w="5529" w:type="dxa"/>
          <w:trHeight w:val="705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1.4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тепловой энергии в многоквартирных домах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Гкал/кв.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6E70FF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0,2</w:t>
            </w:r>
            <w:r w:rsidR="006E70FF"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6E70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0,2</w:t>
            </w:r>
            <w:r w:rsidR="006E70FF">
              <w:t>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6E70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0,2</w:t>
            </w:r>
            <w:r w:rsidR="006E70FF"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6E70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0,2</w:t>
            </w:r>
            <w:r w:rsidR="006E70FF">
              <w:t>35</w:t>
            </w:r>
          </w:p>
        </w:tc>
      </w:tr>
      <w:tr w:rsidR="005A7FDB" w:rsidRPr="00735CD2" w:rsidTr="00521186">
        <w:trPr>
          <w:gridAfter w:val="3"/>
          <w:wAfter w:w="5529" w:type="dxa"/>
          <w:trHeight w:val="688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1.5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электрической энергии в многоквартирных домах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кВт. ч/кв.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40,25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39,65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39,05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37,7</w:t>
            </w:r>
          </w:p>
        </w:tc>
      </w:tr>
      <w:tr w:rsidR="005A7FDB" w:rsidRPr="00735CD2" w:rsidTr="00521186">
        <w:trPr>
          <w:gridAfter w:val="3"/>
          <w:wAfter w:w="5529" w:type="dxa"/>
          <w:trHeight w:val="698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1.6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холодной воды в многоквартирных домах (в расчете на 1 жителя)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куб. м/чел,</w:t>
            </w:r>
          </w:p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30,0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29,55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29,1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28,3</w:t>
            </w:r>
          </w:p>
        </w:tc>
      </w:tr>
      <w:tr w:rsidR="005A7FDB" w:rsidRPr="00735CD2" w:rsidTr="00521186">
        <w:trPr>
          <w:gridAfter w:val="3"/>
          <w:wAfter w:w="5529" w:type="dxa"/>
          <w:trHeight w:val="694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1.7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горячей воды в многоквартирных домах (в расчете на 1 жителя)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куб. м/чел,</w:t>
            </w:r>
          </w:p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20,17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19,87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19,57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19,0</w:t>
            </w:r>
          </w:p>
        </w:tc>
      </w:tr>
      <w:tr w:rsidR="005A7FDB" w:rsidRPr="00735CD2" w:rsidTr="003B79EB">
        <w:trPr>
          <w:gridAfter w:val="3"/>
          <w:wAfter w:w="5529" w:type="dxa"/>
          <w:trHeight w:val="407"/>
        </w:trPr>
        <w:tc>
          <w:tcPr>
            <w:tcW w:w="14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A7FDB" w:rsidRPr="00735CD2" w:rsidRDefault="005A7FDB" w:rsidP="003B79E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Задача 2. Энергосбережение и повышение энергетической эффективности в муниципальном бюджетном секторе</w:t>
            </w:r>
          </w:p>
        </w:tc>
      </w:tr>
      <w:tr w:rsidR="005A7FDB" w:rsidRPr="00735CD2" w:rsidTr="00521186">
        <w:trPr>
          <w:gridAfter w:val="3"/>
          <w:wAfter w:w="5529" w:type="dxa"/>
          <w:trHeight w:val="625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</w:t>
            </w:r>
          </w:p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тепловой энергии зданиями и помещениями учебно-воспитательного назначения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Гкал/кв.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0,18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0,177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0,175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0,169</w:t>
            </w:r>
          </w:p>
        </w:tc>
      </w:tr>
      <w:tr w:rsidR="005A7FDB" w:rsidRPr="00735CD2" w:rsidTr="005A7FDB">
        <w:trPr>
          <w:gridAfter w:val="3"/>
          <w:wAfter w:w="5529" w:type="dxa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2.2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электрической энергии зданиями и помещениями учебно-воспитательного назначения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кВт. ч/кв.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30,94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30,48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30,02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29,12</w:t>
            </w:r>
          </w:p>
        </w:tc>
      </w:tr>
      <w:tr w:rsidR="005A7FDB" w:rsidRPr="00735CD2" w:rsidTr="00521186">
        <w:trPr>
          <w:gridAfter w:val="3"/>
          <w:wAfter w:w="5529" w:type="dxa"/>
          <w:trHeight w:val="982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lastRenderedPageBreak/>
              <w:t>2.3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тепловой энергии зданиями и помещениями здравоохранения и социального обслуживания населения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Гкал/кв.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0,21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0,21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0,20</w:t>
            </w:r>
          </w:p>
        </w:tc>
      </w:tr>
      <w:tr w:rsidR="005A7FDB" w:rsidRPr="00735CD2" w:rsidTr="00521186">
        <w:trPr>
          <w:gridAfter w:val="3"/>
          <w:wAfter w:w="5529" w:type="dxa"/>
          <w:trHeight w:val="982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2.4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электрической энергии зданиями и помещениями здравоохранения и социального обслуживания населения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кВт.ч/кв.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43,1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42,5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41,8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40,6</w:t>
            </w:r>
          </w:p>
        </w:tc>
      </w:tr>
      <w:tr w:rsidR="005A7FDB" w:rsidRPr="00735CD2" w:rsidTr="00521186">
        <w:trPr>
          <w:gridAfter w:val="3"/>
          <w:wAfter w:w="5529" w:type="dxa"/>
          <w:trHeight w:val="711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2.5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Объем потребления тепловой энергии муниципальными учреждениями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Гкал,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54 081,46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53 270,24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52 471,18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50 897,05</w:t>
            </w:r>
          </w:p>
        </w:tc>
      </w:tr>
      <w:tr w:rsidR="005A7FDB" w:rsidRPr="00735CD2" w:rsidTr="00521186">
        <w:trPr>
          <w:gridAfter w:val="3"/>
          <w:wAfter w:w="5529" w:type="dxa"/>
          <w:trHeight w:val="705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2.6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Объем потребления электрической энергии муниципальными учреждениями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тыс. кВт.ч,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9 488,96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9 346,63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9 206,43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8 930,24</w:t>
            </w:r>
          </w:p>
        </w:tc>
      </w:tr>
      <w:tr w:rsidR="005A7FDB" w:rsidRPr="00735CD2" w:rsidTr="00521186">
        <w:trPr>
          <w:gridAfter w:val="3"/>
          <w:wAfter w:w="5529" w:type="dxa"/>
          <w:trHeight w:val="698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2.7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Объем потребления горячей воды муниципальными учреждениями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куб.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49 367,0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48 626,0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47 897,0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46 460,0</w:t>
            </w:r>
          </w:p>
        </w:tc>
      </w:tr>
      <w:tr w:rsidR="005A7FDB" w:rsidRPr="00735CD2" w:rsidTr="00521186">
        <w:trPr>
          <w:gridAfter w:val="3"/>
          <w:wAfter w:w="5529" w:type="dxa"/>
          <w:trHeight w:val="706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2.8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Объем потребления холодной воды муниципальными учреждениями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куб. м,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  <w:rPr>
                <w:noProof/>
              </w:rPr>
            </w:pPr>
            <w:r w:rsidRPr="00735CD2">
              <w:t>136 442,0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134 395,0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132 379,0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128 408,0</w:t>
            </w:r>
          </w:p>
        </w:tc>
      </w:tr>
      <w:tr w:rsidR="005A7FDB" w:rsidRPr="00735CD2" w:rsidTr="00521186">
        <w:trPr>
          <w:gridAfter w:val="3"/>
          <w:wAfter w:w="5529" w:type="dxa"/>
          <w:trHeight w:val="2542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2.9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Количество энергосервисных договоров (контрактов), заключенных органами местного самоуправления, муниципальными учреждениями, предметом которых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на территории Прокопьевского городского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FDB" w:rsidRPr="00735CD2" w:rsidTr="00521186">
        <w:trPr>
          <w:gridAfter w:val="3"/>
          <w:wAfter w:w="5529" w:type="dxa"/>
          <w:trHeight w:val="1188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2.10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потребления муниципальными учреждениями тепловой энергии, приобретаемой по приборам учета, в общем объеме потребления тепловой энергии муниципальными учреждениями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97,7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98,5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521186">
        <w:trPr>
          <w:gridAfter w:val="3"/>
          <w:wAfter w:w="5529" w:type="dxa"/>
          <w:trHeight w:val="1190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lastRenderedPageBreak/>
              <w:t>2.11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потребления муниципальными учреждениями электрической энергии, приобретаемой по приборам учета, в общем объеме потребления электрической энергии муниципальными учреждениями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99,2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8854FF">
        <w:trPr>
          <w:gridAfter w:val="3"/>
          <w:wAfter w:w="5529" w:type="dxa"/>
          <w:trHeight w:val="1198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2.12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потребляемой муниципальными учреждениями горячей воды, приобретаемой по приборам учета, в общем объеме потребляемой воды муниципальными учреждениями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98,3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98,7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8854FF">
        <w:trPr>
          <w:gridAfter w:val="3"/>
          <w:wAfter w:w="5529" w:type="dxa"/>
          <w:trHeight w:val="1257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2.13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потребляемой муниципальными учреждениями холодной воды, приобретаемой по приборам учета, в общем объеме потребляемой воды муниципальными учреждениями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99,0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99,5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A7FDB" w:rsidRPr="00735CD2" w:rsidRDefault="005A7FDB" w:rsidP="008854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</w:tr>
      <w:tr w:rsidR="005A7FDB" w:rsidRPr="00735CD2" w:rsidTr="008854FF">
        <w:trPr>
          <w:gridAfter w:val="3"/>
          <w:wAfter w:w="5529" w:type="dxa"/>
          <w:trHeight w:val="398"/>
        </w:trPr>
        <w:tc>
          <w:tcPr>
            <w:tcW w:w="14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A7FDB" w:rsidRPr="00735CD2" w:rsidRDefault="005A7FDB" w:rsidP="008854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Задача 3. Энергосбережение и повышение энергетической эффективности в энергетике и системах коммунальной инфраструктуры</w:t>
            </w:r>
          </w:p>
        </w:tc>
      </w:tr>
      <w:tr w:rsidR="005A7FDB" w:rsidRPr="00735CD2" w:rsidTr="008854FF">
        <w:trPr>
          <w:gridAfter w:val="3"/>
          <w:wAfter w:w="5529" w:type="dxa"/>
          <w:trHeight w:val="1395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3.1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Удельный расход топлива на отпущенную с коллекторов котельных в тепловую сеть тепловую энергию на территории Прокопьевского городского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т.у.т./тыс. Гкал,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203,2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200,2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197,1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194,2</w:t>
            </w:r>
          </w:p>
        </w:tc>
      </w:tr>
      <w:tr w:rsidR="005A7FDB" w:rsidRPr="00735CD2" w:rsidTr="008854FF">
        <w:trPr>
          <w:gridAfter w:val="3"/>
          <w:wAfter w:w="5529" w:type="dxa"/>
          <w:trHeight w:val="1412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3.2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потерь электрической энергии при ее передаче по распределительным сетям в общем объеме переданной электрической энергии на территории Прокопьевского городского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F05880" w:rsidP="005A7FDB">
            <w:pPr>
              <w:pStyle w:val="a4"/>
              <w:spacing w:before="0" w:beforeAutospacing="0" w:after="240" w:afterAutospacing="0"/>
              <w:textAlignment w:val="baseline"/>
            </w:pPr>
            <w:r>
              <w:rPr>
                <w:noProof/>
              </w:rPr>
            </w:r>
            <w:r>
              <w:rPr>
                <w:noProof/>
              </w:rPr>
              <w:pict>
                <v:rect id="Прямоугольник 6" o:spid="_x0000_s1026" alt="data:image;base64,R0lGODlhEgAaAIABAAAAAP///yH5BAEAAAEALAAAAAASABoAAAIpjI+py+0PA4hoUmNvpjt2+D2hMzYlcx7ZVlpuCsSYF6eVzNnXzve+UQAAOw==" style="width:13.5pt;height:19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5A7FDB" w:rsidRPr="00735CD2" w:rsidTr="008854FF">
        <w:trPr>
          <w:gridAfter w:val="3"/>
          <w:wAfter w:w="5529" w:type="dxa"/>
          <w:trHeight w:val="1119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3.3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потерь тепловой энергии при ее передаче в общем объеме переданной тепловой энергии на территории Прокопьевского городского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33,3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32,3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31,3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30,4</w:t>
            </w:r>
          </w:p>
        </w:tc>
      </w:tr>
      <w:tr w:rsidR="005A7FDB" w:rsidRPr="00735CD2" w:rsidTr="008854FF">
        <w:trPr>
          <w:trHeight w:val="1123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3.4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Доля энергоэффективных источников света в системах уличного освещения на территории Прокопьевского городского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jc w:val="center"/>
              <w:rPr>
                <w:sz w:val="24"/>
                <w:szCs w:val="24"/>
              </w:rPr>
            </w:pPr>
            <w:r w:rsidRPr="00735CD2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100,0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100,0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100,0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100,0</w:t>
            </w:r>
          </w:p>
        </w:tc>
        <w:tc>
          <w:tcPr>
            <w:tcW w:w="1843" w:type="dxa"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5A7FDB" w:rsidRPr="00735CD2" w:rsidTr="003B79EB">
        <w:trPr>
          <w:gridAfter w:val="3"/>
          <w:wAfter w:w="5529" w:type="dxa"/>
          <w:trHeight w:val="415"/>
        </w:trPr>
        <w:tc>
          <w:tcPr>
            <w:tcW w:w="14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A7FDB" w:rsidRPr="00735CD2" w:rsidRDefault="005A7FDB" w:rsidP="003B79E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lastRenderedPageBreak/>
              <w:t>Задача 4. Энергосбережение и повышение энергетической эффективности в промышленности и транспортном комплексе</w:t>
            </w:r>
          </w:p>
        </w:tc>
      </w:tr>
      <w:tr w:rsidR="005A7FDB" w:rsidRPr="00735CD2" w:rsidTr="003B79EB">
        <w:trPr>
          <w:gridAfter w:val="3"/>
          <w:wAfter w:w="5529" w:type="dxa"/>
          <w:trHeight w:val="1541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4.1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A7FDB" w:rsidRPr="00735CD2" w:rsidTr="003B79EB">
        <w:trPr>
          <w:gridAfter w:val="3"/>
          <w:wAfter w:w="5529" w:type="dxa"/>
          <w:trHeight w:val="3533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4.2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Количество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 и электрической энергией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5A7FDB" w:rsidRPr="00735CD2" w:rsidTr="003B79EB">
        <w:trPr>
          <w:gridAfter w:val="3"/>
          <w:wAfter w:w="5529" w:type="dxa"/>
          <w:trHeight w:val="1271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4.3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Количество транспортных средств, использующих природный газ, газовые смеси, сжиженный углеводородный газ в качестве моторного топлива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A7FDB" w:rsidRPr="00735CD2" w:rsidTr="003B79EB">
        <w:trPr>
          <w:gridAfter w:val="3"/>
          <w:wAfter w:w="5529" w:type="dxa"/>
          <w:trHeight w:val="406"/>
        </w:trPr>
        <w:tc>
          <w:tcPr>
            <w:tcW w:w="14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A7FDB" w:rsidRPr="00735CD2" w:rsidRDefault="005A7FDB" w:rsidP="003B79EB">
            <w:pPr>
              <w:pStyle w:val="formattext"/>
              <w:spacing w:before="0" w:beforeAutospacing="0" w:after="0" w:afterAutospacing="0"/>
              <w:ind w:left="360"/>
              <w:jc w:val="center"/>
              <w:textAlignment w:val="baseline"/>
            </w:pPr>
            <w:r w:rsidRPr="00735CD2">
              <w:t>Задача 5. Управление энергосбережением и повышением энергоэффективности на территории Прокопьевского городского округа</w:t>
            </w:r>
          </w:p>
        </w:tc>
      </w:tr>
      <w:tr w:rsidR="005A7FDB" w:rsidRPr="00735CD2" w:rsidTr="003B79EB">
        <w:trPr>
          <w:gridAfter w:val="3"/>
          <w:wAfter w:w="5529" w:type="dxa"/>
          <w:trHeight w:val="1547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5.1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Количество разработанных (актуализированных) программ муниципальных учреждений в области энергосбережения и повышения энергоэффективности, соответствующих требованиям действующего законодательства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113</w:t>
            </w:r>
          </w:p>
        </w:tc>
      </w:tr>
      <w:tr w:rsidR="005A7FDB" w:rsidRPr="00735CD2" w:rsidTr="005A7FDB">
        <w:trPr>
          <w:gridAfter w:val="3"/>
          <w:wAfter w:w="5529" w:type="dxa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5.2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 xml:space="preserve">Доля органов местного самоуправления, и </w:t>
            </w:r>
            <w:r w:rsidRPr="00735CD2">
              <w:lastRenderedPageBreak/>
              <w:t xml:space="preserve">муниципальных учреждений, представивших декларации о потреблении энергетических ресурсов в федеральный орган исполнительной власти,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эффективности, в общем количестве таких организаций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lastRenderedPageBreak/>
              <w:t>процентов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jc w:val="center"/>
              <w:textAlignment w:val="baseline"/>
            </w:pPr>
            <w:r w:rsidRPr="00735CD2">
              <w:t>45,0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100,0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A7FDB" w:rsidRPr="00735CD2" w:rsidTr="005A7FDB">
        <w:trPr>
          <w:gridAfter w:val="3"/>
          <w:wAfter w:w="5529" w:type="dxa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5.3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textAlignment w:val="baseline"/>
            </w:pPr>
            <w:r w:rsidRPr="00735CD2">
              <w:t>Количество публикаций в сети «Интернет» о мероприятиях в области энергосбережения и повышения энергетической эффективности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35CD2"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7FDB" w:rsidRPr="00735CD2" w:rsidRDefault="005A7FDB" w:rsidP="005A7FDB">
            <w:pPr>
              <w:pStyle w:val="a4"/>
              <w:spacing w:before="0" w:beforeAutospacing="0" w:after="240" w:afterAutospacing="0"/>
              <w:textAlignment w:val="baseline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7FDB" w:rsidRPr="00735CD2" w:rsidRDefault="005A7FDB" w:rsidP="005A7FD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</w:tbl>
    <w:p w:rsidR="005A7FDB" w:rsidRPr="00735CD2" w:rsidRDefault="005A7FDB" w:rsidP="005A7FD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5A7FDB" w:rsidRPr="00735CD2" w:rsidRDefault="005A7FDB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FDB" w:rsidRPr="00735CD2" w:rsidRDefault="005A7FDB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FDB" w:rsidRPr="00735CD2" w:rsidRDefault="005A7FDB" w:rsidP="00BD18B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5A7FDB" w:rsidRPr="00735CD2" w:rsidSect="005A7FD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2352B" w:rsidRPr="00735CD2" w:rsidRDefault="00C2352B" w:rsidP="00C2352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CD2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35CD2">
        <w:rPr>
          <w:rFonts w:ascii="Times New Roman" w:hAnsi="Times New Roman" w:cs="Times New Roman"/>
          <w:b/>
          <w:sz w:val="28"/>
          <w:szCs w:val="28"/>
        </w:rPr>
        <w:t xml:space="preserve"> ПЕРЕЧЕНЬ МЕРОПРИЯТИЙ МУНИЦИПА</w:t>
      </w:r>
      <w:r>
        <w:rPr>
          <w:rFonts w:ascii="Times New Roman" w:hAnsi="Times New Roman" w:cs="Times New Roman"/>
          <w:b/>
          <w:sz w:val="28"/>
          <w:szCs w:val="28"/>
        </w:rPr>
        <w:t>ЛЬНОЙ ПРОГРАММЫ ЭНЕРГОСБЕРЕЖЕНИЕ И ПОВЫШЕНИЕ</w:t>
      </w:r>
      <w:r w:rsidRPr="00735CD2">
        <w:rPr>
          <w:rFonts w:ascii="Times New Roman" w:hAnsi="Times New Roman" w:cs="Times New Roman"/>
          <w:b/>
          <w:sz w:val="28"/>
          <w:szCs w:val="28"/>
        </w:rPr>
        <w:t xml:space="preserve"> ЭНЕРГЕТИЧЕСКОЙ </w:t>
      </w:r>
      <w:r>
        <w:rPr>
          <w:rFonts w:ascii="Times New Roman" w:hAnsi="Times New Roman" w:cs="Times New Roman"/>
          <w:b/>
          <w:sz w:val="28"/>
          <w:szCs w:val="28"/>
        </w:rPr>
        <w:t>ЭФФЕКТИВНОСТИ НА ТЕРРИТОРИИ ПРОКОПЬЕВСКОГО ГОРОДСКОГО ОКРУГА</w:t>
      </w:r>
    </w:p>
    <w:p w:rsidR="00C2352B" w:rsidRPr="00001475" w:rsidRDefault="00C2352B" w:rsidP="00C2352B">
      <w:pPr>
        <w:spacing w:after="12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01475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3017"/>
        <w:gridCol w:w="2147"/>
        <w:gridCol w:w="1393"/>
        <w:gridCol w:w="1509"/>
        <w:gridCol w:w="1505"/>
      </w:tblGrid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98" w:type="dxa"/>
            <w:vMerge w:val="restart"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05" w:type="dxa"/>
            <w:gridSpan w:val="3"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C2352B" w:rsidRPr="00735CD2" w:rsidTr="00AE5105">
        <w:trPr>
          <w:trHeight w:val="107"/>
        </w:trPr>
        <w:tc>
          <w:tcPr>
            <w:tcW w:w="2948" w:type="dxa"/>
            <w:vMerge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74" w:type="dxa"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70" w:type="dxa"/>
            <w:vAlign w:val="center"/>
          </w:tcPr>
          <w:p w:rsidR="00C2352B" w:rsidRPr="00735CD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CD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C2352B" w:rsidRPr="00735CD2" w:rsidTr="00AE5105">
        <w:trPr>
          <w:trHeight w:val="357"/>
        </w:trPr>
        <w:tc>
          <w:tcPr>
            <w:tcW w:w="2948" w:type="dxa"/>
            <w:vMerge w:val="restart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1F8B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на территории города Прокопьевск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1 521 500,5</w:t>
            </w:r>
          </w:p>
        </w:tc>
        <w:tc>
          <w:tcPr>
            <w:tcW w:w="1474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2 910 768,78</w:t>
            </w:r>
          </w:p>
        </w:tc>
        <w:tc>
          <w:tcPr>
            <w:tcW w:w="1470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1 386 316,0</w:t>
            </w:r>
          </w:p>
        </w:tc>
      </w:tr>
      <w:tr w:rsidR="00C2352B" w:rsidRPr="00735CD2" w:rsidTr="00AE5105">
        <w:trPr>
          <w:trHeight w:val="479"/>
        </w:trPr>
        <w:tc>
          <w:tcPr>
            <w:tcW w:w="2948" w:type="dxa"/>
            <w:vMerge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547,1</w:t>
            </w:r>
          </w:p>
        </w:tc>
        <w:tc>
          <w:tcPr>
            <w:tcW w:w="1474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296,1</w:t>
            </w:r>
          </w:p>
        </w:tc>
        <w:tc>
          <w:tcPr>
            <w:tcW w:w="1470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733"/>
        </w:trPr>
        <w:tc>
          <w:tcPr>
            <w:tcW w:w="2948" w:type="dxa"/>
            <w:vMerge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1 520 953,4</w:t>
            </w:r>
          </w:p>
        </w:tc>
        <w:tc>
          <w:tcPr>
            <w:tcW w:w="1474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2 910 472,68</w:t>
            </w:r>
          </w:p>
        </w:tc>
        <w:tc>
          <w:tcPr>
            <w:tcW w:w="1470" w:type="dxa"/>
            <w:vAlign w:val="center"/>
          </w:tcPr>
          <w:p w:rsidR="00C2352B" w:rsidRPr="00CF1F8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1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1 386 316,0</w:t>
            </w:r>
          </w:p>
        </w:tc>
      </w:tr>
      <w:tr w:rsidR="00C2352B" w:rsidRPr="00735CD2" w:rsidTr="00AE5105">
        <w:trPr>
          <w:trHeight w:val="423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 Организационные мероприятия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89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71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1.1 Разработка и размещение на стендах и в кабине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тах памятки по энергосбережению (пропаганда энергосбережения)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1142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20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1.2. Мероприятия, направленные на выявление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водоснабжение) и постановка на учет в собственность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3394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54"/>
        </w:trPr>
        <w:tc>
          <w:tcPr>
            <w:tcW w:w="2948" w:type="dxa"/>
            <w:vMerge w:val="restart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1.3. Оценка потерь в электрических и тепловых</w:t>
            </w:r>
          </w:p>
        </w:tc>
        <w:tc>
          <w:tcPr>
            <w:tcW w:w="2098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92"/>
        </w:trPr>
        <w:tc>
          <w:tcPr>
            <w:tcW w:w="2948" w:type="dxa"/>
            <w:vMerge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91"/>
        </w:trPr>
        <w:tc>
          <w:tcPr>
            <w:tcW w:w="2948" w:type="dxa"/>
            <w:vMerge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41">
              <w:rPr>
                <w:rFonts w:ascii="Times New Roman" w:hAnsi="Times New Roman" w:cs="Times New Roman"/>
                <w:sz w:val="24"/>
                <w:szCs w:val="24"/>
              </w:rPr>
              <w:t>1.4 Разработка нормативно-правовой базы энергосбережения</w:t>
            </w: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8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63"/>
        </w:trPr>
        <w:tc>
          <w:tcPr>
            <w:tcW w:w="2948" w:type="dxa"/>
            <w:vMerge/>
            <w:vAlign w:val="center"/>
          </w:tcPr>
          <w:p w:rsidR="00C2352B" w:rsidRPr="004F7841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4290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9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5604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D0477">
              <w:rPr>
                <w:rFonts w:ascii="Times New Roman" w:hAnsi="Times New Roman" w:cs="Times New Roman"/>
                <w:sz w:val="24"/>
                <w:szCs w:val="24"/>
              </w:rPr>
              <w:t xml:space="preserve">1.5 Мероприятия по </w:t>
            </w:r>
            <w:r w:rsidRPr="00ED0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обследованию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соцкультбыта по замене устаревших угольных котельных на современное электроотопление «Теплый плинтус»</w:t>
            </w:r>
          </w:p>
        </w:tc>
        <w:tc>
          <w:tcPr>
            <w:tcW w:w="2098" w:type="dxa"/>
            <w:vAlign w:val="center"/>
          </w:tcPr>
          <w:p w:rsidR="00C2352B" w:rsidRPr="00A5604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B6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61" w:type="dxa"/>
            <w:vAlign w:val="center"/>
          </w:tcPr>
          <w:p w:rsidR="00C2352B" w:rsidRPr="008B6655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8B6655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5604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1615"/>
        </w:trPr>
        <w:tc>
          <w:tcPr>
            <w:tcW w:w="2948" w:type="dxa"/>
            <w:vMerge/>
            <w:vAlign w:val="center"/>
          </w:tcPr>
          <w:p w:rsidR="00C2352B" w:rsidRPr="00A5604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098" w:type="dxa"/>
            <w:vAlign w:val="center"/>
          </w:tcPr>
          <w:p w:rsidR="00C2352B" w:rsidRPr="00A5604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B6655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8B6655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8B6655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5604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39"/>
        </w:trPr>
        <w:tc>
          <w:tcPr>
            <w:tcW w:w="2948" w:type="dxa"/>
            <w:vMerge w:val="restart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2E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 Технические и технологические мероприятия</w:t>
            </w:r>
          </w:p>
        </w:tc>
        <w:tc>
          <w:tcPr>
            <w:tcW w:w="2098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1A3B4A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A88">
              <w:rPr>
                <w:rFonts w:ascii="Times New Roman" w:hAnsi="Times New Roman" w:cs="Times New Roman"/>
                <w:sz w:val="24"/>
                <w:szCs w:val="24"/>
              </w:rPr>
              <w:t>1 521 500,5</w:t>
            </w:r>
          </w:p>
        </w:tc>
        <w:tc>
          <w:tcPr>
            <w:tcW w:w="1474" w:type="dxa"/>
            <w:vAlign w:val="center"/>
          </w:tcPr>
          <w:p w:rsidR="00C2352B" w:rsidRPr="0082460A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A88">
              <w:rPr>
                <w:rFonts w:ascii="Times New Roman" w:hAnsi="Times New Roman" w:cs="Times New Roman"/>
                <w:sz w:val="24"/>
                <w:szCs w:val="24"/>
              </w:rPr>
              <w:t xml:space="preserve">2 910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  <w:r w:rsidRPr="00055A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5A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1 386 316,0</w:t>
            </w:r>
          </w:p>
        </w:tc>
      </w:tr>
      <w:tr w:rsidR="00C2352B" w:rsidRPr="00735CD2" w:rsidTr="00AE5105">
        <w:trPr>
          <w:trHeight w:val="495"/>
        </w:trPr>
        <w:tc>
          <w:tcPr>
            <w:tcW w:w="2948" w:type="dxa"/>
            <w:vMerge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547,1</w:t>
            </w:r>
          </w:p>
        </w:tc>
        <w:tc>
          <w:tcPr>
            <w:tcW w:w="1474" w:type="dxa"/>
            <w:vAlign w:val="center"/>
          </w:tcPr>
          <w:p w:rsidR="00C2352B" w:rsidRPr="0082460A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60A">
              <w:rPr>
                <w:rFonts w:ascii="Times New Roman" w:hAnsi="Times New Roman" w:cs="Times New Roman"/>
                <w:sz w:val="24"/>
                <w:szCs w:val="24"/>
              </w:rPr>
              <w:t>296,1</w:t>
            </w:r>
          </w:p>
        </w:tc>
        <w:tc>
          <w:tcPr>
            <w:tcW w:w="1470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77"/>
        </w:trPr>
        <w:tc>
          <w:tcPr>
            <w:tcW w:w="2948" w:type="dxa"/>
            <w:vMerge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1 520 953,4</w:t>
            </w:r>
          </w:p>
        </w:tc>
        <w:tc>
          <w:tcPr>
            <w:tcW w:w="1474" w:type="dxa"/>
            <w:vAlign w:val="center"/>
          </w:tcPr>
          <w:p w:rsidR="00C2352B" w:rsidRPr="0082460A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0B50">
              <w:rPr>
                <w:rFonts w:ascii="Times New Roman" w:hAnsi="Times New Roman" w:cs="Times New Roman"/>
                <w:sz w:val="24"/>
                <w:szCs w:val="24"/>
              </w:rPr>
              <w:t>2 910 472,68</w:t>
            </w:r>
          </w:p>
        </w:tc>
        <w:tc>
          <w:tcPr>
            <w:tcW w:w="1470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1 386 316,0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2.1 Технические и технологические мероприятия управления культуры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1 330,00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637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1 330,00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232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2.1.1 Проектирование, приобретение энергоэффективных материалов и оборудования и выполнение работ по реконструкции и ремонту тепловых сетей, систем отопления, в том числе систем оптимизации зданий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171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2.1.2Повышение тепловой защиты 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ремонт и утепление кровли, чердачных помещений, фасадов, дверей)</w:t>
            </w:r>
          </w:p>
        </w:tc>
        <w:tc>
          <w:tcPr>
            <w:tcW w:w="2098" w:type="dxa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306,00</w:t>
            </w:r>
          </w:p>
        </w:tc>
        <w:tc>
          <w:tcPr>
            <w:tcW w:w="1474" w:type="dxa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1382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306,00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271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2.1.3 Повышение тепловой защиты зданий (установка оконных блоков)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05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290"/>
        </w:trPr>
        <w:tc>
          <w:tcPr>
            <w:tcW w:w="2948" w:type="dxa"/>
            <w:vMerge w:val="restart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2.1.4 Повышение энергетической эффективности систем электроснабжения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проектирование, приобретение оборудования и выполнение работ по реконструкции и ремонту сетей и систем электроснабжения)</w:t>
            </w: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307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 xml:space="preserve">2.1.5 Установка </w:t>
            </w:r>
            <w:r w:rsidRPr="00AE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энергосберегающей системы освещения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218,00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218,00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2.1.6 Мероприятия по сокращению потерь воды (ремонт и реконструкция сетей водоснабжения и канализации)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800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249"/>
        </w:trPr>
        <w:tc>
          <w:tcPr>
            <w:tcW w:w="2948" w:type="dxa"/>
            <w:vMerge w:val="restart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2.2 Технические и технологические мероприятия управления образования</w:t>
            </w:r>
          </w:p>
        </w:tc>
        <w:tc>
          <w:tcPr>
            <w:tcW w:w="2098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392,4</w:t>
            </w:r>
          </w:p>
        </w:tc>
        <w:tc>
          <w:tcPr>
            <w:tcW w:w="1474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126 994,0</w:t>
            </w:r>
          </w:p>
        </w:tc>
        <w:tc>
          <w:tcPr>
            <w:tcW w:w="1470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41"/>
        </w:trPr>
        <w:tc>
          <w:tcPr>
            <w:tcW w:w="2948" w:type="dxa"/>
            <w:vMerge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296,1</w:t>
            </w:r>
          </w:p>
        </w:tc>
        <w:tc>
          <w:tcPr>
            <w:tcW w:w="1474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296,1</w:t>
            </w:r>
          </w:p>
        </w:tc>
        <w:tc>
          <w:tcPr>
            <w:tcW w:w="1470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13"/>
        </w:trPr>
        <w:tc>
          <w:tcPr>
            <w:tcW w:w="2948" w:type="dxa"/>
            <w:vMerge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474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126 697,9</w:t>
            </w:r>
          </w:p>
        </w:tc>
        <w:tc>
          <w:tcPr>
            <w:tcW w:w="1470" w:type="dxa"/>
            <w:vAlign w:val="center"/>
          </w:tcPr>
          <w:p w:rsidR="00C2352B" w:rsidRPr="009B2E99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E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279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2.2.1 Установка энергосберегающей системы освещения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392,4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392,4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99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296,1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296,1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39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313"/>
        </w:trPr>
        <w:tc>
          <w:tcPr>
            <w:tcW w:w="2948" w:type="dxa"/>
            <w:vMerge w:val="restart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2.2.2 Установка альтернативного источника отопления (система «Теплый плинтус»)</w:t>
            </w:r>
          </w:p>
        </w:tc>
        <w:tc>
          <w:tcPr>
            <w:tcW w:w="2098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74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126 601,6</w:t>
            </w:r>
          </w:p>
        </w:tc>
        <w:tc>
          <w:tcPr>
            <w:tcW w:w="1470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787"/>
        </w:trPr>
        <w:tc>
          <w:tcPr>
            <w:tcW w:w="2948" w:type="dxa"/>
            <w:vMerge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126 601,6</w:t>
            </w:r>
          </w:p>
        </w:tc>
        <w:tc>
          <w:tcPr>
            <w:tcW w:w="1470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2.3 Технические и технологические мероприятия управления по физической культуре, спорту и молодежной политики</w:t>
            </w:r>
          </w:p>
        </w:tc>
        <w:tc>
          <w:tcPr>
            <w:tcW w:w="2098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74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79"/>
        </w:trPr>
        <w:tc>
          <w:tcPr>
            <w:tcW w:w="2948" w:type="dxa"/>
            <w:vMerge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251,0</w:t>
            </w:r>
          </w:p>
        </w:tc>
        <w:tc>
          <w:tcPr>
            <w:tcW w:w="1474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19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231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2.3.1 Установка энергосберегающей системы освещения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79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2.3.2 Проведение замеров сопротивления изоляции электропроводов и силовых линий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83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399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2.3.3 Установка энергоэффективной системы отопления (конвектора)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129,0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47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129,0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406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2.3.4 Проведение обследований и ремонт приборов учета и регулирования, вентиляции и др. электрического оборудования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1230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бюджет города Прокопьевск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309"/>
        </w:trPr>
        <w:tc>
          <w:tcPr>
            <w:tcW w:w="2948" w:type="dxa"/>
            <w:vMerge w:val="restart"/>
            <w:vAlign w:val="center"/>
          </w:tcPr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2.4 Замена теплосети отопления, сети ГВС по адресу:</w:t>
            </w:r>
          </w:p>
          <w:p w:rsidR="00C2352B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ул. Институтская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992,0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85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992,0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199"/>
        </w:trPr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 xml:space="preserve">2.5 Реконструкция </w:t>
            </w:r>
            <w:r w:rsidRPr="00AE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котельной № 9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1 169,0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735CD2" w:rsidTr="00AE5105">
        <w:trPr>
          <w:trHeight w:val="557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1 169,0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665599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2.6 Строительство котельной мкр 11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61 657,0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60 312,0</w:t>
            </w:r>
          </w:p>
        </w:tc>
      </w:tr>
      <w:tr w:rsidR="00C2352B" w:rsidRPr="00665599" w:rsidTr="00AE5105">
        <w:trPr>
          <w:trHeight w:val="579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61 657,0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60 312,0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  <w:r w:rsidRPr="00B35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и технологические мероприятия в жилищном сектор</w:t>
            </w:r>
          </w:p>
        </w:tc>
        <w:tc>
          <w:tcPr>
            <w:tcW w:w="2098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1 517 345,1</w:t>
            </w:r>
          </w:p>
        </w:tc>
        <w:tc>
          <w:tcPr>
            <w:tcW w:w="1474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2 722 117,78</w:t>
            </w:r>
          </w:p>
        </w:tc>
        <w:tc>
          <w:tcPr>
            <w:tcW w:w="1470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1 326 004,00</w:t>
            </w:r>
          </w:p>
        </w:tc>
      </w:tr>
      <w:tr w:rsidR="00C2352B" w:rsidRPr="00735CD2" w:rsidTr="00AE5105">
        <w:trPr>
          <w:trHeight w:val="788"/>
        </w:trPr>
        <w:tc>
          <w:tcPr>
            <w:tcW w:w="2948" w:type="dxa"/>
            <w:vMerge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1 517 345,1</w:t>
            </w:r>
          </w:p>
        </w:tc>
        <w:tc>
          <w:tcPr>
            <w:tcW w:w="1474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2 722 117,78</w:t>
            </w:r>
          </w:p>
        </w:tc>
        <w:tc>
          <w:tcPr>
            <w:tcW w:w="1470" w:type="dxa"/>
            <w:vAlign w:val="center"/>
          </w:tcPr>
          <w:p w:rsidR="00C2352B" w:rsidRPr="00B35FE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FED">
              <w:rPr>
                <w:rFonts w:ascii="Times New Roman" w:hAnsi="Times New Roman" w:cs="Times New Roman"/>
                <w:sz w:val="24"/>
                <w:szCs w:val="24"/>
              </w:rPr>
              <w:t>1 326 004,00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2.7.1 Замена внутридомовых инженерных систем электроснабжения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32 550,0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71 765,0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71 765,0</w:t>
            </w:r>
          </w:p>
        </w:tc>
      </w:tr>
      <w:tr w:rsidR="00C2352B" w:rsidRPr="00735CD2" w:rsidTr="00AE5105">
        <w:trPr>
          <w:trHeight w:val="612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32 550,0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71 765,0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71 765,0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2.7.2 Замена внутридомовых инженерных систем теплоснабжения,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24 636,0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24 636,0</w:t>
            </w:r>
          </w:p>
        </w:tc>
      </w:tr>
      <w:tr w:rsidR="00C2352B" w:rsidRPr="00735CD2" w:rsidTr="00AE5105">
        <w:trPr>
          <w:trHeight w:val="565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24 636,0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24 636,0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2.7.3 Замена внутридомовых инженерных систем водоснабжения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168 393,0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216 910,0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216 910,0</w:t>
            </w:r>
          </w:p>
        </w:tc>
      </w:tr>
      <w:tr w:rsidR="00C2352B" w:rsidRPr="00735CD2" w:rsidTr="00AE5105">
        <w:trPr>
          <w:trHeight w:val="513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168 393,0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216 910,0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216 910,0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2.7.4 Замена внутридомовых инженерных систем водоотведения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44 905,0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58 724,0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58 724,0</w:t>
            </w:r>
          </w:p>
        </w:tc>
      </w:tr>
      <w:tr w:rsidR="00C2352B" w:rsidRPr="00735CD2" w:rsidTr="00AE5105">
        <w:trPr>
          <w:trHeight w:val="642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44 905,0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58 724,0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58 724,0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2.7.5 Модернизация лифтов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15 570,0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8 659,0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8 659,0</w:t>
            </w:r>
          </w:p>
        </w:tc>
      </w:tr>
      <w:tr w:rsidR="00C2352B" w:rsidRPr="00735CD2" w:rsidTr="00AE5105"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15 570,0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8 659,0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8 659,0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2.7.6 Модернизация кровли и замене элементов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475 415,0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771 325,0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771 325,0</w:t>
            </w:r>
          </w:p>
        </w:tc>
      </w:tr>
      <w:tr w:rsidR="00C2352B" w:rsidRPr="00735CD2" w:rsidTr="00AE5105"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475 415,0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771 325,0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771 325,0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2.7.7 Модернизация фасадов существующих зданий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170 545,0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170 545,0</w:t>
            </w:r>
          </w:p>
        </w:tc>
      </w:tr>
      <w:tr w:rsidR="00C2352B" w:rsidRPr="00735CD2" w:rsidTr="00AE5105">
        <w:trPr>
          <w:trHeight w:val="541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170 545,0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170 545,0</w:t>
            </w:r>
          </w:p>
        </w:tc>
      </w:tr>
      <w:tr w:rsidR="00C2352B" w:rsidRPr="00735CD2" w:rsidTr="00AE5105">
        <w:tc>
          <w:tcPr>
            <w:tcW w:w="2948" w:type="dxa"/>
            <w:vMerge w:val="restart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2.7.8 Реконструкция фундамента многоквартирных домов</w:t>
            </w: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3 440,0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3 440,0</w:t>
            </w:r>
          </w:p>
        </w:tc>
      </w:tr>
      <w:tr w:rsidR="00C2352B" w:rsidRPr="00735CD2" w:rsidTr="00AE5105">
        <w:trPr>
          <w:trHeight w:val="694"/>
        </w:trPr>
        <w:tc>
          <w:tcPr>
            <w:tcW w:w="2948" w:type="dxa"/>
            <w:vMerge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3 440,0</w:t>
            </w:r>
          </w:p>
        </w:tc>
        <w:tc>
          <w:tcPr>
            <w:tcW w:w="1470" w:type="dxa"/>
            <w:vAlign w:val="center"/>
          </w:tcPr>
          <w:p w:rsidR="00C2352B" w:rsidRPr="00AE0D6D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6D">
              <w:rPr>
                <w:rFonts w:ascii="Times New Roman" w:hAnsi="Times New Roman" w:cs="Times New Roman"/>
                <w:sz w:val="24"/>
                <w:szCs w:val="24"/>
              </w:rPr>
              <w:t>3 440,0</w:t>
            </w:r>
          </w:p>
        </w:tc>
      </w:tr>
      <w:tr w:rsidR="00C2352B" w:rsidRPr="00AF1C54" w:rsidTr="00AE5105">
        <w:tc>
          <w:tcPr>
            <w:tcW w:w="2948" w:type="dxa"/>
            <w:vMerge w:val="restart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2.7.9 Мероприятия по капитальному ремонту многоквартирных домов</w:t>
            </w:r>
          </w:p>
        </w:tc>
        <w:tc>
          <w:tcPr>
            <w:tcW w:w="2098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780 512,1</w:t>
            </w:r>
          </w:p>
        </w:tc>
        <w:tc>
          <w:tcPr>
            <w:tcW w:w="1474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1 396 113,</w:t>
            </w: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70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52B" w:rsidRPr="00AF1C54" w:rsidTr="00AE5105">
        <w:trPr>
          <w:trHeight w:val="693"/>
        </w:trPr>
        <w:tc>
          <w:tcPr>
            <w:tcW w:w="2948" w:type="dxa"/>
            <w:vMerge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61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780 512,1</w:t>
            </w:r>
          </w:p>
        </w:tc>
        <w:tc>
          <w:tcPr>
            <w:tcW w:w="1474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1 396 113,</w:t>
            </w: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70" w:type="dxa"/>
            <w:vAlign w:val="center"/>
          </w:tcPr>
          <w:p w:rsidR="00C2352B" w:rsidRPr="007C6CA2" w:rsidRDefault="00C2352B" w:rsidP="00AE5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A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2352B" w:rsidRDefault="00C2352B" w:rsidP="00C23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2352B" w:rsidSect="00E763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DB6"/>
    <w:rsid w:val="00001475"/>
    <w:rsid w:val="000072DA"/>
    <w:rsid w:val="00007E02"/>
    <w:rsid w:val="000558AB"/>
    <w:rsid w:val="00055A88"/>
    <w:rsid w:val="00063349"/>
    <w:rsid w:val="00081465"/>
    <w:rsid w:val="00084C12"/>
    <w:rsid w:val="00086EC2"/>
    <w:rsid w:val="000A07FB"/>
    <w:rsid w:val="000A3805"/>
    <w:rsid w:val="000A63EE"/>
    <w:rsid w:val="000B57BE"/>
    <w:rsid w:val="000D2B65"/>
    <w:rsid w:val="000E1DE1"/>
    <w:rsid w:val="000E7036"/>
    <w:rsid w:val="000F139F"/>
    <w:rsid w:val="00106BF8"/>
    <w:rsid w:val="00110A9A"/>
    <w:rsid w:val="001132C5"/>
    <w:rsid w:val="001149B5"/>
    <w:rsid w:val="00116135"/>
    <w:rsid w:val="00116F58"/>
    <w:rsid w:val="001250BF"/>
    <w:rsid w:val="00136FA7"/>
    <w:rsid w:val="0016548E"/>
    <w:rsid w:val="00173575"/>
    <w:rsid w:val="001769A7"/>
    <w:rsid w:val="00187C7E"/>
    <w:rsid w:val="001A0D13"/>
    <w:rsid w:val="001A3B4A"/>
    <w:rsid w:val="001A3FA5"/>
    <w:rsid w:val="001C6718"/>
    <w:rsid w:val="001C6C6C"/>
    <w:rsid w:val="001D0EDE"/>
    <w:rsid w:val="001D16E6"/>
    <w:rsid w:val="001E58C8"/>
    <w:rsid w:val="001F6A5B"/>
    <w:rsid w:val="00211DF7"/>
    <w:rsid w:val="0022738F"/>
    <w:rsid w:val="002307FC"/>
    <w:rsid w:val="0024046F"/>
    <w:rsid w:val="00240B50"/>
    <w:rsid w:val="0024223A"/>
    <w:rsid w:val="00243EFF"/>
    <w:rsid w:val="00247ADD"/>
    <w:rsid w:val="00250ABE"/>
    <w:rsid w:val="002703FC"/>
    <w:rsid w:val="002815A7"/>
    <w:rsid w:val="002857A7"/>
    <w:rsid w:val="00287445"/>
    <w:rsid w:val="00291BFD"/>
    <w:rsid w:val="002A542E"/>
    <w:rsid w:val="002C3F1F"/>
    <w:rsid w:val="002C7769"/>
    <w:rsid w:val="002D25BD"/>
    <w:rsid w:val="002D3373"/>
    <w:rsid w:val="002E6262"/>
    <w:rsid w:val="00300379"/>
    <w:rsid w:val="00303D67"/>
    <w:rsid w:val="00306DF2"/>
    <w:rsid w:val="00307099"/>
    <w:rsid w:val="00331CB8"/>
    <w:rsid w:val="00374FCD"/>
    <w:rsid w:val="003914DE"/>
    <w:rsid w:val="003A40D7"/>
    <w:rsid w:val="003A7811"/>
    <w:rsid w:val="003B1441"/>
    <w:rsid w:val="003B4896"/>
    <w:rsid w:val="003B79EB"/>
    <w:rsid w:val="003C2B81"/>
    <w:rsid w:val="00402075"/>
    <w:rsid w:val="004406CB"/>
    <w:rsid w:val="00453BCC"/>
    <w:rsid w:val="00473DBC"/>
    <w:rsid w:val="00481B17"/>
    <w:rsid w:val="00482841"/>
    <w:rsid w:val="0049052A"/>
    <w:rsid w:val="004D4096"/>
    <w:rsid w:val="004F601B"/>
    <w:rsid w:val="004F7841"/>
    <w:rsid w:val="00501CF3"/>
    <w:rsid w:val="00521186"/>
    <w:rsid w:val="00523430"/>
    <w:rsid w:val="005463A2"/>
    <w:rsid w:val="00550829"/>
    <w:rsid w:val="00562E78"/>
    <w:rsid w:val="005726E4"/>
    <w:rsid w:val="005A5E92"/>
    <w:rsid w:val="005A7FDB"/>
    <w:rsid w:val="005B13E7"/>
    <w:rsid w:val="005B2133"/>
    <w:rsid w:val="005C4FF5"/>
    <w:rsid w:val="005C6D93"/>
    <w:rsid w:val="005F58FC"/>
    <w:rsid w:val="005F5CCD"/>
    <w:rsid w:val="00612839"/>
    <w:rsid w:val="00613A62"/>
    <w:rsid w:val="006147F5"/>
    <w:rsid w:val="006209B5"/>
    <w:rsid w:val="00623D90"/>
    <w:rsid w:val="0063284D"/>
    <w:rsid w:val="006429C6"/>
    <w:rsid w:val="00665599"/>
    <w:rsid w:val="00684551"/>
    <w:rsid w:val="0069040A"/>
    <w:rsid w:val="006A7340"/>
    <w:rsid w:val="006B10EC"/>
    <w:rsid w:val="006B77E7"/>
    <w:rsid w:val="006C17B5"/>
    <w:rsid w:val="006C4091"/>
    <w:rsid w:val="006E70FF"/>
    <w:rsid w:val="006F3CF3"/>
    <w:rsid w:val="006F486F"/>
    <w:rsid w:val="007308C4"/>
    <w:rsid w:val="00735CD2"/>
    <w:rsid w:val="00742FAF"/>
    <w:rsid w:val="00745AD2"/>
    <w:rsid w:val="007562C4"/>
    <w:rsid w:val="0075687F"/>
    <w:rsid w:val="007844D7"/>
    <w:rsid w:val="007861D6"/>
    <w:rsid w:val="007A422C"/>
    <w:rsid w:val="007C2849"/>
    <w:rsid w:val="007C6CA2"/>
    <w:rsid w:val="007C77B3"/>
    <w:rsid w:val="007E3732"/>
    <w:rsid w:val="007E3B21"/>
    <w:rsid w:val="007E702D"/>
    <w:rsid w:val="0082460A"/>
    <w:rsid w:val="00832A45"/>
    <w:rsid w:val="008356B4"/>
    <w:rsid w:val="00847933"/>
    <w:rsid w:val="008520C9"/>
    <w:rsid w:val="008579A8"/>
    <w:rsid w:val="00870A63"/>
    <w:rsid w:val="0088230A"/>
    <w:rsid w:val="008854FF"/>
    <w:rsid w:val="008965D6"/>
    <w:rsid w:val="00896E5E"/>
    <w:rsid w:val="008B6655"/>
    <w:rsid w:val="008B76EB"/>
    <w:rsid w:val="008F15D0"/>
    <w:rsid w:val="008F3CF0"/>
    <w:rsid w:val="008F3FAF"/>
    <w:rsid w:val="00911D10"/>
    <w:rsid w:val="00920325"/>
    <w:rsid w:val="00931E28"/>
    <w:rsid w:val="0093207E"/>
    <w:rsid w:val="00940DC1"/>
    <w:rsid w:val="00952EFE"/>
    <w:rsid w:val="00961DDB"/>
    <w:rsid w:val="009928B3"/>
    <w:rsid w:val="00996D48"/>
    <w:rsid w:val="009974DF"/>
    <w:rsid w:val="009B2E99"/>
    <w:rsid w:val="009C0CFB"/>
    <w:rsid w:val="009C2004"/>
    <w:rsid w:val="009C2D9C"/>
    <w:rsid w:val="009E7FFD"/>
    <w:rsid w:val="00A0141F"/>
    <w:rsid w:val="00A0396D"/>
    <w:rsid w:val="00A2215A"/>
    <w:rsid w:val="00A25D0A"/>
    <w:rsid w:val="00A27DB6"/>
    <w:rsid w:val="00A4290B"/>
    <w:rsid w:val="00A53184"/>
    <w:rsid w:val="00A546B4"/>
    <w:rsid w:val="00A56049"/>
    <w:rsid w:val="00A56B21"/>
    <w:rsid w:val="00A56CB7"/>
    <w:rsid w:val="00A779A6"/>
    <w:rsid w:val="00A833EE"/>
    <w:rsid w:val="00A84635"/>
    <w:rsid w:val="00A94D13"/>
    <w:rsid w:val="00A97CA1"/>
    <w:rsid w:val="00AB293D"/>
    <w:rsid w:val="00AB37E4"/>
    <w:rsid w:val="00AB5FC4"/>
    <w:rsid w:val="00AC36CA"/>
    <w:rsid w:val="00AC59ED"/>
    <w:rsid w:val="00AD1381"/>
    <w:rsid w:val="00AE0A37"/>
    <w:rsid w:val="00AE0D6D"/>
    <w:rsid w:val="00AF1C54"/>
    <w:rsid w:val="00AF484F"/>
    <w:rsid w:val="00B0157C"/>
    <w:rsid w:val="00B21A76"/>
    <w:rsid w:val="00B3088F"/>
    <w:rsid w:val="00B3196D"/>
    <w:rsid w:val="00B35FED"/>
    <w:rsid w:val="00B36310"/>
    <w:rsid w:val="00B732B3"/>
    <w:rsid w:val="00B83A34"/>
    <w:rsid w:val="00B84BDF"/>
    <w:rsid w:val="00B87CC8"/>
    <w:rsid w:val="00B91938"/>
    <w:rsid w:val="00BB21A1"/>
    <w:rsid w:val="00BB7B5B"/>
    <w:rsid w:val="00BC023E"/>
    <w:rsid w:val="00BC0341"/>
    <w:rsid w:val="00BD18B3"/>
    <w:rsid w:val="00BD77F4"/>
    <w:rsid w:val="00BE5DE1"/>
    <w:rsid w:val="00BF2ECB"/>
    <w:rsid w:val="00BF5900"/>
    <w:rsid w:val="00C01755"/>
    <w:rsid w:val="00C121FC"/>
    <w:rsid w:val="00C13ED1"/>
    <w:rsid w:val="00C141EA"/>
    <w:rsid w:val="00C2352B"/>
    <w:rsid w:val="00C60DF3"/>
    <w:rsid w:val="00C90345"/>
    <w:rsid w:val="00CA1C64"/>
    <w:rsid w:val="00CF1D7A"/>
    <w:rsid w:val="00CF1F8B"/>
    <w:rsid w:val="00CF3990"/>
    <w:rsid w:val="00D01053"/>
    <w:rsid w:val="00D014E3"/>
    <w:rsid w:val="00D01A46"/>
    <w:rsid w:val="00D15CCE"/>
    <w:rsid w:val="00D15F6B"/>
    <w:rsid w:val="00D23471"/>
    <w:rsid w:val="00D41A27"/>
    <w:rsid w:val="00D501C3"/>
    <w:rsid w:val="00D712CC"/>
    <w:rsid w:val="00D840F0"/>
    <w:rsid w:val="00D84FC9"/>
    <w:rsid w:val="00DA019A"/>
    <w:rsid w:val="00DA2C3F"/>
    <w:rsid w:val="00DA2F42"/>
    <w:rsid w:val="00DB7519"/>
    <w:rsid w:val="00DC59B0"/>
    <w:rsid w:val="00DE0914"/>
    <w:rsid w:val="00DF6E5A"/>
    <w:rsid w:val="00E14831"/>
    <w:rsid w:val="00E163AC"/>
    <w:rsid w:val="00E218B9"/>
    <w:rsid w:val="00E244BE"/>
    <w:rsid w:val="00E32BE4"/>
    <w:rsid w:val="00E5463A"/>
    <w:rsid w:val="00E65358"/>
    <w:rsid w:val="00E826B5"/>
    <w:rsid w:val="00E85FCE"/>
    <w:rsid w:val="00EA0CDB"/>
    <w:rsid w:val="00EA115A"/>
    <w:rsid w:val="00EB72E8"/>
    <w:rsid w:val="00ED0477"/>
    <w:rsid w:val="00ED57A5"/>
    <w:rsid w:val="00EF1B4A"/>
    <w:rsid w:val="00EF5C05"/>
    <w:rsid w:val="00F04FB0"/>
    <w:rsid w:val="00F05880"/>
    <w:rsid w:val="00F3310E"/>
    <w:rsid w:val="00F33795"/>
    <w:rsid w:val="00F457DC"/>
    <w:rsid w:val="00F47D51"/>
    <w:rsid w:val="00F81CBB"/>
    <w:rsid w:val="00F923A7"/>
    <w:rsid w:val="00FA7D03"/>
    <w:rsid w:val="00FB509D"/>
    <w:rsid w:val="00FB53F0"/>
    <w:rsid w:val="00FE57E2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58B045A-0A83-436C-B817-C6539BCB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7FFD"/>
  </w:style>
  <w:style w:type="paragraph" w:styleId="3">
    <w:name w:val="heading 3"/>
    <w:basedOn w:val="a"/>
    <w:next w:val="a"/>
    <w:link w:val="30"/>
    <w:uiPriority w:val="9"/>
    <w:unhideWhenUsed/>
    <w:qFormat/>
    <w:rsid w:val="009E7F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7F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E7FFD"/>
    <w:rPr>
      <w:color w:val="0000FF"/>
      <w:u w:val="single"/>
    </w:rPr>
  </w:style>
  <w:style w:type="paragraph" w:customStyle="1" w:styleId="formattext">
    <w:name w:val="formattext"/>
    <w:basedOn w:val="a"/>
    <w:rsid w:val="009E7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13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2404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Normal (Web)"/>
    <w:basedOn w:val="a"/>
    <w:uiPriority w:val="99"/>
    <w:unhideWhenUsed/>
    <w:rsid w:val="005A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A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32B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840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5C0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08146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C235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0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01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60792357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7366015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90218628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</a:rPr>
              <a:t>Затраты на энергетические ресурсы в 2023 году (базовом году)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Затраты на энергетические ресурсы в 2023 году (базовом году)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86B-49E3-90BF-F6373326D1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86B-49E3-90BF-F6373326D1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86B-49E3-90BF-F6373326D1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86B-49E3-90BF-F6373326D1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Электрическая энергия</c:v>
                </c:pt>
                <c:pt idx="1">
                  <c:v>Водоснабжение (ХВС)</c:v>
                </c:pt>
                <c:pt idx="2">
                  <c:v>Горячее водоснабжение</c:v>
                </c:pt>
                <c:pt idx="3">
                  <c:v>Тепловая энергия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68810.350000000006</c:v>
                </c:pt>
                <c:pt idx="1">
                  <c:v>6690.2</c:v>
                </c:pt>
                <c:pt idx="2">
                  <c:v>14700.720000000008</c:v>
                </c:pt>
                <c:pt idx="3">
                  <c:v>238311.27000000011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86B-49E3-90BF-F6373326D1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4520010580072849"/>
          <c:y val="0.20287651543557023"/>
          <c:w val="0.23148825001525974"/>
          <c:h val="0.689980627421574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C7C43-685E-4268-B97C-96B00EBB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7392</Words>
  <Characters>42137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Тюрин</dc:creator>
  <cp:keywords/>
  <dc:description/>
  <cp:lastModifiedBy>Нагиба Олеся Сергеевна</cp:lastModifiedBy>
  <cp:revision>12</cp:revision>
  <cp:lastPrinted>2024-07-15T04:40:00Z</cp:lastPrinted>
  <dcterms:created xsi:type="dcterms:W3CDTF">2024-09-05T03:12:00Z</dcterms:created>
  <dcterms:modified xsi:type="dcterms:W3CDTF">2025-03-06T04:27:00Z</dcterms:modified>
</cp:coreProperties>
</file>