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26A2" w14:textId="77777777" w:rsidR="00644234" w:rsidRPr="00454C92" w:rsidRDefault="00644234" w:rsidP="00644234">
      <w:pPr>
        <w:pStyle w:val="ConsPlusNonformat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1D14946B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bookmarkStart w:id="0" w:name="_Hlk90627907"/>
      <w:r w:rsidRPr="008116B8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398E813F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администрации города Прокопьевска </w:t>
      </w:r>
    </w:p>
    <w:p w14:paraId="2B012674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8116B8">
        <w:rPr>
          <w:rFonts w:ascii="Times New Roman" w:hAnsi="Times New Roman"/>
          <w:sz w:val="28"/>
          <w:szCs w:val="28"/>
        </w:rPr>
        <w:t>от  20.12.2018</w:t>
      </w:r>
      <w:proofErr w:type="gramEnd"/>
      <w:r w:rsidRPr="008116B8">
        <w:rPr>
          <w:rFonts w:ascii="Times New Roman" w:hAnsi="Times New Roman"/>
          <w:sz w:val="28"/>
          <w:szCs w:val="28"/>
        </w:rPr>
        <w:t xml:space="preserve"> № 180-п  </w:t>
      </w:r>
    </w:p>
    <w:p w14:paraId="662CFE70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«Об утверждении Плана мероприятий </w:t>
      </w:r>
    </w:p>
    <w:p w14:paraId="672A07C5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по реализации Стратегии </w:t>
      </w:r>
    </w:p>
    <w:p w14:paraId="5278FEC9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</w:p>
    <w:p w14:paraId="06D34648" w14:textId="77777777" w:rsidR="008116B8" w:rsidRPr="008116B8" w:rsidRDefault="008116B8" w:rsidP="008116B8">
      <w:pPr>
        <w:pStyle w:val="aa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723BE2CA" w14:textId="77777777" w:rsidR="008116B8" w:rsidRPr="008116B8" w:rsidRDefault="008116B8" w:rsidP="008116B8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>«</w:t>
      </w:r>
      <w:proofErr w:type="spellStart"/>
      <w:r w:rsidRPr="008116B8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116B8">
        <w:rPr>
          <w:rFonts w:ascii="Times New Roman" w:hAnsi="Times New Roman"/>
          <w:sz w:val="28"/>
          <w:szCs w:val="28"/>
        </w:rPr>
        <w:t xml:space="preserve"> городской округ»  </w:t>
      </w:r>
    </w:p>
    <w:p w14:paraId="7E7846C8" w14:textId="77777777" w:rsidR="008116B8" w:rsidRPr="008116B8" w:rsidRDefault="008116B8" w:rsidP="008116B8">
      <w:pPr>
        <w:jc w:val="both"/>
        <w:rPr>
          <w:sz w:val="28"/>
          <w:szCs w:val="28"/>
        </w:rPr>
      </w:pPr>
      <w:r w:rsidRPr="008116B8">
        <w:rPr>
          <w:sz w:val="28"/>
          <w:szCs w:val="28"/>
        </w:rPr>
        <w:t>на период до 2035 года»</w:t>
      </w:r>
    </w:p>
    <w:bookmarkEnd w:id="0"/>
    <w:p w14:paraId="3FA92A39" w14:textId="77777777" w:rsidR="00644234" w:rsidRPr="00AD09F5" w:rsidRDefault="00644234" w:rsidP="00454C92">
      <w:pPr>
        <w:pStyle w:val="ConsPlusNonformat"/>
        <w:ind w:right="4675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3263EA6C" w14:textId="77777777" w:rsidR="008116B8" w:rsidRPr="000500B9" w:rsidRDefault="008116B8" w:rsidP="00811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05E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Прокопьевска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05E5">
        <w:rPr>
          <w:rFonts w:ascii="Times New Roman" w:hAnsi="Times New Roman" w:cs="Times New Roman"/>
          <w:sz w:val="28"/>
          <w:szCs w:val="28"/>
        </w:rPr>
        <w:t>от 05.12.2016 № 164-п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205E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205E5">
        <w:rPr>
          <w:rFonts w:ascii="Times New Roman" w:hAnsi="Times New Roman" w:cs="Times New Roman"/>
          <w:sz w:val="28"/>
          <w:szCs w:val="28"/>
        </w:rPr>
        <w:t xml:space="preserve"> разработки плана мероприятий по реализации стратегии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5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05E5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8205E5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города Прокопьевска от 20.12.2018 № 179-п)</w:t>
      </w:r>
      <w:r w:rsidRPr="00613E9A">
        <w:rPr>
          <w:rFonts w:ascii="Times New Roman" w:hAnsi="Times New Roman" w:cs="Times New Roman"/>
          <w:sz w:val="28"/>
          <w:szCs w:val="28"/>
        </w:rPr>
        <w:t>, в целях мониторинга и о</w:t>
      </w:r>
      <w:r w:rsidRPr="000500B9">
        <w:rPr>
          <w:rFonts w:ascii="Times New Roman" w:hAnsi="Times New Roman" w:cs="Times New Roman"/>
          <w:sz w:val="28"/>
          <w:szCs w:val="28"/>
        </w:rPr>
        <w:t>пределения оценки степени достижения целевых показателей реализации Плана мероприятий Стратегии социально-экономического развития муниципального образования «</w:t>
      </w:r>
      <w:proofErr w:type="spellStart"/>
      <w:r w:rsidRPr="000500B9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0500B9">
        <w:rPr>
          <w:rFonts w:ascii="Times New Roman" w:hAnsi="Times New Roman" w:cs="Times New Roman"/>
          <w:sz w:val="28"/>
          <w:szCs w:val="28"/>
        </w:rPr>
        <w:t xml:space="preserve"> городской округ» на период до 2035 года и с у</w:t>
      </w:r>
      <w:r>
        <w:rPr>
          <w:rFonts w:ascii="Times New Roman" w:hAnsi="Times New Roman" w:cs="Times New Roman"/>
          <w:sz w:val="28"/>
          <w:szCs w:val="28"/>
        </w:rPr>
        <w:t xml:space="preserve">четом </w:t>
      </w:r>
      <w:r w:rsidRPr="000500B9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 xml:space="preserve">параметров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0500B9">
        <w:rPr>
          <w:rFonts w:ascii="Times New Roman" w:hAnsi="Times New Roman" w:cs="Times New Roman"/>
          <w:sz w:val="28"/>
          <w:szCs w:val="28"/>
        </w:rPr>
        <w:t>:</w:t>
      </w:r>
    </w:p>
    <w:p w14:paraId="3E250CCD" w14:textId="45CD69C2" w:rsidR="008116B8" w:rsidRPr="008116B8" w:rsidRDefault="008116B8" w:rsidP="008116B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116B8">
        <w:rPr>
          <w:rFonts w:ascii="Times New Roman" w:hAnsi="Times New Roman"/>
          <w:sz w:val="28"/>
          <w:szCs w:val="28"/>
        </w:rPr>
        <w:t xml:space="preserve">        1. План мероприятий по реализации Стратегии социально-экономического развития муниципального образования «</w:t>
      </w:r>
      <w:proofErr w:type="spellStart"/>
      <w:r w:rsidRPr="008116B8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116B8">
        <w:rPr>
          <w:rFonts w:ascii="Times New Roman" w:hAnsi="Times New Roman"/>
          <w:sz w:val="28"/>
          <w:szCs w:val="28"/>
        </w:rPr>
        <w:t xml:space="preserve"> городской округ»  на период до 2035 года, утвержденный  постановлением  администрации города Прокопьевска от 20.12.2018 № 180-п  «Об утверждении Плана мероприятий по реализации Стратегии социально-экономического развития муниципального образования «</w:t>
      </w:r>
      <w:proofErr w:type="spellStart"/>
      <w:r w:rsidRPr="008116B8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116B8">
        <w:rPr>
          <w:rFonts w:ascii="Times New Roman" w:hAnsi="Times New Roman"/>
          <w:sz w:val="28"/>
          <w:szCs w:val="28"/>
        </w:rPr>
        <w:t xml:space="preserve"> городской округ» на период до 2035 года»                (в редакции постановления администрации города Прокопьевска от </w:t>
      </w:r>
      <w:r>
        <w:rPr>
          <w:rFonts w:ascii="Times New Roman" w:hAnsi="Times New Roman"/>
          <w:sz w:val="28"/>
          <w:szCs w:val="28"/>
        </w:rPr>
        <w:t>23.03.2020</w:t>
      </w:r>
      <w:r w:rsidRPr="008116B8">
        <w:rPr>
          <w:rFonts w:ascii="Times New Roman" w:hAnsi="Times New Roman"/>
          <w:sz w:val="28"/>
          <w:szCs w:val="28"/>
        </w:rPr>
        <w:t xml:space="preserve">      № </w:t>
      </w:r>
      <w:r>
        <w:rPr>
          <w:rFonts w:ascii="Times New Roman" w:hAnsi="Times New Roman"/>
          <w:sz w:val="28"/>
          <w:szCs w:val="28"/>
        </w:rPr>
        <w:t>42</w:t>
      </w:r>
      <w:r w:rsidRPr="008116B8">
        <w:rPr>
          <w:rFonts w:ascii="Times New Roman" w:hAnsi="Times New Roman"/>
          <w:sz w:val="28"/>
          <w:szCs w:val="28"/>
        </w:rPr>
        <w:t xml:space="preserve">-п), изложить в новой редакции согласно приложению к данному постановлению. </w:t>
      </w:r>
    </w:p>
    <w:p w14:paraId="18D333CC" w14:textId="44B1A2A8" w:rsidR="00454C92" w:rsidRPr="00297B4E" w:rsidRDefault="00454C92" w:rsidP="00321809">
      <w:pPr>
        <w:ind w:firstLine="567"/>
        <w:jc w:val="both"/>
        <w:rPr>
          <w:sz w:val="28"/>
          <w:szCs w:val="28"/>
        </w:rPr>
      </w:pPr>
      <w:r w:rsidRPr="00297B4E">
        <w:rPr>
          <w:sz w:val="28"/>
          <w:szCs w:val="28"/>
        </w:rPr>
        <w:lastRenderedPageBreak/>
        <w:t>2. Пресс-секрет</w:t>
      </w:r>
      <w:r>
        <w:rPr>
          <w:sz w:val="28"/>
          <w:szCs w:val="28"/>
        </w:rPr>
        <w:t>арю главы города (</w:t>
      </w:r>
      <w:r w:rsidR="008928BB">
        <w:rPr>
          <w:sz w:val="28"/>
          <w:szCs w:val="28"/>
        </w:rPr>
        <w:t>Е.С. Самойленко</w:t>
      </w:r>
      <w:r w:rsidRPr="00297B4E">
        <w:rPr>
          <w:sz w:val="28"/>
          <w:szCs w:val="28"/>
        </w:rPr>
        <w:t>) опубликовать настоящее постановление в газете «</w:t>
      </w:r>
      <w:r w:rsidR="008928BB">
        <w:rPr>
          <w:sz w:val="28"/>
          <w:szCs w:val="28"/>
        </w:rPr>
        <w:t>Шахтерская правда</w:t>
      </w:r>
      <w:r w:rsidRPr="00297B4E">
        <w:rPr>
          <w:sz w:val="28"/>
          <w:szCs w:val="28"/>
        </w:rPr>
        <w:t>». Начальнику отдела</w:t>
      </w:r>
      <w:r>
        <w:rPr>
          <w:sz w:val="28"/>
          <w:szCs w:val="28"/>
        </w:rPr>
        <w:t xml:space="preserve"> информационных технологий (И.</w:t>
      </w:r>
      <w:r w:rsidR="008928BB">
        <w:rPr>
          <w:sz w:val="28"/>
          <w:szCs w:val="28"/>
        </w:rPr>
        <w:t>В.</w:t>
      </w:r>
      <w:r>
        <w:rPr>
          <w:sz w:val="28"/>
          <w:szCs w:val="28"/>
        </w:rPr>
        <w:t xml:space="preserve"> Митина</w:t>
      </w:r>
      <w:r w:rsidRPr="00297B4E">
        <w:rPr>
          <w:sz w:val="28"/>
          <w:szCs w:val="28"/>
        </w:rPr>
        <w:t xml:space="preserve">) разместить настоящее постановление </w:t>
      </w:r>
      <w:r>
        <w:rPr>
          <w:sz w:val="28"/>
          <w:szCs w:val="28"/>
        </w:rPr>
        <w:t>на официальном сайте а</w:t>
      </w:r>
      <w:r w:rsidRPr="00297B4E">
        <w:rPr>
          <w:sz w:val="28"/>
          <w:szCs w:val="28"/>
        </w:rPr>
        <w:t xml:space="preserve">дминистрации города Прокопьевска в сети </w:t>
      </w:r>
      <w:r w:rsidR="008116B8">
        <w:rPr>
          <w:sz w:val="28"/>
          <w:szCs w:val="28"/>
        </w:rPr>
        <w:t>«</w:t>
      </w:r>
      <w:r w:rsidRPr="00297B4E">
        <w:rPr>
          <w:sz w:val="28"/>
          <w:szCs w:val="28"/>
        </w:rPr>
        <w:t>Интернет</w:t>
      </w:r>
      <w:r w:rsidR="008116B8">
        <w:rPr>
          <w:sz w:val="28"/>
          <w:szCs w:val="28"/>
        </w:rPr>
        <w:t>»</w:t>
      </w:r>
      <w:r w:rsidRPr="00297B4E">
        <w:rPr>
          <w:sz w:val="28"/>
          <w:szCs w:val="28"/>
        </w:rPr>
        <w:t>.</w:t>
      </w:r>
    </w:p>
    <w:p w14:paraId="7976CF5B" w14:textId="2E081178" w:rsidR="00454C92" w:rsidRPr="00297B4E" w:rsidRDefault="00454C92" w:rsidP="003218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7B4E">
        <w:rPr>
          <w:sz w:val="28"/>
          <w:szCs w:val="28"/>
        </w:rPr>
        <w:t xml:space="preserve">. Контроль за </w:t>
      </w:r>
      <w:r w:rsidR="008116B8">
        <w:rPr>
          <w:sz w:val="28"/>
          <w:szCs w:val="28"/>
        </w:rPr>
        <w:t>выполнением настоящего постановления оставляю за собой.</w:t>
      </w:r>
      <w:r w:rsidR="00F476B0">
        <w:rPr>
          <w:sz w:val="28"/>
          <w:szCs w:val="28"/>
        </w:rPr>
        <w:t xml:space="preserve"> </w:t>
      </w:r>
    </w:p>
    <w:p w14:paraId="5DFDC361" w14:textId="069302F6" w:rsidR="00454C92" w:rsidRDefault="00454C92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0E54D17" w14:textId="07CB4E44" w:rsidR="00F476B0" w:rsidRDefault="00F476B0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1D863131" w14:textId="77777777" w:rsidR="00F476B0" w:rsidRPr="00C41CAF" w:rsidRDefault="00F476B0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6B3D3AAD" w14:textId="672D3FDE" w:rsidR="00454C92" w:rsidRPr="00321809" w:rsidRDefault="00F476B0" w:rsidP="00054BA3">
      <w:pPr>
        <w:pStyle w:val="a3"/>
        <w:tabs>
          <w:tab w:val="clear" w:pos="4677"/>
          <w:tab w:val="clear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54C92" w:rsidRPr="003218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4C92" w:rsidRPr="0032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0E1E8" w14:textId="43712200" w:rsidR="00454C92" w:rsidRPr="00321809" w:rsidRDefault="00454C92" w:rsidP="00454C92">
      <w:pPr>
        <w:pStyle w:val="a3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809">
        <w:rPr>
          <w:rFonts w:ascii="Times New Roman" w:hAnsi="Times New Roman" w:cs="Times New Roman"/>
          <w:sz w:val="28"/>
          <w:szCs w:val="28"/>
        </w:rPr>
        <w:t xml:space="preserve">города Прокопьевска                                                                 </w:t>
      </w:r>
      <w:r w:rsidR="00F476B0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F476B0">
        <w:rPr>
          <w:rFonts w:ascii="Times New Roman" w:hAnsi="Times New Roman" w:cs="Times New Roman"/>
          <w:sz w:val="28"/>
          <w:szCs w:val="28"/>
        </w:rPr>
        <w:t>Шкарабейников</w:t>
      </w:r>
      <w:proofErr w:type="spellEnd"/>
      <w:r w:rsidR="00321809" w:rsidRPr="0032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739DA" w14:textId="77777777" w:rsidR="00454C92" w:rsidRPr="00321809" w:rsidRDefault="00454C92" w:rsidP="00454C92">
      <w:pPr>
        <w:pStyle w:val="a3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A33F5B" w14:textId="77777777" w:rsidR="00454C92" w:rsidRDefault="00454C92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0DC253C3" w14:textId="77EDF33C" w:rsidR="00454C92" w:rsidRDefault="00454C92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7E992B25" w14:textId="55192F70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423DC569" w14:textId="56CB324C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4C556FB1" w14:textId="04AAAA3A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22512D24" w14:textId="1F3D8F27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17A9932D" w14:textId="5F7FEE2D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49E12377" w14:textId="5D1A7461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AEF9982" w14:textId="34E0FC20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63520AE" w14:textId="2F3390DF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684996CC" w14:textId="6A2AFD81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0E4C1F33" w14:textId="19559922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03E06A46" w14:textId="5359A664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151358D" w14:textId="1380394B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922A845" w14:textId="019E377C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2DC35069" w14:textId="38F0A71C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0347AFC9" w14:textId="702F5C47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63F3FAB7" w14:textId="21E6370B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17DA5E71" w14:textId="2F65C66E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6E7A3855" w14:textId="61D014EE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06BFD8A3" w14:textId="08E6A775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13B2D680" w14:textId="4EDB994E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9953700" w14:textId="4C6BE9E5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62F8C96F" w14:textId="7D549FF5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28964C7" w14:textId="5BEBF9FD" w:rsidR="007D44CC" w:rsidRDefault="007D44CC" w:rsidP="00454C9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4F3784FA" w14:textId="77777777" w:rsidR="00564ABE" w:rsidRDefault="00564ABE" w:rsidP="00564ABE">
      <w:pPr>
        <w:pStyle w:val="af7"/>
        <w:keepNext/>
        <w:keepLines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proofErr w:type="gramStart"/>
      <w:r>
        <w:rPr>
          <w:bCs/>
          <w:sz w:val="28"/>
          <w:szCs w:val="28"/>
        </w:rPr>
        <w:t xml:space="preserve">к </w:t>
      </w:r>
      <w:r w:rsidRPr="00845F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постановлению</w:t>
      </w:r>
      <w:proofErr w:type="gramEnd"/>
      <w:r>
        <w:rPr>
          <w:bCs/>
          <w:sz w:val="28"/>
          <w:szCs w:val="28"/>
        </w:rPr>
        <w:t xml:space="preserve"> </w:t>
      </w:r>
    </w:p>
    <w:p w14:paraId="4033C56E" w14:textId="1A4E76FD" w:rsidR="00564ABE" w:rsidRPr="00845FDA" w:rsidRDefault="00564ABE" w:rsidP="00564ABE">
      <w:pPr>
        <w:pStyle w:val="af7"/>
        <w:keepNext/>
        <w:keepLines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Прокопьевска</w:t>
      </w:r>
    </w:p>
    <w:p w14:paraId="1D29D3C5" w14:textId="1F8E769D" w:rsidR="00564ABE" w:rsidRPr="00845FDA" w:rsidRDefault="00564ABE" w:rsidP="00564ABE">
      <w:pPr>
        <w:pStyle w:val="af7"/>
        <w:keepNext/>
        <w:keepLines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30.12.2021г.  № 246-п                                </w:t>
      </w:r>
    </w:p>
    <w:p w14:paraId="68ADF8FE" w14:textId="77777777" w:rsidR="00564ABE" w:rsidRDefault="00564ABE" w:rsidP="00564ABE">
      <w:pPr>
        <w:pStyle w:val="a3"/>
        <w:keepNext/>
        <w:keepLines/>
        <w:tabs>
          <w:tab w:val="clear" w:pos="4677"/>
          <w:tab w:val="clear" w:pos="9355"/>
        </w:tabs>
        <w:spacing w:line="360" w:lineRule="auto"/>
        <w:rPr>
          <w:b/>
          <w:bCs/>
          <w:szCs w:val="24"/>
        </w:rPr>
      </w:pPr>
    </w:p>
    <w:p w14:paraId="75360C99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358E521A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2FF0877D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398A8A4C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12E84ED1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75246D28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117C9171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72E463E7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3ED99C8A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3D572B48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sz w:val="28"/>
          <w:szCs w:val="28"/>
        </w:rPr>
      </w:pPr>
    </w:p>
    <w:p w14:paraId="54243821" w14:textId="77777777" w:rsidR="00564ABE" w:rsidRPr="009E086D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  <w:r w:rsidRPr="00794B7F">
        <w:rPr>
          <w:b/>
          <w:sz w:val="28"/>
          <w:szCs w:val="28"/>
        </w:rPr>
        <w:t xml:space="preserve">      </w:t>
      </w:r>
    </w:p>
    <w:p w14:paraId="0C8A3510" w14:textId="77777777" w:rsidR="00564ABE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 w:rsidRPr="003875D7">
        <w:rPr>
          <w:b/>
          <w:bCs/>
          <w:sz w:val="32"/>
          <w:szCs w:val="32"/>
        </w:rPr>
        <w:t xml:space="preserve">План мероприятий </w:t>
      </w:r>
    </w:p>
    <w:p w14:paraId="2D226FF2" w14:textId="77777777" w:rsidR="00564ABE" w:rsidRPr="003875D7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 w:rsidRPr="003875D7">
        <w:rPr>
          <w:b/>
          <w:bCs/>
          <w:sz w:val="32"/>
          <w:szCs w:val="32"/>
        </w:rPr>
        <w:t xml:space="preserve">по реализации Стратегии </w:t>
      </w:r>
    </w:p>
    <w:p w14:paraId="1D2D552F" w14:textId="77777777" w:rsidR="00564ABE" w:rsidRPr="003875D7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 w:rsidRPr="003875D7">
        <w:rPr>
          <w:b/>
          <w:bCs/>
          <w:sz w:val="32"/>
          <w:szCs w:val="32"/>
        </w:rPr>
        <w:t xml:space="preserve">социально-экономического развития </w:t>
      </w:r>
    </w:p>
    <w:p w14:paraId="6F299D60" w14:textId="77777777" w:rsidR="00564ABE" w:rsidRPr="003875D7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 w:rsidRPr="003875D7">
        <w:rPr>
          <w:b/>
          <w:bCs/>
          <w:sz w:val="32"/>
          <w:szCs w:val="32"/>
        </w:rPr>
        <w:t>муниципального образования</w:t>
      </w:r>
    </w:p>
    <w:p w14:paraId="2A8759A6" w14:textId="77777777" w:rsidR="00564ABE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 w:rsidRPr="003875D7">
        <w:rPr>
          <w:b/>
          <w:bCs/>
          <w:sz w:val="32"/>
          <w:szCs w:val="32"/>
        </w:rPr>
        <w:t xml:space="preserve"> «</w:t>
      </w:r>
      <w:proofErr w:type="spellStart"/>
      <w:r w:rsidRPr="003875D7">
        <w:rPr>
          <w:b/>
          <w:bCs/>
          <w:sz w:val="32"/>
          <w:szCs w:val="32"/>
        </w:rPr>
        <w:t>Прокопьевский</w:t>
      </w:r>
      <w:proofErr w:type="spellEnd"/>
      <w:r w:rsidRPr="003875D7">
        <w:rPr>
          <w:b/>
          <w:bCs/>
          <w:sz w:val="32"/>
          <w:szCs w:val="32"/>
        </w:rPr>
        <w:t xml:space="preserve"> городской округ</w:t>
      </w:r>
      <w:r>
        <w:rPr>
          <w:b/>
          <w:bCs/>
          <w:sz w:val="32"/>
          <w:szCs w:val="32"/>
        </w:rPr>
        <w:t xml:space="preserve"> </w:t>
      </w:r>
    </w:p>
    <w:p w14:paraId="2586ECD4" w14:textId="77777777" w:rsidR="00564ABE" w:rsidRPr="003875D7" w:rsidRDefault="00564ABE" w:rsidP="00564ABE">
      <w:pPr>
        <w:pStyle w:val="af7"/>
        <w:keepNext/>
        <w:keepLines/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Кемеровской области - Кузбасса</w:t>
      </w:r>
      <w:r w:rsidRPr="003875D7">
        <w:rPr>
          <w:b/>
          <w:bCs/>
          <w:sz w:val="32"/>
          <w:szCs w:val="32"/>
        </w:rPr>
        <w:t xml:space="preserve">» </w:t>
      </w:r>
    </w:p>
    <w:p w14:paraId="44384B58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3EAF5000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669CF274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2E0E3FE8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73B6731B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396ACC1E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512577BC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256F4329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387049E5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46CFB367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29224EC3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2434483D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04C404E3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6EFC18D5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58518F33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4BEF800D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3E105B79" w14:textId="77777777" w:rsidR="00564ABE" w:rsidRDefault="00564ABE" w:rsidP="00564ABE">
      <w:pPr>
        <w:pStyle w:val="af7"/>
        <w:keepNext/>
        <w:keepLines/>
        <w:spacing w:after="0"/>
        <w:jc w:val="center"/>
        <w:rPr>
          <w:b/>
          <w:bCs/>
          <w:sz w:val="28"/>
          <w:szCs w:val="28"/>
        </w:rPr>
      </w:pPr>
    </w:p>
    <w:p w14:paraId="14920840" w14:textId="77777777" w:rsidR="00564ABE" w:rsidRDefault="00564ABE" w:rsidP="00564ABE">
      <w:pPr>
        <w:pStyle w:val="af7"/>
        <w:keepNext/>
        <w:keepLines/>
        <w:spacing w:after="0"/>
        <w:rPr>
          <w:b/>
          <w:bCs/>
          <w:sz w:val="28"/>
          <w:szCs w:val="28"/>
        </w:rPr>
      </w:pPr>
    </w:p>
    <w:p w14:paraId="41534A2E" w14:textId="77777777" w:rsidR="00564ABE" w:rsidRPr="0083605B" w:rsidRDefault="00564ABE" w:rsidP="00564ABE">
      <w:pPr>
        <w:pStyle w:val="af7"/>
        <w:keepNext/>
        <w:keepLines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83605B">
        <w:rPr>
          <w:sz w:val="28"/>
          <w:szCs w:val="28"/>
        </w:rPr>
        <w:t xml:space="preserve">В рамках Стратегии </w:t>
      </w:r>
      <w:r w:rsidRPr="0083605B">
        <w:rPr>
          <w:bCs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 w:rsidRPr="0083605B">
        <w:rPr>
          <w:bCs/>
          <w:sz w:val="28"/>
          <w:szCs w:val="28"/>
        </w:rPr>
        <w:t>Прокопьевский</w:t>
      </w:r>
      <w:proofErr w:type="spellEnd"/>
      <w:r w:rsidRPr="0083605B">
        <w:rPr>
          <w:bCs/>
          <w:sz w:val="28"/>
          <w:szCs w:val="28"/>
        </w:rPr>
        <w:t xml:space="preserve"> городской округ» </w:t>
      </w:r>
      <w:r w:rsidRPr="0083605B">
        <w:rPr>
          <w:sz w:val="28"/>
          <w:szCs w:val="28"/>
        </w:rPr>
        <w:t xml:space="preserve">(далее – Стратегия) </w:t>
      </w:r>
      <w:r w:rsidRPr="0083605B">
        <w:rPr>
          <w:bCs/>
          <w:sz w:val="28"/>
          <w:szCs w:val="28"/>
        </w:rPr>
        <w:t xml:space="preserve">на период до 2035 года </w:t>
      </w:r>
      <w:r w:rsidRPr="0083605B">
        <w:rPr>
          <w:sz w:val="28"/>
          <w:szCs w:val="28"/>
        </w:rPr>
        <w:t xml:space="preserve">предусматривается корректировка плана мероприятий с учетом изменяющихся планов хозяйствующих субъектов, актуализации муниципальных программ, возможностей по финансовым ресурсам. План мероприятий по реализации </w:t>
      </w:r>
      <w:bookmarkStart w:id="1" w:name="_Hlk89778684"/>
      <w:r w:rsidRPr="0083605B">
        <w:rPr>
          <w:sz w:val="28"/>
          <w:szCs w:val="28"/>
        </w:rPr>
        <w:t xml:space="preserve">Стратегии </w:t>
      </w:r>
      <w:r w:rsidRPr="0083605B">
        <w:rPr>
          <w:bCs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 w:rsidRPr="0083605B">
        <w:rPr>
          <w:bCs/>
          <w:sz w:val="28"/>
          <w:szCs w:val="28"/>
        </w:rPr>
        <w:t>Прокопьевский</w:t>
      </w:r>
      <w:proofErr w:type="spellEnd"/>
      <w:r w:rsidRPr="0083605B">
        <w:rPr>
          <w:bCs/>
          <w:sz w:val="28"/>
          <w:szCs w:val="28"/>
        </w:rPr>
        <w:t xml:space="preserve"> городской округ» на период до 2024 года </w:t>
      </w:r>
      <w:bookmarkEnd w:id="1"/>
      <w:r w:rsidRPr="0083605B">
        <w:rPr>
          <w:bCs/>
          <w:sz w:val="28"/>
          <w:szCs w:val="28"/>
        </w:rPr>
        <w:t xml:space="preserve">обеспечивает реализацию основных направлений Стратегии на основе использования природно-ресурсного и социально-экономического потенциала, согласования </w:t>
      </w:r>
      <w:r w:rsidRPr="0083605B">
        <w:rPr>
          <w:sz w:val="28"/>
          <w:szCs w:val="28"/>
        </w:rPr>
        <w:t xml:space="preserve">интересов и координации деятельности структурных подразделений администрации города, предприятий и организаций всех форм собственности, при этом особое внимание уделяется повышению инвестиционной привлекательности города Прокопьевска. </w:t>
      </w:r>
    </w:p>
    <w:p w14:paraId="335192C4" w14:textId="77777777" w:rsidR="00564ABE" w:rsidRPr="00142BE9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142BE9">
        <w:rPr>
          <w:sz w:val="28"/>
          <w:szCs w:val="28"/>
        </w:rPr>
        <w:t>Главная цель Стратегии: повышение качества жизни населения и устойчивое социально-экономическое развитие города. Для реализации цели города определены стратегические приоритеты:</w:t>
      </w:r>
    </w:p>
    <w:p w14:paraId="5B782AB0" w14:textId="77777777" w:rsidR="00564ABE" w:rsidRPr="00142BE9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142BE9">
        <w:rPr>
          <w:sz w:val="28"/>
          <w:szCs w:val="28"/>
        </w:rPr>
        <w:t>-   Обеспечение роста экономического потенциала;</w:t>
      </w:r>
    </w:p>
    <w:p w14:paraId="2C0A98B3" w14:textId="77777777" w:rsidR="00564ABE" w:rsidRPr="00142BE9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142BE9">
        <w:rPr>
          <w:sz w:val="28"/>
          <w:szCs w:val="28"/>
        </w:rPr>
        <w:t xml:space="preserve">- Обеспечение роста благосостояния и социального благополучия населения; </w:t>
      </w:r>
    </w:p>
    <w:p w14:paraId="2D90E10C" w14:textId="77777777" w:rsidR="00564ABE" w:rsidRPr="00142BE9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142BE9">
        <w:rPr>
          <w:sz w:val="28"/>
          <w:szCs w:val="28"/>
        </w:rPr>
        <w:t>-   Обеспечение высокого качества городской среды;</w:t>
      </w:r>
    </w:p>
    <w:p w14:paraId="2A1650EB" w14:textId="77777777" w:rsidR="00564ABE" w:rsidRPr="00142BE9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142BE9">
        <w:rPr>
          <w:sz w:val="28"/>
          <w:szCs w:val="28"/>
        </w:rPr>
        <w:t>-   Повышение эффективности муниципального управления.</w:t>
      </w:r>
    </w:p>
    <w:p w14:paraId="352B0CC1" w14:textId="77777777" w:rsidR="00564ABE" w:rsidRPr="00142BE9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</w:p>
    <w:p w14:paraId="4F952998" w14:textId="77777777" w:rsidR="00564ABE" w:rsidRDefault="00564ABE" w:rsidP="00564ABE">
      <w:pPr>
        <w:keepNext/>
        <w:keepLines/>
        <w:spacing w:line="276" w:lineRule="auto"/>
        <w:ind w:left="360" w:firstLine="720"/>
        <w:jc w:val="center"/>
        <w:rPr>
          <w:b/>
          <w:sz w:val="28"/>
          <w:szCs w:val="28"/>
        </w:rPr>
      </w:pPr>
      <w:r w:rsidRPr="00E31218">
        <w:rPr>
          <w:b/>
          <w:sz w:val="28"/>
          <w:szCs w:val="28"/>
        </w:rPr>
        <w:t xml:space="preserve">Целевые ориентиры (показатели реализации)  </w:t>
      </w:r>
    </w:p>
    <w:p w14:paraId="2869921F" w14:textId="77777777" w:rsidR="00564ABE" w:rsidRPr="00E31218" w:rsidRDefault="00564ABE" w:rsidP="00564ABE">
      <w:pPr>
        <w:keepNext/>
        <w:keepLines/>
        <w:spacing w:line="276" w:lineRule="auto"/>
        <w:ind w:left="360" w:firstLine="720"/>
        <w:jc w:val="center"/>
        <w:rPr>
          <w:b/>
          <w:sz w:val="28"/>
          <w:szCs w:val="28"/>
        </w:rPr>
      </w:pPr>
      <w:r w:rsidRPr="00E31218">
        <w:rPr>
          <w:b/>
          <w:sz w:val="28"/>
          <w:szCs w:val="28"/>
        </w:rPr>
        <w:t>Стратегии и их значение</w:t>
      </w:r>
    </w:p>
    <w:p w14:paraId="75178A4C" w14:textId="77777777" w:rsidR="00564ABE" w:rsidRPr="00E31218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E31218">
        <w:rPr>
          <w:sz w:val="28"/>
          <w:szCs w:val="28"/>
        </w:rPr>
        <w:t>Значения показателей этапов реализации Стратегии сформированы по четырем целевым направлениям с учетом задач, которые необходимо решить для реализации стратегической цели, приведены в таблице 1.</w:t>
      </w:r>
    </w:p>
    <w:p w14:paraId="23217A0D" w14:textId="77777777" w:rsidR="00564ABE" w:rsidRDefault="00564ABE" w:rsidP="00564ABE">
      <w:pPr>
        <w:keepNext/>
        <w:keepLines/>
        <w:ind w:left="357"/>
        <w:jc w:val="center"/>
        <w:rPr>
          <w:b/>
          <w:sz w:val="28"/>
          <w:szCs w:val="28"/>
        </w:rPr>
      </w:pPr>
    </w:p>
    <w:p w14:paraId="565402B0" w14:textId="77777777" w:rsidR="00564ABE" w:rsidRPr="00E31218" w:rsidRDefault="00564ABE" w:rsidP="00564ABE">
      <w:pPr>
        <w:keepNext/>
        <w:keepLines/>
        <w:ind w:left="357"/>
        <w:jc w:val="center"/>
        <w:rPr>
          <w:b/>
          <w:sz w:val="28"/>
          <w:szCs w:val="28"/>
        </w:rPr>
      </w:pPr>
      <w:r w:rsidRPr="00E31218">
        <w:rPr>
          <w:b/>
          <w:sz w:val="28"/>
          <w:szCs w:val="28"/>
        </w:rPr>
        <w:t xml:space="preserve">Целевые ориентиры (показатели реализации) этапов </w:t>
      </w:r>
    </w:p>
    <w:p w14:paraId="6FF7FC17" w14:textId="77777777" w:rsidR="00564ABE" w:rsidRDefault="00564ABE" w:rsidP="00564ABE">
      <w:pPr>
        <w:keepNext/>
        <w:keepLines/>
        <w:ind w:left="357"/>
        <w:jc w:val="center"/>
        <w:rPr>
          <w:b/>
          <w:sz w:val="28"/>
          <w:szCs w:val="28"/>
        </w:rPr>
      </w:pPr>
      <w:r w:rsidRPr="00E31218">
        <w:rPr>
          <w:b/>
          <w:sz w:val="28"/>
          <w:szCs w:val="28"/>
        </w:rPr>
        <w:t>Стратегии и их значение</w:t>
      </w:r>
    </w:p>
    <w:p w14:paraId="178EFC9D" w14:textId="77777777" w:rsidR="00564ABE" w:rsidRPr="00E31218" w:rsidRDefault="00564ABE" w:rsidP="00564ABE">
      <w:pPr>
        <w:keepNext/>
        <w:keepLines/>
        <w:ind w:left="357"/>
        <w:jc w:val="center"/>
        <w:rPr>
          <w:b/>
          <w:sz w:val="28"/>
          <w:szCs w:val="28"/>
        </w:rPr>
      </w:pPr>
    </w:p>
    <w:tbl>
      <w:tblPr>
        <w:tblW w:w="106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134"/>
        <w:gridCol w:w="1134"/>
        <w:gridCol w:w="1134"/>
        <w:gridCol w:w="1134"/>
        <w:gridCol w:w="966"/>
        <w:gridCol w:w="26"/>
        <w:gridCol w:w="993"/>
      </w:tblGrid>
      <w:tr w:rsidR="00564ABE" w:rsidRPr="00792FE2" w14:paraId="04EAECEC" w14:textId="77777777" w:rsidTr="00984D10">
        <w:trPr>
          <w:trHeight w:val="65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90E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Цель,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CDD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firstLine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104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B21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righ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F11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righ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CFF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righ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07D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righ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DE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1E9" w14:textId="77777777" w:rsidR="00564ABE" w:rsidRPr="00E46EDE" w:rsidRDefault="00564ABE" w:rsidP="00984D10">
            <w:pPr>
              <w:pStyle w:val="ConsPlusNormal"/>
              <w:keepNext/>
              <w:keepLines/>
              <w:widowControl/>
              <w:spacing w:line="360" w:lineRule="auto"/>
              <w:ind w:right="-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2035 г.</w:t>
            </w:r>
          </w:p>
        </w:tc>
      </w:tr>
      <w:tr w:rsidR="00564ABE" w:rsidRPr="00792FE2" w14:paraId="7F97F896" w14:textId="77777777" w:rsidTr="00984D10">
        <w:trPr>
          <w:trHeight w:val="331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2D4" w14:textId="77777777" w:rsidR="00564ABE" w:rsidRPr="00792FE2" w:rsidRDefault="00564ABE" w:rsidP="00984D10">
            <w:pPr>
              <w:keepNext/>
              <w:keepLines/>
              <w:jc w:val="center"/>
              <w:rPr>
                <w:b/>
              </w:rPr>
            </w:pPr>
            <w:r w:rsidRPr="00792FE2">
              <w:rPr>
                <w:b/>
              </w:rPr>
              <w:t>Цель 1: Обеспечение роста экономического потенциала города</w:t>
            </w:r>
          </w:p>
        </w:tc>
      </w:tr>
      <w:tr w:rsidR="00564ABE" w:rsidRPr="00792FE2" w14:paraId="232BECDD" w14:textId="77777777" w:rsidTr="00984D10">
        <w:trPr>
          <w:trHeight w:val="648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13" w14:textId="77777777" w:rsidR="00564ABE" w:rsidRPr="00696488" w:rsidRDefault="00564ABE" w:rsidP="00984D10">
            <w:pPr>
              <w:keepNext/>
              <w:keepLines/>
            </w:pPr>
            <w:r w:rsidRPr="00696488">
              <w:t>1.1. Задача: «Рост промышленного производства на основе создания инновационных производств, использования современных технологий в реальном секторе экономики»</w:t>
            </w:r>
          </w:p>
        </w:tc>
      </w:tr>
      <w:tr w:rsidR="00564ABE" w:rsidRPr="00792FE2" w14:paraId="103140A2" w14:textId="77777777" w:rsidTr="00984D10">
        <w:trPr>
          <w:trHeight w:val="48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AA75" w14:textId="77777777" w:rsidR="00564ABE" w:rsidRPr="0090228F" w:rsidRDefault="00564ABE" w:rsidP="00984D10">
            <w:pPr>
              <w:keepNext/>
              <w:keepLines/>
            </w:pPr>
            <w:r w:rsidRPr="00E46EDE">
              <w:t xml:space="preserve">Индекс промышленного производства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1FA" w14:textId="77777777" w:rsidR="00564ABE" w:rsidRPr="00E46EDE" w:rsidRDefault="00564ABE" w:rsidP="00984D10">
            <w:pPr>
              <w:keepNext/>
              <w:keepLines/>
              <w:jc w:val="center"/>
            </w:pPr>
            <w:r w:rsidRPr="0090228F">
              <w:t>% к 2020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E1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61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63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FB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B7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0F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2,2р.</w:t>
            </w:r>
          </w:p>
        </w:tc>
      </w:tr>
      <w:tr w:rsidR="00564ABE" w:rsidRPr="00792FE2" w14:paraId="42C851C9" w14:textId="77777777" w:rsidTr="00984D10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A70" w14:textId="77777777" w:rsidR="00564ABE" w:rsidRPr="00E46EDE" w:rsidRDefault="00564ABE" w:rsidP="00984D10">
            <w:pPr>
              <w:keepNext/>
              <w:keepLine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E62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 xml:space="preserve">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B53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AD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99C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5A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BA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CC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564ABE" w:rsidRPr="00792FE2" w14:paraId="5906ECDD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9E8" w14:textId="77777777" w:rsidR="00564ABE" w:rsidRPr="00E46EDE" w:rsidRDefault="00564ABE" w:rsidP="00984D10">
            <w:pPr>
              <w:keepNext/>
              <w:keepLines/>
            </w:pPr>
            <w:r w:rsidRPr="00E46EDE">
              <w:t>Объем отгруженных товаров собственного производства, выполненных работ и услуг собственными силами в промышленности по полному кругу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39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8B5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19512,4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3D9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30294,0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93C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31891,5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EA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34600,8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313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36354,3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64E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120014</w:t>
            </w:r>
          </w:p>
        </w:tc>
      </w:tr>
      <w:tr w:rsidR="00564ABE" w:rsidRPr="00792FE2" w14:paraId="126FF005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2C4" w14:textId="77777777" w:rsidR="00564ABE" w:rsidRPr="00E46EDE" w:rsidRDefault="00564ABE" w:rsidP="00984D10">
            <w:pPr>
              <w:keepNext/>
              <w:keepLines/>
            </w:pPr>
            <w:r w:rsidRPr="00E46EDE">
              <w:t>Доля обрабатывающих производств в общегородском объеме отгруженных товаров собственного производства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C67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75B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30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CA2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B91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5E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7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64ABE" w:rsidRPr="00462A9C" w14:paraId="30E7FBBD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3AA" w14:textId="77777777" w:rsidR="00564ABE" w:rsidRPr="00E46EDE" w:rsidRDefault="00564ABE" w:rsidP="00984D10">
            <w:pPr>
              <w:keepNext/>
              <w:keepLines/>
            </w:pPr>
            <w:r w:rsidRPr="00E46EDE">
              <w:t xml:space="preserve">Общее количество новых рабочих мест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54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34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4F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A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42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82B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B15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564ABE" w:rsidRPr="00792FE2" w14:paraId="017B186E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4399" w14:textId="77777777" w:rsidR="00564ABE" w:rsidRPr="00500B8F" w:rsidRDefault="00564ABE" w:rsidP="00984D10">
            <w:pPr>
              <w:keepNext/>
              <w:keepLines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1.2. Задача: «Обеспечение благоприятного инвестиционного климата»</w:t>
            </w:r>
          </w:p>
        </w:tc>
      </w:tr>
      <w:tr w:rsidR="00564ABE" w:rsidRPr="00792FE2" w14:paraId="0AF3914A" w14:textId="77777777" w:rsidTr="00984D10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140" w14:textId="77777777" w:rsidR="00564ABE" w:rsidRPr="00E46EDE" w:rsidRDefault="00564ABE" w:rsidP="00984D10">
            <w:pPr>
              <w:keepNext/>
              <w:keepLines/>
            </w:pPr>
            <w:r w:rsidRPr="00E46EDE">
              <w:t>Объем инвестиций в основной капитал на душу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46B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EF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78F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FC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389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DBE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D1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</w:tr>
      <w:tr w:rsidR="00564ABE" w:rsidRPr="00792FE2" w14:paraId="17B0F751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931" w14:textId="77777777" w:rsidR="00564ABE" w:rsidRPr="00500B8F" w:rsidRDefault="00564ABE" w:rsidP="00984D10">
            <w:pPr>
              <w:keepNext/>
              <w:keepLines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1.3. Задача: «Обеспечение опережающего развития малого и среднего предпринимательства»</w:t>
            </w:r>
          </w:p>
        </w:tc>
      </w:tr>
      <w:tr w:rsidR="00564ABE" w:rsidRPr="00792FE2" w14:paraId="147D6D4F" w14:textId="77777777" w:rsidTr="00984D1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CA215" w14:textId="77777777" w:rsidR="00564ABE" w:rsidRPr="00E46EDE" w:rsidRDefault="00564ABE" w:rsidP="00984D10">
            <w:pPr>
              <w:keepNext/>
              <w:keepLines/>
            </w:pPr>
            <w:r w:rsidRPr="00E46EDE">
              <w:t>Оборот розничной торговли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0A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EC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111121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8A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121506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8C5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130276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021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139560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7D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149817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56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166800</w:t>
            </w:r>
          </w:p>
        </w:tc>
      </w:tr>
      <w:tr w:rsidR="00564ABE" w:rsidRPr="00792FE2" w14:paraId="62FC3A99" w14:textId="77777777" w:rsidTr="00984D10">
        <w:trPr>
          <w:trHeight w:val="106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C78" w14:textId="77777777" w:rsidR="00564ABE" w:rsidRPr="00E46EDE" w:rsidRDefault="00564ABE" w:rsidP="00984D10">
            <w:pPr>
              <w:keepNext/>
              <w:keepLine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6FC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 xml:space="preserve">в % к предыдущему году </w:t>
            </w:r>
            <w:proofErr w:type="gramStart"/>
            <w:r w:rsidRPr="00500B8F">
              <w:rPr>
                <w:sz w:val="22"/>
                <w:szCs w:val="22"/>
              </w:rPr>
              <w:t>в  сопоставимых</w:t>
            </w:r>
            <w:proofErr w:type="gramEnd"/>
            <w:r w:rsidRPr="00500B8F">
              <w:rPr>
                <w:sz w:val="22"/>
                <w:szCs w:val="22"/>
              </w:rPr>
              <w:t xml:space="preserve"> ценах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EA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C9F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332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A23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FAA9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F9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</w:tr>
      <w:tr w:rsidR="00564ABE" w:rsidRPr="00792FE2" w14:paraId="4E47247E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FC1" w14:textId="77777777" w:rsidR="00564ABE" w:rsidRPr="00E46EDE" w:rsidRDefault="00564ABE" w:rsidP="00984D10">
            <w:pPr>
              <w:keepNext/>
              <w:keepLines/>
            </w:pPr>
            <w:r w:rsidRPr="00E46EDE">
              <w:t>Оборот малых предприятий на одного жителя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F5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21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90428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2C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92176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3C8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D2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95395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153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97561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86B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106463</w:t>
            </w:r>
          </w:p>
        </w:tc>
      </w:tr>
      <w:tr w:rsidR="00564ABE" w:rsidRPr="00792FE2" w14:paraId="27631F33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487" w14:textId="77777777" w:rsidR="00564ABE" w:rsidRPr="00500B8F" w:rsidRDefault="00564ABE" w:rsidP="00984D10">
            <w:pPr>
              <w:keepNext/>
              <w:keepLines/>
              <w:rPr>
                <w:sz w:val="20"/>
                <w:szCs w:val="20"/>
              </w:rPr>
            </w:pPr>
            <w:r w:rsidRPr="00500B8F">
              <w:rPr>
                <w:sz w:val="20"/>
                <w:szCs w:val="20"/>
              </w:rPr>
              <w:t xml:space="preserve">Доля оборота малого и среднего </w:t>
            </w:r>
            <w:proofErr w:type="gramStart"/>
            <w:r w:rsidRPr="00500B8F">
              <w:rPr>
                <w:sz w:val="20"/>
                <w:szCs w:val="20"/>
              </w:rPr>
              <w:t>предпринимательства  в</w:t>
            </w:r>
            <w:proofErr w:type="gramEnd"/>
            <w:r w:rsidRPr="00500B8F">
              <w:rPr>
                <w:sz w:val="20"/>
                <w:szCs w:val="20"/>
              </w:rPr>
              <w:t xml:space="preserve"> общем обороте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ED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05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3A9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1C3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362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5E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BD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64ABE" w:rsidRPr="00792FE2" w14:paraId="295E086E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9B1" w14:textId="77777777" w:rsidR="00564ABE" w:rsidRPr="00E46EDE" w:rsidRDefault="00564ABE" w:rsidP="00984D10">
            <w:pPr>
              <w:keepNext/>
              <w:keepLines/>
            </w:pPr>
            <w:r w:rsidRPr="00E46EDE">
              <w:lastRenderedPageBreak/>
              <w:t>Численность занятых в сфере малого и среднего предпринимательства, включая индивидуальных предпринимателей к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DB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03A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25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5D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A97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99D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86B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564ABE" w:rsidRPr="00792FE2" w14:paraId="47C08B8B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959" w14:textId="77777777" w:rsidR="00564ABE" w:rsidRPr="00E46EDE" w:rsidRDefault="00564ABE" w:rsidP="00984D10">
            <w:pPr>
              <w:keepNext/>
              <w:keepLines/>
            </w:pPr>
            <w:r w:rsidRPr="00E46EDE">
              <w:t>Число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67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единиц на 10 тыс. 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FAF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140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254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E55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719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00B8F">
              <w:rPr>
                <w:sz w:val="22"/>
                <w:szCs w:val="22"/>
              </w:rPr>
              <w:t>264,0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A36" w14:textId="77777777" w:rsidR="00564ABE" w:rsidRPr="00500B8F" w:rsidRDefault="00564ABE" w:rsidP="00984D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</w:tr>
      <w:tr w:rsidR="00564ABE" w:rsidRPr="00792FE2" w14:paraId="411A0526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C23" w14:textId="77777777" w:rsidR="00564ABE" w:rsidRDefault="00564ABE" w:rsidP="00984D10">
            <w:pPr>
              <w:keepNext/>
              <w:keepLines/>
              <w:jc w:val="center"/>
              <w:rPr>
                <w:b/>
              </w:rPr>
            </w:pPr>
            <w:r w:rsidRPr="00D333AD">
              <w:rPr>
                <w:b/>
              </w:rPr>
              <w:t>Цель 2: Обеспечение роста благосостояния и социального благополучия населения</w:t>
            </w:r>
          </w:p>
          <w:p w14:paraId="27C80FFC" w14:textId="77777777" w:rsidR="00564ABE" w:rsidRPr="00D333AD" w:rsidRDefault="00564ABE" w:rsidP="00984D10">
            <w:pPr>
              <w:keepNext/>
              <w:keepLines/>
              <w:jc w:val="center"/>
              <w:rPr>
                <w:b/>
              </w:rPr>
            </w:pPr>
            <w:r>
              <w:t>2</w:t>
            </w:r>
            <w:r w:rsidRPr="00696488">
              <w:t xml:space="preserve">.1. Задача: </w:t>
            </w:r>
            <w:r>
              <w:t>«Преодоление демографического спада и дальнейшее сохранение положительной динамики естественного прироста населения»</w:t>
            </w:r>
          </w:p>
        </w:tc>
      </w:tr>
      <w:tr w:rsidR="00564ABE" w:rsidRPr="00792FE2" w14:paraId="78500D71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4B0A" w14:textId="77777777" w:rsidR="00564ABE" w:rsidRPr="00E46EDE" w:rsidRDefault="00564ABE" w:rsidP="00984D10">
            <w:pPr>
              <w:keepNext/>
              <w:keepLines/>
            </w:pPr>
            <w:r w:rsidRPr="00E46EDE">
              <w:t>Среднегодовая численность постоянного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60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71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32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0B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AB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182,44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01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529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160,5</w:t>
            </w:r>
          </w:p>
        </w:tc>
      </w:tr>
      <w:tr w:rsidR="00564ABE" w:rsidRPr="00792FE2" w14:paraId="0048AB66" w14:textId="77777777" w:rsidTr="00984D10">
        <w:trPr>
          <w:trHeight w:val="7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94E" w14:textId="77777777" w:rsidR="00564ABE" w:rsidRPr="00E46EDE" w:rsidRDefault="00564ABE" w:rsidP="00984D10">
            <w:pPr>
              <w:keepNext/>
              <w:keepLines/>
            </w:pPr>
            <w:r w:rsidRPr="00E46EDE">
              <w:t>Рождаемость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58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чел. на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F4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99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A2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53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BA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ED1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7,8</w:t>
            </w:r>
          </w:p>
        </w:tc>
      </w:tr>
      <w:tr w:rsidR="00564ABE" w:rsidRPr="00792FE2" w14:paraId="7D2ABA9F" w14:textId="77777777" w:rsidTr="00984D10">
        <w:trPr>
          <w:trHeight w:val="8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8DD" w14:textId="77777777" w:rsidR="00564ABE" w:rsidRPr="00E46EDE" w:rsidRDefault="00564ABE" w:rsidP="00984D10">
            <w:pPr>
              <w:keepNext/>
              <w:keepLines/>
            </w:pPr>
            <w:r w:rsidRPr="00E46EDE">
              <w:t>Общая смертность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B1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чел. на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19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08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B6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E3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AD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1EA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18,6</w:t>
            </w:r>
          </w:p>
        </w:tc>
      </w:tr>
      <w:tr w:rsidR="00564ABE" w:rsidRPr="00792FE2" w14:paraId="1080D061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3F0" w14:textId="77777777" w:rsidR="00564ABE" w:rsidRPr="00E46EDE" w:rsidRDefault="00564ABE" w:rsidP="00984D10">
            <w:pPr>
              <w:keepNext/>
              <w:keepLines/>
            </w:pPr>
            <w:r w:rsidRPr="00E46EDE">
              <w:t>Сальдо миграции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9E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BD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-0,397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BD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-0,300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14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-0,050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067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-0,020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09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9A6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-100</w:t>
            </w:r>
          </w:p>
        </w:tc>
      </w:tr>
      <w:tr w:rsidR="00564ABE" w:rsidRPr="00792FE2" w14:paraId="40E714C7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25E" w14:textId="77777777" w:rsidR="00564ABE" w:rsidRPr="00C853AE" w:rsidRDefault="00564ABE" w:rsidP="00984D10">
            <w:pPr>
              <w:keepNext/>
              <w:keepLines/>
            </w:pPr>
            <w:r w:rsidRPr="00C853AE">
              <w:t>2.2. Задача: «Устойчивое развитие физической культуры и спорта и укрепление на этой основе здоровья населения»</w:t>
            </w:r>
          </w:p>
        </w:tc>
      </w:tr>
      <w:tr w:rsidR="00564ABE" w:rsidRPr="00792FE2" w14:paraId="48620A55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DF5" w14:textId="77777777" w:rsidR="00564ABE" w:rsidRPr="00E46EDE" w:rsidRDefault="00564ABE" w:rsidP="00984D10">
            <w:pPr>
              <w:keepNext/>
              <w:keepLines/>
            </w:pPr>
            <w:r w:rsidRPr="00E46EDE">
              <w:t>Удельный вес населения, систематически занимающегося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DC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2D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64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CA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54,7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86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55,4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E75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65,0</w:t>
            </w:r>
          </w:p>
        </w:tc>
      </w:tr>
      <w:tr w:rsidR="00564ABE" w:rsidRPr="00792FE2" w14:paraId="6B0B4869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1D2" w14:textId="77777777" w:rsidR="00564ABE" w:rsidRPr="00C853AE" w:rsidRDefault="00564ABE" w:rsidP="00984D10">
            <w:pPr>
              <w:keepNext/>
              <w:keepLines/>
            </w:pPr>
            <w:r w:rsidRPr="00C853AE">
              <w:t>2.3. Задача: «Повышение доступности и качества дошкольного, общего и дополнительного образования»</w:t>
            </w:r>
          </w:p>
        </w:tc>
      </w:tr>
      <w:tr w:rsidR="00564ABE" w:rsidRPr="00792FE2" w14:paraId="3F11B242" w14:textId="77777777" w:rsidTr="00984D10">
        <w:trPr>
          <w:trHeight w:val="1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F8E" w14:textId="77777777" w:rsidR="00564ABE" w:rsidRPr="00E46EDE" w:rsidRDefault="00564ABE" w:rsidP="00984D10">
            <w:pPr>
              <w:keepNext/>
              <w:keepLines/>
              <w:rPr>
                <w:rFonts w:eastAsia="Calibri"/>
              </w:rPr>
            </w:pPr>
            <w:r w:rsidRPr="00E46EDE">
              <w:rPr>
                <w:rFonts w:eastAsia="Calibri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 w:rsidRPr="00E46EDE">
              <w:rPr>
                <w:rFonts w:eastAsia="Calibri"/>
              </w:rPr>
              <w:lastRenderedPageBreak/>
              <w:t xml:space="preserve">обучающихся в </w:t>
            </w:r>
            <w:proofErr w:type="gramStart"/>
            <w:r w:rsidRPr="00E46EDE">
              <w:rPr>
                <w:rFonts w:eastAsia="Calibri"/>
              </w:rPr>
              <w:t>муниципальных  общеобразовательных</w:t>
            </w:r>
            <w:proofErr w:type="gramEnd"/>
            <w:r w:rsidRPr="00E46EDE">
              <w:rPr>
                <w:rFonts w:eastAsia="Calibri"/>
              </w:rPr>
              <w:t xml:space="preserve">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045B" w14:textId="77777777" w:rsidR="00564ABE" w:rsidRPr="00E46EDE" w:rsidRDefault="00564ABE" w:rsidP="00984D10">
            <w:pPr>
              <w:keepNext/>
              <w:keepLines/>
              <w:jc w:val="center"/>
              <w:rPr>
                <w:rFonts w:eastAsia="Calibri"/>
              </w:rPr>
            </w:pPr>
            <w:r w:rsidRPr="00E46EDE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29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641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2F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4C2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DF6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4C8" w14:textId="77777777" w:rsidR="00564ABE" w:rsidRDefault="00564ABE" w:rsidP="00984D10">
            <w:pPr>
              <w:keepNext/>
              <w:keepLines/>
              <w:jc w:val="center"/>
            </w:pPr>
            <w:r>
              <w:t>0,0</w:t>
            </w:r>
          </w:p>
        </w:tc>
      </w:tr>
      <w:tr w:rsidR="00564ABE" w:rsidRPr="00792FE2" w14:paraId="40196F54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382" w14:textId="77777777" w:rsidR="00564ABE" w:rsidRPr="00E46EDE" w:rsidRDefault="00564ABE" w:rsidP="00984D10">
            <w:pPr>
              <w:keepNext/>
              <w:keepLines/>
              <w:rPr>
                <w:rFonts w:eastAsia="Calibri"/>
              </w:rPr>
            </w:pPr>
            <w:r w:rsidRPr="00E46EDE">
              <w:rPr>
                <w:rFonts w:eastAsia="Calibri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A6C" w14:textId="77777777" w:rsidR="00564ABE" w:rsidRPr="00E46EDE" w:rsidRDefault="00564ABE" w:rsidP="00984D10">
            <w:pPr>
              <w:keepNext/>
              <w:keepLines/>
              <w:jc w:val="center"/>
              <w:rPr>
                <w:rFonts w:eastAsia="Calibri"/>
              </w:rPr>
            </w:pPr>
            <w:r w:rsidRPr="00E46EDE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3E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A50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4E5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2E5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3C1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08E" w14:textId="77777777" w:rsidR="00564ABE" w:rsidRDefault="00564ABE" w:rsidP="00984D10">
            <w:pPr>
              <w:keepNext/>
              <w:keepLines/>
              <w:jc w:val="center"/>
            </w:pPr>
            <w:r>
              <w:t>90,0</w:t>
            </w:r>
          </w:p>
        </w:tc>
      </w:tr>
      <w:tr w:rsidR="00564ABE" w:rsidRPr="00792FE2" w14:paraId="604811A9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7E4" w14:textId="77777777" w:rsidR="00564ABE" w:rsidRPr="00E46EDE" w:rsidRDefault="00564ABE" w:rsidP="00984D10">
            <w:pPr>
              <w:keepNext/>
              <w:keepLines/>
            </w:pPr>
            <w:r w:rsidRPr="00E46EDE">
              <w:t>Доля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F8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50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55B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18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79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6</w:t>
            </w:r>
            <w: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47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6</w:t>
            </w: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FA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80,0</w:t>
            </w:r>
          </w:p>
        </w:tc>
      </w:tr>
      <w:tr w:rsidR="00564ABE" w:rsidRPr="00F61D19" w14:paraId="1E549723" w14:textId="77777777" w:rsidTr="00984D10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B3E" w14:textId="77777777" w:rsidR="00564ABE" w:rsidRPr="00E46EDE" w:rsidRDefault="00564ABE" w:rsidP="00984D10">
            <w:pPr>
              <w:keepNext/>
              <w:keepLines/>
            </w:pPr>
            <w:r w:rsidRPr="00E46EDE">
              <w:t>Достижение 100-процентной доступности (к 2021 году) дошкольного образования для детей в возрасте до трех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41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72A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CCC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67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278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AE8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1A8" w14:textId="77777777" w:rsidR="00564AB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</w:tr>
      <w:tr w:rsidR="00564ABE" w:rsidRPr="00792FE2" w14:paraId="06E3888E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9AC" w14:textId="77777777" w:rsidR="00564ABE" w:rsidRDefault="00564ABE" w:rsidP="00984D10">
            <w:pPr>
              <w:keepNext/>
              <w:keepLines/>
            </w:pPr>
            <w:r>
              <w:t>2.4. Задача: «Улучшение ситуации на рынке труда и повышение экономической активности населения»</w:t>
            </w:r>
          </w:p>
        </w:tc>
      </w:tr>
      <w:tr w:rsidR="00564ABE" w:rsidRPr="00792FE2" w14:paraId="3DFE9C14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7C" w14:textId="77777777" w:rsidR="00564ABE" w:rsidRPr="00E46EDE" w:rsidRDefault="00564ABE" w:rsidP="00984D10">
            <w:pPr>
              <w:keepNext/>
              <w:keepLines/>
            </w:pPr>
            <w:r w:rsidRPr="00E46EDE">
              <w:t>Численность занятых в экономике (среднегодовая)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C07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05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59411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EC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58911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AC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58562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20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57951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EC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57801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B8E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67000</w:t>
            </w:r>
          </w:p>
        </w:tc>
      </w:tr>
      <w:tr w:rsidR="00564ABE" w:rsidRPr="00792FE2" w14:paraId="796DAE59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EC5" w14:textId="77777777" w:rsidR="00564ABE" w:rsidRPr="00E46EDE" w:rsidRDefault="00564ABE" w:rsidP="00984D10">
            <w:pPr>
              <w:keepNext/>
              <w:keepLines/>
            </w:pPr>
            <w:r w:rsidRPr="00E46EDE">
              <w:t>Уровень зарегистрированной безработицы (на конец года) к трудоспособному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DC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A0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72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73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A2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32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3AE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0,5</w:t>
            </w:r>
          </w:p>
        </w:tc>
      </w:tr>
      <w:tr w:rsidR="00564ABE" w:rsidRPr="00792FE2" w14:paraId="7C6F5384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B26" w14:textId="77777777" w:rsidR="00564ABE" w:rsidRDefault="00564ABE" w:rsidP="00984D10">
            <w:pPr>
              <w:keepNext/>
              <w:keepLines/>
            </w:pPr>
            <w:r>
              <w:lastRenderedPageBreak/>
              <w:t>2.5. Задача: «Увеличение доходов населения»</w:t>
            </w:r>
          </w:p>
        </w:tc>
      </w:tr>
      <w:tr w:rsidR="00564ABE" w:rsidRPr="00792FE2" w14:paraId="2431872C" w14:textId="77777777" w:rsidTr="00984D10">
        <w:trPr>
          <w:trHeight w:val="7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2C0" w14:textId="77777777" w:rsidR="00564ABE" w:rsidRPr="00E46EDE" w:rsidRDefault="00564ABE" w:rsidP="00984D10">
            <w:pPr>
              <w:keepNext/>
              <w:keepLines/>
            </w:pPr>
            <w:r w:rsidRPr="00E46EDE">
              <w:t>Среднемесячная начисленная заработная плата одного работающего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D1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5E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36138,8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B0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38538,6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857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39708,9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FC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41989,4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75D" w14:textId="77777777" w:rsidR="00564ABE" w:rsidRPr="000B506D" w:rsidRDefault="00564ABE" w:rsidP="00984D10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0B506D">
              <w:rPr>
                <w:sz w:val="23"/>
                <w:szCs w:val="23"/>
              </w:rPr>
              <w:t>44437,6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05A" w14:textId="77777777" w:rsidR="00564ABE" w:rsidRPr="000B506D" w:rsidRDefault="00564ABE" w:rsidP="00984D10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75100</w:t>
            </w:r>
          </w:p>
        </w:tc>
      </w:tr>
      <w:tr w:rsidR="00564ABE" w:rsidRPr="00792FE2" w14:paraId="0374972C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5ABC" w14:textId="77777777" w:rsidR="00564ABE" w:rsidRDefault="00564ABE" w:rsidP="00984D10">
            <w:pPr>
              <w:keepNext/>
              <w:keepLines/>
            </w:pPr>
            <w:r>
              <w:t>2.6. Задача: «Формирование культурно-ценностных ориентаций населения посредством развития культуры»</w:t>
            </w:r>
          </w:p>
        </w:tc>
      </w:tr>
      <w:tr w:rsidR="00564ABE" w:rsidRPr="00792FE2" w14:paraId="586A9495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14B" w14:textId="77777777" w:rsidR="00564ABE" w:rsidRPr="00E46EDE" w:rsidRDefault="00564ABE" w:rsidP="00984D10">
            <w:pPr>
              <w:keepNext/>
              <w:keepLines/>
            </w:pPr>
            <w:r w:rsidRPr="00E46EDE"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77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31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DE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29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FB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DF1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36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</w:tr>
      <w:tr w:rsidR="00564ABE" w:rsidRPr="00792FE2" w14:paraId="30C9A956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FA5" w14:textId="77777777" w:rsidR="00564ABE" w:rsidRPr="00E46EDE" w:rsidRDefault="00564ABE" w:rsidP="00984D10">
            <w:pPr>
              <w:keepNext/>
              <w:keepLines/>
            </w:pPr>
            <w:r w:rsidRPr="00E46EDE"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58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6D4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5B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84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68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6A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C4D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</w:tr>
      <w:tr w:rsidR="00564ABE" w:rsidRPr="00792FE2" w14:paraId="2EE0DE9E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708" w14:textId="77777777" w:rsidR="00564ABE" w:rsidRPr="00E46EDE" w:rsidRDefault="00564ABE" w:rsidP="00984D10">
            <w:pPr>
              <w:keepNext/>
              <w:keepLines/>
              <w:rPr>
                <w:highlight w:val="green"/>
              </w:rPr>
            </w:pPr>
            <w:r w:rsidRPr="00E46EDE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FFE" w14:textId="77777777" w:rsidR="00564ABE" w:rsidRPr="00E46EDE" w:rsidRDefault="00564ABE" w:rsidP="00984D10">
            <w:pPr>
              <w:keepNext/>
              <w:keepLines/>
              <w:jc w:val="center"/>
              <w:rPr>
                <w:highlight w:val="green"/>
              </w:rPr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DD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4D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0A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53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48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AE4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0</w:t>
            </w:r>
          </w:p>
        </w:tc>
      </w:tr>
      <w:tr w:rsidR="00564ABE" w:rsidRPr="00792FE2" w14:paraId="54DCB13B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94F" w14:textId="77777777" w:rsidR="00564ABE" w:rsidRDefault="00564ABE" w:rsidP="00984D10">
            <w:pPr>
              <w:keepNext/>
              <w:keepLines/>
            </w:pPr>
            <w:r>
              <w:t xml:space="preserve">2.7. Задача: «Создание оптимальных условий для формирования молодежного движения, популяризация института </w:t>
            </w:r>
            <w:proofErr w:type="spellStart"/>
            <w:r>
              <w:t>волонтерства</w:t>
            </w:r>
            <w:proofErr w:type="spellEnd"/>
            <w:r>
              <w:t>»</w:t>
            </w:r>
          </w:p>
        </w:tc>
      </w:tr>
      <w:tr w:rsidR="00564ABE" w:rsidRPr="00792FE2" w14:paraId="1BF5443A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3DA" w14:textId="77777777" w:rsidR="00564ABE" w:rsidRPr="00E46EDE" w:rsidRDefault="00564ABE" w:rsidP="00984D10">
            <w:pPr>
              <w:keepNext/>
              <w:keepLines/>
            </w:pPr>
            <w:r w:rsidRPr="00E46EDE">
              <w:t>Привлечение молодежи в волонтерскую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FD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05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D5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5A1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08D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99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D01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7,0</w:t>
            </w:r>
          </w:p>
        </w:tc>
      </w:tr>
      <w:tr w:rsidR="00564ABE" w:rsidRPr="00792FE2" w14:paraId="611B2951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715C6" w14:textId="77777777" w:rsidR="00564ABE" w:rsidRPr="00D333AD" w:rsidRDefault="00564ABE" w:rsidP="00984D10">
            <w:pPr>
              <w:keepNext/>
              <w:keepLines/>
              <w:jc w:val="center"/>
              <w:rPr>
                <w:b/>
              </w:rPr>
            </w:pPr>
            <w:r w:rsidRPr="00D333AD">
              <w:rPr>
                <w:b/>
              </w:rPr>
              <w:t>Цель 3: Обеспечение высокого качества городской среды</w:t>
            </w:r>
          </w:p>
        </w:tc>
      </w:tr>
      <w:tr w:rsidR="00564ABE" w:rsidRPr="00792FE2" w14:paraId="0B1A7ED6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CE0D7" w14:textId="77777777" w:rsidR="00564ABE" w:rsidRDefault="00564ABE" w:rsidP="00984D10">
            <w:pPr>
              <w:keepNext/>
              <w:keepLines/>
            </w:pPr>
            <w:r>
              <w:t>3.1. Задача: «Формирование комфортной среды проживания, повышение эффективности работы жилищно-коммунального комплекса»</w:t>
            </w:r>
          </w:p>
        </w:tc>
      </w:tr>
      <w:tr w:rsidR="00564ABE" w:rsidRPr="00792FE2" w14:paraId="2243099D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8C58" w14:textId="77777777" w:rsidR="00564ABE" w:rsidRPr="00E46EDE" w:rsidRDefault="00564ABE" w:rsidP="00984D10">
            <w:pPr>
              <w:keepNext/>
              <w:keepLines/>
              <w:rPr>
                <w:highlight w:val="green"/>
              </w:rPr>
            </w:pPr>
            <w:r w:rsidRPr="00E46EDE">
              <w:t xml:space="preserve">Доля автомобильных дорог муниципального значения, </w:t>
            </w:r>
            <w:r w:rsidRPr="00E46EDE">
              <w:lastRenderedPageBreak/>
              <w:t xml:space="preserve">соответствующих нормативным требованиям, в их общей протяженности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313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83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6B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DF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371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30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2DA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92,2</w:t>
            </w:r>
          </w:p>
        </w:tc>
      </w:tr>
      <w:tr w:rsidR="00564ABE" w:rsidRPr="00792FE2" w14:paraId="74C4C3E5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A28" w14:textId="77777777" w:rsidR="00564ABE" w:rsidRDefault="00564ABE" w:rsidP="00984D10">
            <w:pPr>
              <w:keepNext/>
              <w:keepLines/>
            </w:pPr>
            <w:r>
              <w:t>3.2. Задача: «Реализация программы жилищного строительства с опорой на государственные и комплексные программы для обеспечения жильем отдельных категорий граждан, в том числе из ветхого и аварийного жилого фонда»</w:t>
            </w:r>
          </w:p>
        </w:tc>
      </w:tr>
      <w:tr w:rsidR="00564ABE" w:rsidRPr="00792FE2" w14:paraId="7B36D9E3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E35" w14:textId="77777777" w:rsidR="00564ABE" w:rsidRPr="00E46EDE" w:rsidRDefault="00564ABE" w:rsidP="00984D10">
            <w:pPr>
              <w:keepNext/>
              <w:keepLines/>
            </w:pPr>
            <w:r w:rsidRPr="00E46EDE">
              <w:t>Общая площадь жилых помещений, приходящаяся в среднем на одного жителя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999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FF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23,612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F0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17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14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22,600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17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23,175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34A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35,0</w:t>
            </w:r>
          </w:p>
        </w:tc>
      </w:tr>
      <w:tr w:rsidR="00564ABE" w:rsidRPr="00792FE2" w14:paraId="27BEBD94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AFC" w14:textId="77777777" w:rsidR="00564ABE" w:rsidRPr="00E46EDE" w:rsidRDefault="00564ABE" w:rsidP="00984D10">
            <w:pPr>
              <w:keepNext/>
              <w:keepLines/>
            </w:pPr>
            <w:r w:rsidRPr="00E46EDE"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E03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07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D1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47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67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CF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EAE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70,0</w:t>
            </w:r>
          </w:p>
        </w:tc>
      </w:tr>
      <w:tr w:rsidR="00564ABE" w:rsidRPr="00792FE2" w14:paraId="25A32FFD" w14:textId="77777777" w:rsidTr="00984D10">
        <w:trPr>
          <w:trHeight w:val="2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DB0" w14:textId="77777777" w:rsidR="00564ABE" w:rsidRPr="00E46EDE" w:rsidRDefault="00564ABE" w:rsidP="00984D10">
            <w:pPr>
              <w:keepNext/>
              <w:keepLines/>
            </w:pPr>
            <w:r w:rsidRPr="00E46EDE">
              <w:t>Ввод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83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487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824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04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7E1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F6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B909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50,0</w:t>
            </w:r>
          </w:p>
        </w:tc>
      </w:tr>
      <w:tr w:rsidR="00564ABE" w:rsidRPr="00792FE2" w14:paraId="1BDE26C1" w14:textId="77777777" w:rsidTr="00984D10">
        <w:trPr>
          <w:trHeight w:val="54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CB7" w14:textId="77777777" w:rsidR="00564ABE" w:rsidRDefault="00564ABE" w:rsidP="00984D10">
            <w:pPr>
              <w:keepNext/>
              <w:keepLines/>
            </w:pPr>
            <w:r>
              <w:t>3.3. Задача: «Обеспечение доступности городского пассажирского транспорта для всех слоев населения»</w:t>
            </w:r>
          </w:p>
        </w:tc>
      </w:tr>
      <w:tr w:rsidR="00564ABE" w:rsidRPr="00792FE2" w14:paraId="17A339C9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C47" w14:textId="77777777" w:rsidR="00564ABE" w:rsidRPr="00E46EDE" w:rsidRDefault="00564ABE" w:rsidP="00984D10">
            <w:pPr>
              <w:keepNext/>
              <w:keepLines/>
            </w:pPr>
            <w:r w:rsidRPr="00E46EDE">
              <w:t xml:space="preserve">Доля населения, проживающего в населенных </w:t>
            </w:r>
            <w:proofErr w:type="gramStart"/>
            <w:r w:rsidRPr="00E46EDE">
              <w:t>пунктах,  имеющих</w:t>
            </w:r>
            <w:proofErr w:type="gramEnd"/>
            <w:r w:rsidRPr="00E46EDE">
              <w:t xml:space="preserve"> регулярное автобусное и (или) железнодорожное  сообщение с административным центром городского округа  (в общей численности населения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DA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227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D8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35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F8B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D082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C30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100</w:t>
            </w:r>
          </w:p>
        </w:tc>
      </w:tr>
      <w:tr w:rsidR="00564ABE" w:rsidRPr="00792FE2" w14:paraId="6FD6F99C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085" w14:textId="77777777" w:rsidR="00564ABE" w:rsidRDefault="00564ABE" w:rsidP="00984D10">
            <w:pPr>
              <w:keepNext/>
              <w:keepLines/>
            </w:pPr>
            <w:r>
              <w:t>3.4. Задача: «Обеспечение экологической безопасности территории и сохранение природно-ресурсного потенциала»</w:t>
            </w:r>
          </w:p>
        </w:tc>
      </w:tr>
      <w:tr w:rsidR="00564ABE" w:rsidRPr="00792FE2" w14:paraId="70024357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A12" w14:textId="77777777" w:rsidR="00564ABE" w:rsidRPr="00A1051D" w:rsidRDefault="00564ABE" w:rsidP="00984D10">
            <w:pPr>
              <w:keepNext/>
              <w:keepLines/>
            </w:pPr>
            <w:r w:rsidRPr="00A1051D">
              <w:t>Выбросы, загрязняющие атмосферу веществ, на одного жителя</w:t>
            </w:r>
          </w:p>
          <w:p w14:paraId="2AE4BCE2" w14:textId="77777777" w:rsidR="00564ABE" w:rsidRPr="00A1051D" w:rsidRDefault="00564ABE" w:rsidP="00984D10">
            <w:pPr>
              <w:keepNext/>
              <w:keepLine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80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5E39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7771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EF83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36AD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6CA1" w14:textId="77777777" w:rsidR="00564ABE" w:rsidRPr="00A1051D" w:rsidRDefault="00564ABE" w:rsidP="00984D10">
            <w:pPr>
              <w:keepNext/>
              <w:keepLines/>
              <w:jc w:val="center"/>
            </w:pPr>
            <w:r w:rsidRPr="00A1051D"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7FA" w14:textId="77777777" w:rsidR="00564ABE" w:rsidRPr="00A1051D" w:rsidRDefault="00564ABE" w:rsidP="00984D10">
            <w:pPr>
              <w:keepNext/>
              <w:keepLines/>
              <w:jc w:val="center"/>
            </w:pPr>
            <w:r>
              <w:t>35</w:t>
            </w:r>
          </w:p>
        </w:tc>
      </w:tr>
      <w:tr w:rsidR="00564ABE" w:rsidRPr="00792FE2" w14:paraId="2B8BD744" w14:textId="77777777" w:rsidTr="00984D10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26C" w14:textId="77777777" w:rsidR="00564ABE" w:rsidRPr="00D333AD" w:rsidRDefault="00564ABE" w:rsidP="00984D10">
            <w:pPr>
              <w:keepNext/>
              <w:keepLines/>
              <w:jc w:val="center"/>
            </w:pPr>
            <w:r w:rsidRPr="00D333AD">
              <w:rPr>
                <w:b/>
              </w:rPr>
              <w:lastRenderedPageBreak/>
              <w:t>Цель 4: Повышение эффективности муниципального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FC6" w14:textId="77777777" w:rsidR="00564ABE" w:rsidRPr="00D333AD" w:rsidRDefault="00564ABE" w:rsidP="00984D10">
            <w:pPr>
              <w:keepNext/>
              <w:keepLines/>
              <w:jc w:val="center"/>
              <w:rPr>
                <w:b/>
              </w:rPr>
            </w:pPr>
          </w:p>
        </w:tc>
      </w:tr>
      <w:tr w:rsidR="00564ABE" w:rsidRPr="00792FE2" w14:paraId="33DF6A0D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A9B" w14:textId="77777777" w:rsidR="00564ABE" w:rsidRDefault="00564ABE" w:rsidP="00984D10">
            <w:pPr>
              <w:keepNext/>
              <w:keepLines/>
            </w:pPr>
            <w:r>
              <w:t>4.1. Задача: «Эффективное использование финансовых ресурсов города: увеличение доходной части городского бюджета и экономное расходование бюджетных средств»</w:t>
            </w:r>
          </w:p>
        </w:tc>
      </w:tr>
      <w:tr w:rsidR="00564ABE" w:rsidRPr="00792FE2" w14:paraId="0912DEF5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1FA" w14:textId="77777777" w:rsidR="00564ABE" w:rsidRPr="00E46EDE" w:rsidRDefault="00564ABE" w:rsidP="00984D10">
            <w:pPr>
              <w:keepNext/>
              <w:keepLines/>
            </w:pPr>
            <w:r w:rsidRPr="00E46EDE">
              <w:t xml:space="preserve">Доля налоговых и неналоговых доходов местного </w:t>
            </w:r>
            <w:proofErr w:type="gramStart"/>
            <w:r w:rsidRPr="00E46EDE">
              <w:t>бюджета  в</w:t>
            </w:r>
            <w:proofErr w:type="gramEnd"/>
            <w:r w:rsidRPr="00E46EDE">
              <w:t xml:space="preserve"> общем объеме собственных доходов бюджета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1B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E4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25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C45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80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A5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423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45,0</w:t>
            </w:r>
          </w:p>
        </w:tc>
      </w:tr>
      <w:tr w:rsidR="00564ABE" w:rsidRPr="00792FE2" w14:paraId="4D5BFC3A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11F" w14:textId="77777777" w:rsidR="00564ABE" w:rsidRPr="00E46EDE" w:rsidRDefault="00564ABE" w:rsidP="00984D10">
            <w:pPr>
              <w:keepNext/>
              <w:keepLines/>
            </w:pPr>
            <w:r w:rsidRPr="00E46EDE">
              <w:t>Удовлетворенность населения деятельностью органов местного самоуправления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AD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0DD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C70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979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70F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49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73,0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342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85,0</w:t>
            </w:r>
          </w:p>
        </w:tc>
      </w:tr>
      <w:tr w:rsidR="00564ABE" w:rsidRPr="00792FE2" w14:paraId="50AC6455" w14:textId="77777777" w:rsidTr="00984D10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3A5" w14:textId="77777777" w:rsidR="00564ABE" w:rsidRPr="00E46EDE" w:rsidRDefault="00564ABE" w:rsidP="00984D10">
            <w:pPr>
              <w:keepNext/>
              <w:keepLines/>
            </w:pPr>
            <w:r w:rsidRPr="00E46EDE">
              <w:t>4.</w:t>
            </w:r>
            <w:r>
              <w:t>2</w:t>
            </w:r>
            <w:r w:rsidRPr="00E46EDE">
              <w:t xml:space="preserve">. Задача: «Рациональное и </w:t>
            </w:r>
            <w:proofErr w:type="gramStart"/>
            <w:r w:rsidRPr="00E46EDE">
              <w:t>эффективное  использование</w:t>
            </w:r>
            <w:proofErr w:type="gramEnd"/>
            <w:r w:rsidRPr="00E46EDE">
              <w:t xml:space="preserve"> муниципального имущества»</w:t>
            </w:r>
          </w:p>
        </w:tc>
      </w:tr>
      <w:tr w:rsidR="00564ABE" w:rsidRPr="00792FE2" w14:paraId="53933042" w14:textId="77777777" w:rsidTr="00984D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03B" w14:textId="77777777" w:rsidR="00564ABE" w:rsidRPr="00E46EDE" w:rsidRDefault="00564ABE" w:rsidP="00984D10">
            <w:pPr>
              <w:keepNext/>
              <w:keepLines/>
            </w:pPr>
            <w:r w:rsidRPr="00E46EDE"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89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6A6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06C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B4A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75E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7E8" w14:textId="77777777" w:rsidR="00564ABE" w:rsidRPr="00E46EDE" w:rsidRDefault="00564ABE" w:rsidP="00984D10">
            <w:pPr>
              <w:keepNext/>
              <w:keepLines/>
              <w:jc w:val="center"/>
            </w:pPr>
            <w:r w:rsidRPr="00E46EDE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BBD" w14:textId="77777777" w:rsidR="00564ABE" w:rsidRPr="00E46EDE" w:rsidRDefault="00564ABE" w:rsidP="00984D10">
            <w:pPr>
              <w:keepNext/>
              <w:keepLines/>
              <w:jc w:val="center"/>
            </w:pPr>
            <w:r>
              <w:t>50,0</w:t>
            </w:r>
          </w:p>
        </w:tc>
      </w:tr>
    </w:tbl>
    <w:p w14:paraId="50AF4292" w14:textId="77777777" w:rsidR="00564ABE" w:rsidRDefault="00564ABE" w:rsidP="00564ABE">
      <w:pPr>
        <w:pStyle w:val="af7"/>
        <w:keepNext/>
        <w:keepLines/>
        <w:spacing w:after="0" w:line="360" w:lineRule="auto"/>
        <w:jc w:val="both"/>
        <w:rPr>
          <w:sz w:val="28"/>
          <w:szCs w:val="28"/>
        </w:rPr>
      </w:pPr>
    </w:p>
    <w:p w14:paraId="6E99B8C6" w14:textId="77777777" w:rsidR="00564ABE" w:rsidRDefault="00564ABE" w:rsidP="00564ABE">
      <w:pPr>
        <w:keepNext/>
        <w:keepLines/>
        <w:spacing w:line="276" w:lineRule="auto"/>
        <w:ind w:firstLine="720"/>
        <w:jc w:val="both"/>
        <w:rPr>
          <w:b/>
          <w:sz w:val="28"/>
          <w:szCs w:val="28"/>
        </w:rPr>
      </w:pPr>
      <w:r w:rsidRPr="006D24C5">
        <w:rPr>
          <w:b/>
          <w:sz w:val="28"/>
          <w:szCs w:val="28"/>
        </w:rPr>
        <w:t xml:space="preserve">Комплекс мероприятий по реализации Стратегии социально-экономического развития </w:t>
      </w:r>
      <w:proofErr w:type="spellStart"/>
      <w:r w:rsidRPr="006D24C5">
        <w:rPr>
          <w:b/>
          <w:sz w:val="28"/>
          <w:szCs w:val="28"/>
        </w:rPr>
        <w:t>Прокопьевского</w:t>
      </w:r>
      <w:proofErr w:type="spellEnd"/>
      <w:r w:rsidRPr="006D24C5">
        <w:rPr>
          <w:b/>
          <w:sz w:val="28"/>
          <w:szCs w:val="28"/>
        </w:rPr>
        <w:t xml:space="preserve"> городского округа.</w:t>
      </w:r>
      <w:r>
        <w:rPr>
          <w:b/>
          <w:sz w:val="28"/>
          <w:szCs w:val="28"/>
        </w:rPr>
        <w:t xml:space="preserve"> </w:t>
      </w:r>
    </w:p>
    <w:p w14:paraId="1A5266B0" w14:textId="77777777" w:rsidR="00564ABE" w:rsidRDefault="00564ABE" w:rsidP="00564ABE">
      <w:pPr>
        <w:keepNext/>
        <w:keepLines/>
        <w:spacing w:line="276" w:lineRule="auto"/>
        <w:ind w:firstLine="720"/>
        <w:jc w:val="both"/>
        <w:rPr>
          <w:b/>
          <w:sz w:val="28"/>
          <w:szCs w:val="28"/>
        </w:rPr>
      </w:pPr>
    </w:p>
    <w:p w14:paraId="663A30FF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b/>
          <w:sz w:val="28"/>
          <w:szCs w:val="28"/>
        </w:rPr>
      </w:pPr>
      <w:r w:rsidRPr="00F91469">
        <w:rPr>
          <w:b/>
          <w:sz w:val="28"/>
          <w:szCs w:val="28"/>
        </w:rPr>
        <w:t xml:space="preserve">1. Обеспечение роста экономического потенциала. </w:t>
      </w:r>
    </w:p>
    <w:p w14:paraId="61769647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bCs/>
          <w:sz w:val="28"/>
          <w:szCs w:val="28"/>
        </w:rPr>
      </w:pPr>
      <w:r w:rsidRPr="00F91469">
        <w:rPr>
          <w:bCs/>
          <w:sz w:val="28"/>
          <w:szCs w:val="28"/>
        </w:rPr>
        <w:t xml:space="preserve">Приоритетами развития экономики города будут являться отрасли, которые отличаются инновационным развитием, производством конкурентоспособной, импортозамещающей продукции, удовлетворяют потребности рынка, определяют </w:t>
      </w:r>
      <w:proofErr w:type="gramStart"/>
      <w:r w:rsidRPr="00F91469">
        <w:rPr>
          <w:bCs/>
          <w:sz w:val="28"/>
          <w:szCs w:val="28"/>
        </w:rPr>
        <w:t xml:space="preserve">экономический  </w:t>
      </w:r>
      <w:r w:rsidRPr="007C4DD6">
        <w:rPr>
          <w:bCs/>
          <w:sz w:val="28"/>
          <w:szCs w:val="28"/>
        </w:rPr>
        <w:t>образ</w:t>
      </w:r>
      <w:proofErr w:type="gramEnd"/>
      <w:r w:rsidRPr="007C4DD6">
        <w:rPr>
          <w:bCs/>
          <w:sz w:val="28"/>
          <w:szCs w:val="28"/>
        </w:rPr>
        <w:t xml:space="preserve"> города.</w:t>
      </w:r>
      <w:r w:rsidRPr="00681A8C">
        <w:rPr>
          <w:bCs/>
          <w:sz w:val="28"/>
          <w:szCs w:val="28"/>
        </w:rPr>
        <w:t xml:space="preserve"> </w:t>
      </w:r>
    </w:p>
    <w:p w14:paraId="1D70145C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bCs/>
          <w:sz w:val="28"/>
          <w:szCs w:val="28"/>
        </w:rPr>
      </w:pPr>
      <w:r w:rsidRPr="007C4DD6">
        <w:rPr>
          <w:bCs/>
          <w:sz w:val="28"/>
          <w:szCs w:val="28"/>
        </w:rPr>
        <w:t xml:space="preserve">Обеспечение роста экономического потенциала города планируется за счет реализации новых инвестиционных проектов в среднесрочной и долгосрочной перспективе, прежде всего в обрабатывающих производствах, машиностроении. </w:t>
      </w:r>
    </w:p>
    <w:p w14:paraId="6FC9DCD8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478A0">
        <w:rPr>
          <w:rFonts w:eastAsia="Calibri"/>
          <w:sz w:val="28"/>
          <w:szCs w:val="28"/>
          <w:lang w:eastAsia="en-US"/>
        </w:rPr>
        <w:lastRenderedPageBreak/>
        <w:t xml:space="preserve">В </w:t>
      </w:r>
      <w:r w:rsidRPr="007478A0">
        <w:rPr>
          <w:rFonts w:eastAsia="Calibri"/>
          <w:b/>
          <w:bCs/>
          <w:sz w:val="28"/>
          <w:szCs w:val="28"/>
          <w:lang w:eastAsia="en-US"/>
        </w:rPr>
        <w:t>добыче полезных ископаемых</w:t>
      </w:r>
      <w:r w:rsidRPr="007478A0">
        <w:rPr>
          <w:rFonts w:eastAsia="Calibri"/>
          <w:sz w:val="28"/>
          <w:szCs w:val="28"/>
          <w:lang w:eastAsia="en-US"/>
        </w:rPr>
        <w:t xml:space="preserve"> планируется вложение инвестиций в размере 5</w:t>
      </w:r>
      <w:r>
        <w:rPr>
          <w:rFonts w:eastAsia="Calibri"/>
          <w:sz w:val="28"/>
          <w:szCs w:val="28"/>
          <w:lang w:eastAsia="en-US"/>
        </w:rPr>
        <w:t>562,1</w:t>
      </w:r>
      <w:r w:rsidRPr="007478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78A0">
        <w:rPr>
          <w:rFonts w:eastAsia="Calibri"/>
          <w:sz w:val="28"/>
          <w:szCs w:val="28"/>
          <w:lang w:eastAsia="en-US"/>
        </w:rPr>
        <w:t>млн.рублей</w:t>
      </w:r>
      <w:proofErr w:type="spellEnd"/>
      <w:r w:rsidRPr="007478A0">
        <w:rPr>
          <w:rFonts w:eastAsia="Calibri"/>
          <w:sz w:val="28"/>
          <w:szCs w:val="28"/>
          <w:lang w:eastAsia="en-US"/>
        </w:rPr>
        <w:t xml:space="preserve"> АО «</w:t>
      </w:r>
      <w:proofErr w:type="spellStart"/>
      <w:r w:rsidRPr="007478A0">
        <w:rPr>
          <w:rFonts w:eastAsia="Calibri"/>
          <w:sz w:val="28"/>
          <w:szCs w:val="28"/>
          <w:lang w:eastAsia="en-US"/>
        </w:rPr>
        <w:t>Прокопьевский</w:t>
      </w:r>
      <w:proofErr w:type="spellEnd"/>
      <w:r w:rsidRPr="007478A0">
        <w:rPr>
          <w:rFonts w:eastAsia="Calibri"/>
          <w:sz w:val="28"/>
          <w:szCs w:val="28"/>
          <w:lang w:eastAsia="en-US"/>
        </w:rPr>
        <w:t xml:space="preserve"> угольный разрез»; обогатительные фабрики: ОФ «</w:t>
      </w:r>
      <w:proofErr w:type="spellStart"/>
      <w:r w:rsidRPr="007478A0">
        <w:rPr>
          <w:rFonts w:eastAsia="Calibri"/>
          <w:sz w:val="28"/>
          <w:szCs w:val="28"/>
          <w:lang w:eastAsia="en-US"/>
        </w:rPr>
        <w:t>Прокопьевскуголь</w:t>
      </w:r>
      <w:proofErr w:type="spellEnd"/>
      <w:r w:rsidRPr="007478A0">
        <w:rPr>
          <w:rFonts w:eastAsia="Calibri"/>
          <w:sz w:val="28"/>
          <w:szCs w:val="28"/>
          <w:lang w:eastAsia="en-US"/>
        </w:rPr>
        <w:t>»; ОФ «Коксовая»</w:t>
      </w:r>
      <w:r>
        <w:rPr>
          <w:rFonts w:eastAsia="Calibri"/>
          <w:sz w:val="28"/>
          <w:szCs w:val="28"/>
          <w:lang w:eastAsia="en-US"/>
        </w:rPr>
        <w:t>; ООО ГОФ «</w:t>
      </w:r>
      <w:proofErr w:type="spellStart"/>
      <w:r>
        <w:rPr>
          <w:rFonts w:eastAsia="Calibri"/>
          <w:sz w:val="28"/>
          <w:szCs w:val="28"/>
          <w:lang w:eastAsia="en-US"/>
        </w:rPr>
        <w:t>Прокопьевская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ООО ГОФ «Красногорская», Шахта 12 </w:t>
      </w:r>
      <w:r w:rsidRPr="007478A0">
        <w:rPr>
          <w:rFonts w:eastAsia="Calibri"/>
          <w:sz w:val="28"/>
          <w:szCs w:val="28"/>
          <w:lang w:eastAsia="en-US"/>
        </w:rPr>
        <w:t xml:space="preserve"> за счет собственных средств на приобретение карьерной техники и оборудования, модернизацию.</w:t>
      </w:r>
      <w:r w:rsidRPr="00681A8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E2A38FD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2" w:name="_Hlk90544487"/>
      <w:r w:rsidRPr="007478A0">
        <w:rPr>
          <w:rFonts w:eastAsia="Calibri"/>
          <w:sz w:val="28"/>
          <w:szCs w:val="28"/>
          <w:lang w:eastAsia="en-US"/>
        </w:rPr>
        <w:t xml:space="preserve">В </w:t>
      </w:r>
      <w:r w:rsidRPr="007478A0">
        <w:rPr>
          <w:rFonts w:eastAsia="Calibri"/>
          <w:b/>
          <w:bCs/>
          <w:sz w:val="28"/>
          <w:szCs w:val="28"/>
          <w:lang w:eastAsia="en-US"/>
        </w:rPr>
        <w:t>обрабатывающих производствах</w:t>
      </w:r>
      <w:r w:rsidRPr="007478A0">
        <w:rPr>
          <w:rFonts w:eastAsia="Calibri"/>
          <w:sz w:val="28"/>
          <w:szCs w:val="28"/>
          <w:lang w:eastAsia="en-US"/>
        </w:rPr>
        <w:t xml:space="preserve"> планиру</w:t>
      </w:r>
      <w:r>
        <w:rPr>
          <w:rFonts w:eastAsia="Calibri"/>
          <w:sz w:val="28"/>
          <w:szCs w:val="28"/>
          <w:lang w:eastAsia="en-US"/>
        </w:rPr>
        <w:t>е</w:t>
      </w:r>
      <w:r w:rsidRPr="007478A0">
        <w:rPr>
          <w:rFonts w:eastAsia="Calibri"/>
          <w:sz w:val="28"/>
          <w:szCs w:val="28"/>
          <w:lang w:eastAsia="en-US"/>
        </w:rPr>
        <w:t xml:space="preserve">тся </w:t>
      </w:r>
      <w:r>
        <w:rPr>
          <w:rFonts w:eastAsia="Calibri"/>
          <w:sz w:val="28"/>
          <w:szCs w:val="28"/>
          <w:lang w:eastAsia="en-US"/>
        </w:rPr>
        <w:t xml:space="preserve">привлечение </w:t>
      </w:r>
      <w:r w:rsidRPr="007478A0">
        <w:rPr>
          <w:rFonts w:eastAsia="Calibri"/>
          <w:sz w:val="28"/>
          <w:szCs w:val="28"/>
          <w:lang w:eastAsia="en-US"/>
        </w:rPr>
        <w:t>капитальны</w:t>
      </w:r>
      <w:r>
        <w:rPr>
          <w:rFonts w:eastAsia="Calibri"/>
          <w:sz w:val="28"/>
          <w:szCs w:val="28"/>
          <w:lang w:eastAsia="en-US"/>
        </w:rPr>
        <w:t>х</w:t>
      </w:r>
      <w:r w:rsidRPr="007478A0">
        <w:rPr>
          <w:rFonts w:eastAsia="Calibri"/>
          <w:sz w:val="28"/>
          <w:szCs w:val="28"/>
          <w:lang w:eastAsia="en-US"/>
        </w:rPr>
        <w:t xml:space="preserve"> </w:t>
      </w:r>
      <w:bookmarkEnd w:id="2"/>
      <w:r w:rsidRPr="007478A0">
        <w:rPr>
          <w:rFonts w:eastAsia="Calibri"/>
          <w:sz w:val="28"/>
          <w:szCs w:val="28"/>
          <w:lang w:eastAsia="en-US"/>
        </w:rPr>
        <w:t>вложени</w:t>
      </w:r>
      <w:r>
        <w:rPr>
          <w:rFonts w:eastAsia="Calibri"/>
          <w:sz w:val="28"/>
          <w:szCs w:val="28"/>
          <w:lang w:eastAsia="en-US"/>
        </w:rPr>
        <w:t>й в высокопроизводительные производства, в рамках развития территории опережающего социально-экономического развития.</w:t>
      </w:r>
    </w:p>
    <w:p w14:paraId="24D918C1" w14:textId="77777777" w:rsidR="00564ABE" w:rsidRPr="007478A0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Планирутеся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продолжение реализации инвестиционного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проекта </w:t>
      </w:r>
      <w:r w:rsidRPr="007478A0">
        <w:rPr>
          <w:rFonts w:eastAsia="Calibri"/>
          <w:sz w:val="28"/>
          <w:szCs w:val="28"/>
          <w:lang w:eastAsia="en-US"/>
        </w:rPr>
        <w:t xml:space="preserve"> </w:t>
      </w:r>
      <w:r w:rsidRPr="007478A0">
        <w:rPr>
          <w:color w:val="000000"/>
          <w:sz w:val="28"/>
          <w:szCs w:val="28"/>
        </w:rPr>
        <w:t>ООО</w:t>
      </w:r>
      <w:proofErr w:type="gramEnd"/>
      <w:r w:rsidRPr="007478A0">
        <w:rPr>
          <w:color w:val="000000"/>
          <w:sz w:val="28"/>
          <w:szCs w:val="28"/>
        </w:rPr>
        <w:t xml:space="preserve"> «</w:t>
      </w:r>
      <w:r w:rsidRPr="007478A0">
        <w:rPr>
          <w:sz w:val="28"/>
          <w:szCs w:val="28"/>
        </w:rPr>
        <w:t>Взрыв ресурс</w:t>
      </w:r>
      <w:r w:rsidRPr="007478A0">
        <w:rPr>
          <w:color w:val="000000"/>
          <w:sz w:val="28"/>
          <w:szCs w:val="28"/>
        </w:rPr>
        <w:t>».</w:t>
      </w:r>
      <w:r w:rsidRPr="00681A8C">
        <w:rPr>
          <w:color w:val="000000"/>
          <w:sz w:val="28"/>
          <w:szCs w:val="28"/>
        </w:rPr>
        <w:t xml:space="preserve"> </w:t>
      </w:r>
      <w:r w:rsidRPr="007478A0">
        <w:rPr>
          <w:color w:val="000000"/>
          <w:sz w:val="28"/>
          <w:szCs w:val="28"/>
        </w:rPr>
        <w:t>Пункт производства и подготовки невзрывчатых компонентов промышленных эмульсионных и гранулированных взрывчатых веществ.</w:t>
      </w:r>
      <w:r>
        <w:rPr>
          <w:color w:val="000000"/>
          <w:sz w:val="28"/>
          <w:szCs w:val="28"/>
        </w:rPr>
        <w:t xml:space="preserve"> </w:t>
      </w:r>
      <w:r w:rsidRPr="007478A0">
        <w:rPr>
          <w:color w:val="000000"/>
          <w:sz w:val="28"/>
          <w:szCs w:val="28"/>
        </w:rPr>
        <w:t>Производственная мощность более 50000 тонн эмульсии в год. Срок реализации 2019-202</w:t>
      </w:r>
      <w:r>
        <w:rPr>
          <w:color w:val="000000"/>
          <w:sz w:val="28"/>
          <w:szCs w:val="28"/>
        </w:rPr>
        <w:t>4</w:t>
      </w:r>
      <w:r w:rsidRPr="007478A0">
        <w:rPr>
          <w:color w:val="000000"/>
          <w:sz w:val="28"/>
          <w:szCs w:val="28"/>
        </w:rPr>
        <w:t>гг. Стоимость проекта 733 млн. руб.</w:t>
      </w:r>
      <w:r w:rsidRPr="00681A8C">
        <w:rPr>
          <w:color w:val="000000"/>
          <w:sz w:val="28"/>
          <w:szCs w:val="28"/>
        </w:rPr>
        <w:t xml:space="preserve"> </w:t>
      </w:r>
      <w:r w:rsidRPr="007478A0">
        <w:rPr>
          <w:color w:val="000000"/>
          <w:sz w:val="28"/>
          <w:szCs w:val="28"/>
        </w:rPr>
        <w:t xml:space="preserve">В 2020 году освоено 534 </w:t>
      </w:r>
      <w:proofErr w:type="spellStart"/>
      <w:proofErr w:type="gramStart"/>
      <w:r w:rsidRPr="007478A0">
        <w:rPr>
          <w:color w:val="000000"/>
          <w:sz w:val="28"/>
          <w:szCs w:val="28"/>
        </w:rPr>
        <w:t>млн.рублей</w:t>
      </w:r>
      <w:proofErr w:type="spellEnd"/>
      <w:proofErr w:type="gramEnd"/>
      <w:r w:rsidRPr="007478A0">
        <w:rPr>
          <w:color w:val="000000"/>
          <w:sz w:val="28"/>
          <w:szCs w:val="28"/>
        </w:rPr>
        <w:t xml:space="preserve">, освоения продолжатся. </w:t>
      </w:r>
    </w:p>
    <w:p w14:paraId="37976B99" w14:textId="77777777" w:rsidR="00564ABE" w:rsidRPr="00590906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478A0">
        <w:rPr>
          <w:sz w:val="28"/>
          <w:szCs w:val="28"/>
        </w:rPr>
        <w:t>ООО «КВРП «</w:t>
      </w:r>
      <w:proofErr w:type="spellStart"/>
      <w:r w:rsidRPr="007478A0">
        <w:rPr>
          <w:sz w:val="28"/>
          <w:szCs w:val="28"/>
        </w:rPr>
        <w:t>Новотранс</w:t>
      </w:r>
      <w:proofErr w:type="spellEnd"/>
      <w:r w:rsidRPr="007478A0">
        <w:rPr>
          <w:sz w:val="28"/>
          <w:szCs w:val="28"/>
        </w:rPr>
        <w:t xml:space="preserve">». Строительство </w:t>
      </w:r>
      <w:r w:rsidRPr="007478A0">
        <w:rPr>
          <w:sz w:val="28"/>
          <w:szCs w:val="28"/>
          <w:lang w:val="en-US"/>
        </w:rPr>
        <w:t>II</w:t>
      </w:r>
      <w:r w:rsidRPr="007478A0">
        <w:rPr>
          <w:sz w:val="28"/>
          <w:szCs w:val="28"/>
        </w:rPr>
        <w:t xml:space="preserve"> очереди. Увеличение мощности завода в 2 раза до 2500 вагонов в месяц. Срок реализации проекта – 2019-2021гг. Стоимость проекта всего – 1,2 млрд. рублей, в том числе 720 </w:t>
      </w:r>
      <w:proofErr w:type="spellStart"/>
      <w:proofErr w:type="gramStart"/>
      <w:r w:rsidRPr="007478A0">
        <w:rPr>
          <w:sz w:val="28"/>
          <w:szCs w:val="28"/>
        </w:rPr>
        <w:t>млн.рублей</w:t>
      </w:r>
      <w:proofErr w:type="spellEnd"/>
      <w:proofErr w:type="gramEnd"/>
      <w:r w:rsidRPr="007478A0">
        <w:rPr>
          <w:sz w:val="28"/>
          <w:szCs w:val="28"/>
        </w:rPr>
        <w:t xml:space="preserve"> средства АО «ХК «</w:t>
      </w:r>
      <w:proofErr w:type="spellStart"/>
      <w:r w:rsidRPr="007478A0">
        <w:rPr>
          <w:sz w:val="28"/>
          <w:szCs w:val="28"/>
        </w:rPr>
        <w:t>Новотранс</w:t>
      </w:r>
      <w:proofErr w:type="spellEnd"/>
      <w:r w:rsidRPr="007478A0">
        <w:rPr>
          <w:bCs/>
          <w:sz w:val="28"/>
          <w:szCs w:val="28"/>
        </w:rPr>
        <w:t xml:space="preserve">» вложены в  2020 году;. </w:t>
      </w:r>
      <w:r w:rsidRPr="007478A0">
        <w:rPr>
          <w:sz w:val="28"/>
          <w:szCs w:val="28"/>
        </w:rPr>
        <w:t xml:space="preserve">480 </w:t>
      </w:r>
      <w:proofErr w:type="spellStart"/>
      <w:proofErr w:type="gramStart"/>
      <w:r w:rsidRPr="007478A0">
        <w:rPr>
          <w:sz w:val="28"/>
          <w:szCs w:val="28"/>
        </w:rPr>
        <w:t>млн.рублей</w:t>
      </w:r>
      <w:proofErr w:type="spellEnd"/>
      <w:proofErr w:type="gramEnd"/>
      <w:r w:rsidRPr="007478A0">
        <w:rPr>
          <w:sz w:val="28"/>
          <w:szCs w:val="28"/>
        </w:rPr>
        <w:t xml:space="preserve"> собственных средств ООО «КВРП «</w:t>
      </w:r>
      <w:proofErr w:type="spellStart"/>
      <w:r w:rsidRPr="007478A0">
        <w:rPr>
          <w:sz w:val="28"/>
          <w:szCs w:val="28"/>
        </w:rPr>
        <w:t>Новотранс</w:t>
      </w:r>
      <w:proofErr w:type="spellEnd"/>
      <w:r w:rsidRPr="007478A0">
        <w:rPr>
          <w:sz w:val="28"/>
          <w:szCs w:val="28"/>
        </w:rPr>
        <w:t>» освоены в 2021 году.</w:t>
      </w:r>
      <w:r w:rsidRPr="007478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заключенного соглашения с НО Фонд развития </w:t>
      </w:r>
      <w:proofErr w:type="gramStart"/>
      <w:r>
        <w:rPr>
          <w:color w:val="000000"/>
          <w:sz w:val="28"/>
          <w:szCs w:val="28"/>
        </w:rPr>
        <w:t>моногородов  ведется</w:t>
      </w:r>
      <w:proofErr w:type="gramEnd"/>
      <w:r>
        <w:rPr>
          <w:color w:val="000000"/>
          <w:sz w:val="28"/>
          <w:szCs w:val="28"/>
        </w:rPr>
        <w:t xml:space="preserve"> строительство соединительного железнодорожного пути для инвестиционного проекта КВРП «</w:t>
      </w:r>
      <w:proofErr w:type="spellStart"/>
      <w:r>
        <w:rPr>
          <w:color w:val="000000"/>
          <w:sz w:val="28"/>
          <w:szCs w:val="28"/>
        </w:rPr>
        <w:t>Новотранс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очередь общей стоимостью 192 </w:t>
      </w:r>
      <w:proofErr w:type="spellStart"/>
      <w:r>
        <w:rPr>
          <w:color w:val="000000"/>
          <w:sz w:val="28"/>
          <w:szCs w:val="28"/>
        </w:rPr>
        <w:t>млн.рублей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47078AFF" w14:textId="77777777" w:rsidR="00564ABE" w:rsidRPr="00B3268C" w:rsidRDefault="00564ABE" w:rsidP="00564ABE">
      <w:pPr>
        <w:keepNext/>
        <w:keepLines/>
        <w:spacing w:line="276" w:lineRule="auto"/>
        <w:ind w:firstLine="567"/>
        <w:jc w:val="both"/>
        <w:rPr>
          <w:bCs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В городе </w:t>
      </w:r>
      <w:r>
        <w:rPr>
          <w:color w:val="000000"/>
          <w:sz w:val="28"/>
          <w:szCs w:val="28"/>
        </w:rPr>
        <w:t>осуществляют деятельность 10</w:t>
      </w:r>
      <w:r w:rsidRPr="007C4DD6">
        <w:rPr>
          <w:color w:val="000000"/>
          <w:sz w:val="28"/>
          <w:szCs w:val="28"/>
        </w:rPr>
        <w:t xml:space="preserve"> резидентов ТОСЭР «Прокопьевск»: </w:t>
      </w:r>
    </w:p>
    <w:p w14:paraId="076C3E3E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sz w:val="28"/>
          <w:szCs w:val="28"/>
        </w:rPr>
        <w:t>ООО «КВРП «</w:t>
      </w:r>
      <w:proofErr w:type="spellStart"/>
      <w:r w:rsidRPr="007C4DD6">
        <w:rPr>
          <w:sz w:val="28"/>
          <w:szCs w:val="28"/>
        </w:rPr>
        <w:t>Новотранс</w:t>
      </w:r>
      <w:proofErr w:type="spellEnd"/>
      <w:r w:rsidRPr="007C4DD6">
        <w:rPr>
          <w:sz w:val="28"/>
          <w:szCs w:val="28"/>
        </w:rPr>
        <w:t xml:space="preserve">» Строительство </w:t>
      </w:r>
      <w:r w:rsidRPr="007C4DD6">
        <w:rPr>
          <w:sz w:val="28"/>
          <w:szCs w:val="28"/>
          <w:lang w:val="en-US"/>
        </w:rPr>
        <w:t>II</w:t>
      </w:r>
      <w:r w:rsidRPr="007C4DD6">
        <w:rPr>
          <w:sz w:val="28"/>
          <w:szCs w:val="28"/>
        </w:rPr>
        <w:t xml:space="preserve"> очереди.</w:t>
      </w:r>
    </w:p>
    <w:p w14:paraId="5E9C8FB0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color w:val="000000"/>
          <w:sz w:val="28"/>
          <w:szCs w:val="28"/>
        </w:rPr>
        <w:t>ООО «</w:t>
      </w:r>
      <w:proofErr w:type="spellStart"/>
      <w:r w:rsidRPr="007C4DD6">
        <w:rPr>
          <w:color w:val="000000"/>
          <w:sz w:val="28"/>
          <w:szCs w:val="28"/>
        </w:rPr>
        <w:t>Трансинтермаш</w:t>
      </w:r>
      <w:proofErr w:type="spellEnd"/>
      <w:r w:rsidRPr="007C4DD6">
        <w:rPr>
          <w:color w:val="000000"/>
          <w:sz w:val="28"/>
          <w:szCs w:val="28"/>
        </w:rPr>
        <w:t xml:space="preserve">» Производство по выпуску составных полимерно-металлических конвейерных роликов. </w:t>
      </w:r>
    </w:p>
    <w:p w14:paraId="3741317F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 ООО «ЛЕГО» Организация производства модифицированного кирпича нового поколения. </w:t>
      </w:r>
    </w:p>
    <w:p w14:paraId="5B14B7D1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«Реал Мебель» Модернизация поточной линии производства корпусной мебели. </w:t>
      </w:r>
    </w:p>
    <w:p w14:paraId="44DCAF3B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«АВЕКА» Производство конвейеров для горнодобывающей промышленности» </w:t>
      </w:r>
    </w:p>
    <w:p w14:paraId="613B5042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«Горная техника Сервис» Ремонт машин и оборудования. </w:t>
      </w:r>
    </w:p>
    <w:p w14:paraId="3B82EE69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«Глобал-ЭКО» Производство восстановления резиновых шин и покрышек. </w:t>
      </w:r>
    </w:p>
    <w:p w14:paraId="29010458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color w:val="000000"/>
          <w:sz w:val="28"/>
          <w:szCs w:val="28"/>
        </w:rPr>
        <w:t>ООО «</w:t>
      </w:r>
      <w:proofErr w:type="spellStart"/>
      <w:r w:rsidRPr="007C4DD6">
        <w:rPr>
          <w:color w:val="000000"/>
          <w:sz w:val="28"/>
          <w:szCs w:val="28"/>
        </w:rPr>
        <w:t>Активстрой</w:t>
      </w:r>
      <w:proofErr w:type="spellEnd"/>
      <w:r w:rsidRPr="007C4DD6">
        <w:rPr>
          <w:color w:val="000000"/>
          <w:sz w:val="28"/>
          <w:szCs w:val="28"/>
        </w:rPr>
        <w:t xml:space="preserve">-НК» Производство деревянных строительных конструкций и столярных изделий. </w:t>
      </w:r>
    </w:p>
    <w:p w14:paraId="27106169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sz w:val="28"/>
          <w:szCs w:val="28"/>
        </w:rPr>
        <w:lastRenderedPageBreak/>
        <w:t xml:space="preserve">ООО «РМЗ» Изготовление изделий для горнодобывающих и угольных отраслей, ремонт </w:t>
      </w:r>
      <w:proofErr w:type="spellStart"/>
      <w:r w:rsidRPr="007C4DD6">
        <w:rPr>
          <w:sz w:val="28"/>
          <w:szCs w:val="28"/>
        </w:rPr>
        <w:t>горношахтного</w:t>
      </w:r>
      <w:proofErr w:type="spellEnd"/>
      <w:r w:rsidRPr="007C4DD6">
        <w:rPr>
          <w:sz w:val="28"/>
          <w:szCs w:val="28"/>
        </w:rPr>
        <w:t xml:space="preserve"> оборудования. </w:t>
      </w:r>
    </w:p>
    <w:p w14:paraId="3A75D0E3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«Эко Кузбасс». Переработка отходов на комплексе по переработке углеродосодержащих продуктов. </w:t>
      </w:r>
    </w:p>
    <w:p w14:paraId="54DB62D7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В 2021 году резидентами освоено </w:t>
      </w:r>
      <w:r>
        <w:rPr>
          <w:color w:val="000000"/>
          <w:sz w:val="28"/>
          <w:szCs w:val="28"/>
        </w:rPr>
        <w:t>663</w:t>
      </w:r>
      <w:r w:rsidRPr="007C4DD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4DD6">
        <w:rPr>
          <w:color w:val="000000"/>
          <w:sz w:val="28"/>
          <w:szCs w:val="28"/>
        </w:rPr>
        <w:t>млн.рублей</w:t>
      </w:r>
      <w:proofErr w:type="spellEnd"/>
      <w:proofErr w:type="gramEnd"/>
      <w:r w:rsidRPr="007C4DD6">
        <w:rPr>
          <w:color w:val="000000"/>
          <w:sz w:val="28"/>
          <w:szCs w:val="28"/>
        </w:rPr>
        <w:t>.</w:t>
      </w:r>
    </w:p>
    <w:p w14:paraId="7F6BABCB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</w:t>
      </w:r>
      <w:r w:rsidRPr="007C4DD6">
        <w:rPr>
          <w:color w:val="000000"/>
          <w:sz w:val="28"/>
          <w:szCs w:val="28"/>
        </w:rPr>
        <w:t xml:space="preserve"> 2022-2024 годах </w:t>
      </w:r>
      <w:proofErr w:type="gramStart"/>
      <w:r>
        <w:rPr>
          <w:color w:val="000000"/>
          <w:sz w:val="28"/>
          <w:szCs w:val="28"/>
        </w:rPr>
        <w:t xml:space="preserve">планируется </w:t>
      </w:r>
      <w:r w:rsidRPr="007C4DD6">
        <w:rPr>
          <w:color w:val="000000"/>
          <w:sz w:val="28"/>
          <w:szCs w:val="28"/>
        </w:rPr>
        <w:t xml:space="preserve"> реализация</w:t>
      </w:r>
      <w:proofErr w:type="gramEnd"/>
      <w:r w:rsidRPr="007C4DD6">
        <w:rPr>
          <w:color w:val="000000"/>
          <w:sz w:val="28"/>
          <w:szCs w:val="28"/>
        </w:rPr>
        <w:t xml:space="preserve"> инвестиционных проектов:</w:t>
      </w:r>
    </w:p>
    <w:p w14:paraId="60AA74D8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sz w:val="28"/>
          <w:szCs w:val="28"/>
        </w:rPr>
        <w:t>ООО «</w:t>
      </w:r>
      <w:proofErr w:type="spellStart"/>
      <w:r w:rsidRPr="007C4DD6">
        <w:rPr>
          <w:sz w:val="28"/>
          <w:szCs w:val="28"/>
        </w:rPr>
        <w:t>ГлобалЭко</w:t>
      </w:r>
      <w:proofErr w:type="spellEnd"/>
      <w:r w:rsidRPr="007C4DD6">
        <w:rPr>
          <w:sz w:val="28"/>
          <w:szCs w:val="28"/>
        </w:rPr>
        <w:t xml:space="preserve">», </w:t>
      </w:r>
    </w:p>
    <w:p w14:paraId="0651641B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7C4DD6">
        <w:rPr>
          <w:sz w:val="28"/>
          <w:szCs w:val="28"/>
        </w:rPr>
        <w:t xml:space="preserve">ООО «Взрыв ресурс», </w:t>
      </w:r>
    </w:p>
    <w:p w14:paraId="7B7A06EB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 xml:space="preserve">ООО «Газовые технологии», </w:t>
      </w:r>
    </w:p>
    <w:p w14:paraId="13685E88" w14:textId="77777777" w:rsidR="00564ABE" w:rsidRPr="007C4DD6" w:rsidRDefault="00564ABE" w:rsidP="00564ABE">
      <w:pPr>
        <w:keepNext/>
        <w:keepLine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DD6">
        <w:rPr>
          <w:color w:val="000000"/>
          <w:sz w:val="28"/>
          <w:szCs w:val="28"/>
        </w:rPr>
        <w:t>ООО «</w:t>
      </w:r>
      <w:proofErr w:type="spellStart"/>
      <w:r w:rsidRPr="007C4DD6">
        <w:rPr>
          <w:color w:val="000000"/>
          <w:sz w:val="28"/>
          <w:szCs w:val="28"/>
        </w:rPr>
        <w:t>СибГазификация</w:t>
      </w:r>
      <w:proofErr w:type="spellEnd"/>
      <w:r w:rsidRPr="007C4DD6">
        <w:rPr>
          <w:color w:val="000000"/>
          <w:sz w:val="28"/>
          <w:szCs w:val="28"/>
        </w:rPr>
        <w:t>».</w:t>
      </w:r>
    </w:p>
    <w:p w14:paraId="25FF564F" w14:textId="77777777" w:rsidR="00564ABE" w:rsidRPr="00F91469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507A38">
        <w:rPr>
          <w:sz w:val="28"/>
          <w:szCs w:val="28"/>
        </w:rPr>
        <w:t>Реализация проектов с объемом инвестиций более 2 млрд. руб. позволит создать более 500 новых рабочих мест ежегодно, увеличить долю обрабатывающих производств до 40 % к 2025 году.</w:t>
      </w:r>
      <w:r w:rsidRPr="00F91469">
        <w:rPr>
          <w:sz w:val="28"/>
          <w:szCs w:val="28"/>
        </w:rPr>
        <w:t xml:space="preserve"> </w:t>
      </w:r>
    </w:p>
    <w:p w14:paraId="4F9ED271" w14:textId="77777777" w:rsidR="00564ABE" w:rsidRPr="00F91469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</w:p>
    <w:p w14:paraId="1AFC064E" w14:textId="77777777" w:rsidR="00564ABE" w:rsidRPr="00F91469" w:rsidRDefault="00564ABE" w:rsidP="00564ABE">
      <w:pPr>
        <w:keepNext/>
        <w:keepLines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F91469">
        <w:rPr>
          <w:b/>
          <w:bCs/>
          <w:sz w:val="28"/>
          <w:szCs w:val="28"/>
        </w:rPr>
        <w:t>Газификация города Прокопьевска</w:t>
      </w:r>
    </w:p>
    <w:p w14:paraId="518A9C3A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F91469">
        <w:rPr>
          <w:sz w:val="28"/>
          <w:szCs w:val="28"/>
        </w:rPr>
        <w:t>В соответствии с Программой развития газоснабжения газификации Кемеровской области-Кузбасса на 2021-2025 гг., утвержденной Губернатором Кемеровской области-Кузбасса С.Е. Цивилевым и председателем правления ПАО «Газпром» А.Б. Миллером ООО «Институт прикладных исследований газовой промышленности» («ИПИГАЗ») приступил к разработке проектно-сметной документации по газификации города Прокопьевска по договору подряда  с ООО «Газпром проектирование» за счет средств инвестора-застройщика ООО «Газпром Межрегионгаз».</w:t>
      </w:r>
      <w:r w:rsidRPr="007C4DD6">
        <w:rPr>
          <w:sz w:val="28"/>
          <w:szCs w:val="28"/>
          <w:lang w:eastAsia="ar-SA"/>
        </w:rPr>
        <w:t xml:space="preserve"> </w:t>
      </w:r>
    </w:p>
    <w:p w14:paraId="4D983842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>Распределительный газопровод высокого давления от ГРС-Прокопьевск до газораспределительного пункта «Прокопьевск» (</w:t>
      </w:r>
      <w:proofErr w:type="spellStart"/>
      <w:r w:rsidRPr="00A559C7">
        <w:rPr>
          <w:sz w:val="28"/>
          <w:szCs w:val="28"/>
          <w:lang w:eastAsia="ar-SA"/>
        </w:rPr>
        <w:t>Тырган</w:t>
      </w:r>
      <w:proofErr w:type="spellEnd"/>
      <w:r w:rsidRPr="00A559C7">
        <w:rPr>
          <w:sz w:val="28"/>
          <w:szCs w:val="28"/>
          <w:lang w:eastAsia="ar-SA"/>
        </w:rPr>
        <w:t>). Ориентировочная протяженность 38 км</w:t>
      </w:r>
      <w:r>
        <w:rPr>
          <w:sz w:val="28"/>
          <w:szCs w:val="28"/>
          <w:lang w:eastAsia="ar-SA"/>
        </w:rPr>
        <w:t>.</w:t>
      </w:r>
    </w:p>
    <w:p w14:paraId="63B317FD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 xml:space="preserve">Распределительный газопровод высокого давления от ГРС- Прокопьевск до газораспределительного пункта «Северный </w:t>
      </w:r>
      <w:proofErr w:type="spellStart"/>
      <w:r w:rsidRPr="00A559C7">
        <w:rPr>
          <w:sz w:val="28"/>
          <w:szCs w:val="28"/>
          <w:lang w:eastAsia="ar-SA"/>
        </w:rPr>
        <w:t>Маганак</w:t>
      </w:r>
      <w:proofErr w:type="spellEnd"/>
      <w:r w:rsidRPr="00A559C7">
        <w:rPr>
          <w:sz w:val="28"/>
          <w:szCs w:val="28"/>
          <w:lang w:eastAsia="ar-SA"/>
        </w:rPr>
        <w:t xml:space="preserve">». </w:t>
      </w:r>
      <w:proofErr w:type="gramStart"/>
      <w:r w:rsidRPr="00A559C7">
        <w:rPr>
          <w:sz w:val="28"/>
          <w:szCs w:val="28"/>
          <w:lang w:eastAsia="ar-SA"/>
        </w:rPr>
        <w:t>Протяженность  5</w:t>
      </w:r>
      <w:proofErr w:type="gramEnd"/>
      <w:r w:rsidRPr="00A559C7">
        <w:rPr>
          <w:sz w:val="28"/>
          <w:szCs w:val="28"/>
          <w:lang w:eastAsia="ar-SA"/>
        </w:rPr>
        <w:t xml:space="preserve"> км.</w:t>
      </w:r>
    </w:p>
    <w:p w14:paraId="68AC20D8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>Этапы реализации проекта:</w:t>
      </w:r>
    </w:p>
    <w:p w14:paraId="2E74F9CD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>2022 г. – разработка проектно-сметной документации;</w:t>
      </w:r>
    </w:p>
    <w:p w14:paraId="58A00690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>2023 г</w:t>
      </w:r>
      <w:r>
        <w:rPr>
          <w:sz w:val="28"/>
          <w:szCs w:val="28"/>
          <w:lang w:eastAsia="ar-SA"/>
        </w:rPr>
        <w:t>.</w:t>
      </w:r>
      <w:r w:rsidRPr="00A559C7">
        <w:rPr>
          <w:sz w:val="28"/>
          <w:szCs w:val="28"/>
          <w:lang w:eastAsia="ar-SA"/>
        </w:rPr>
        <w:t xml:space="preserve"> – строительство газопровода;</w:t>
      </w:r>
    </w:p>
    <w:p w14:paraId="0E289B08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>2024-2025гг - подключение пользователей.</w:t>
      </w:r>
      <w:r w:rsidRPr="007C4DD6">
        <w:rPr>
          <w:sz w:val="28"/>
          <w:szCs w:val="28"/>
          <w:lang w:eastAsia="ar-SA"/>
        </w:rPr>
        <w:t xml:space="preserve"> </w:t>
      </w:r>
    </w:p>
    <w:p w14:paraId="46D037C8" w14:textId="77777777" w:rsidR="00564ABE" w:rsidRPr="00344F1B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A559C7">
        <w:rPr>
          <w:sz w:val="28"/>
          <w:szCs w:val="28"/>
          <w:lang w:eastAsia="ar-SA"/>
        </w:rPr>
        <w:t xml:space="preserve">Планируется </w:t>
      </w:r>
      <w:proofErr w:type="gramStart"/>
      <w:r w:rsidRPr="00A559C7">
        <w:rPr>
          <w:sz w:val="28"/>
          <w:szCs w:val="28"/>
          <w:lang w:eastAsia="ar-SA"/>
        </w:rPr>
        <w:t>газификация  29</w:t>
      </w:r>
      <w:proofErr w:type="gramEnd"/>
      <w:r w:rsidRPr="00A559C7">
        <w:rPr>
          <w:sz w:val="28"/>
          <w:szCs w:val="28"/>
          <w:lang w:eastAsia="ar-SA"/>
        </w:rPr>
        <w:t xml:space="preserve"> котельных, промышленных предприятий, 9300 частных домов. </w:t>
      </w:r>
    </w:p>
    <w:p w14:paraId="3CF8BE23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Реализация проекта «Газификация города Прокопьевска» расширит возможности реализации инвестиционных проектов, позволит:</w:t>
      </w:r>
    </w:p>
    <w:p w14:paraId="2DA30D52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создать условия для работы объектов социально-экономической жизнедеятельности города Прокопьевска с использованием в виде основного топлива – природный газ</w:t>
      </w:r>
      <w:r>
        <w:rPr>
          <w:sz w:val="28"/>
          <w:szCs w:val="28"/>
        </w:rPr>
        <w:t>;</w:t>
      </w:r>
    </w:p>
    <w:p w14:paraId="6342DD00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lastRenderedPageBreak/>
        <w:t>сни</w:t>
      </w:r>
      <w:r>
        <w:rPr>
          <w:sz w:val="28"/>
          <w:szCs w:val="28"/>
        </w:rPr>
        <w:t>зить</w:t>
      </w:r>
      <w:r w:rsidRPr="00A559C7">
        <w:rPr>
          <w:sz w:val="28"/>
          <w:szCs w:val="28"/>
        </w:rPr>
        <w:t xml:space="preserve"> негативно</w:t>
      </w:r>
      <w:r>
        <w:rPr>
          <w:sz w:val="28"/>
          <w:szCs w:val="28"/>
        </w:rPr>
        <w:t>е</w:t>
      </w:r>
      <w:r w:rsidRPr="00A559C7">
        <w:rPr>
          <w:sz w:val="28"/>
          <w:szCs w:val="28"/>
        </w:rPr>
        <w:t xml:space="preserve"> воздействи</w:t>
      </w:r>
      <w:r>
        <w:rPr>
          <w:sz w:val="28"/>
          <w:szCs w:val="28"/>
        </w:rPr>
        <w:t>е</w:t>
      </w:r>
      <w:r w:rsidRPr="00A559C7">
        <w:rPr>
          <w:sz w:val="28"/>
          <w:szCs w:val="28"/>
        </w:rPr>
        <w:t xml:space="preserve"> объектов жилищно-коммунального сектора и промышленного производства на окружающую среду; </w:t>
      </w:r>
    </w:p>
    <w:p w14:paraId="17253D84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газификаци</w:t>
      </w:r>
      <w:r>
        <w:rPr>
          <w:sz w:val="28"/>
          <w:szCs w:val="28"/>
        </w:rPr>
        <w:t>ю</w:t>
      </w:r>
      <w:r w:rsidRPr="00A559C7">
        <w:rPr>
          <w:sz w:val="28"/>
          <w:szCs w:val="28"/>
        </w:rPr>
        <w:t xml:space="preserve"> частных домовладений; </w:t>
      </w:r>
    </w:p>
    <w:p w14:paraId="0AB5B5BE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сокра</w:t>
      </w:r>
      <w:r>
        <w:rPr>
          <w:sz w:val="28"/>
          <w:szCs w:val="28"/>
        </w:rPr>
        <w:t>тить</w:t>
      </w:r>
      <w:r w:rsidRPr="00A559C7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A559C7">
        <w:rPr>
          <w:sz w:val="28"/>
          <w:szCs w:val="28"/>
        </w:rPr>
        <w:t xml:space="preserve"> граждан на оплату коммунальных услуг; </w:t>
      </w:r>
    </w:p>
    <w:p w14:paraId="7809E3C1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повы</w:t>
      </w:r>
      <w:r>
        <w:rPr>
          <w:sz w:val="28"/>
          <w:szCs w:val="28"/>
        </w:rPr>
        <w:t>сить</w:t>
      </w:r>
      <w:r w:rsidRPr="00A559C7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A559C7">
        <w:rPr>
          <w:sz w:val="28"/>
          <w:szCs w:val="28"/>
        </w:rPr>
        <w:t xml:space="preserve"> инвестиционной привлекательности; </w:t>
      </w:r>
    </w:p>
    <w:p w14:paraId="2E7369FC" w14:textId="77777777" w:rsidR="00564ABE" w:rsidRPr="00A559C7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увелич</w:t>
      </w:r>
      <w:r>
        <w:rPr>
          <w:sz w:val="28"/>
          <w:szCs w:val="28"/>
        </w:rPr>
        <w:t>ить</w:t>
      </w:r>
      <w:r w:rsidRPr="00A559C7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е</w:t>
      </w:r>
      <w:r w:rsidRPr="00A559C7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A559C7">
        <w:rPr>
          <w:sz w:val="28"/>
          <w:szCs w:val="28"/>
        </w:rPr>
        <w:t xml:space="preserve"> в бюджеты различных уровней;</w:t>
      </w:r>
    </w:p>
    <w:p w14:paraId="1CB5C097" w14:textId="77777777" w:rsidR="00564ABE" w:rsidRDefault="00564ABE" w:rsidP="00564ABE">
      <w:pPr>
        <w:pStyle w:val="ac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снизить</w:t>
      </w:r>
      <w:r w:rsidRPr="00A559C7">
        <w:rPr>
          <w:sz w:val="28"/>
          <w:szCs w:val="28"/>
        </w:rPr>
        <w:t xml:space="preserve"> себестоимост</w:t>
      </w:r>
      <w:r>
        <w:rPr>
          <w:sz w:val="28"/>
          <w:szCs w:val="28"/>
        </w:rPr>
        <w:t>ь</w:t>
      </w:r>
      <w:r w:rsidRPr="00A559C7">
        <w:rPr>
          <w:sz w:val="28"/>
          <w:szCs w:val="28"/>
        </w:rPr>
        <w:t xml:space="preserve"> выпуска</w:t>
      </w:r>
      <w:r>
        <w:rPr>
          <w:sz w:val="28"/>
          <w:szCs w:val="28"/>
        </w:rPr>
        <w:t>емой</w:t>
      </w:r>
      <w:r w:rsidRPr="00A559C7">
        <w:rPr>
          <w:sz w:val="28"/>
          <w:szCs w:val="28"/>
        </w:rPr>
        <w:t xml:space="preserve"> промышленной продукции.</w:t>
      </w:r>
    </w:p>
    <w:p w14:paraId="03AA24BF" w14:textId="77777777" w:rsidR="00564ABE" w:rsidRPr="00A559C7" w:rsidRDefault="00564ABE" w:rsidP="00564ABE">
      <w:pPr>
        <w:pStyle w:val="ac"/>
        <w:keepNext/>
        <w:keepLines/>
        <w:tabs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14:paraId="3150563B" w14:textId="77777777" w:rsidR="00564ABE" w:rsidRDefault="00564ABE" w:rsidP="00564ABE">
      <w:pPr>
        <w:keepNext/>
        <w:keepLines/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малого бизнеса</w:t>
      </w:r>
    </w:p>
    <w:p w14:paraId="7208DAAA" w14:textId="77777777" w:rsidR="00564ABE" w:rsidRPr="00380E16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380E16">
        <w:rPr>
          <w:b/>
          <w:sz w:val="28"/>
          <w:szCs w:val="28"/>
        </w:rPr>
        <w:t xml:space="preserve">Развитие малого бизнеса </w:t>
      </w:r>
      <w:r w:rsidRPr="00380E16">
        <w:rPr>
          <w:sz w:val="28"/>
          <w:szCs w:val="28"/>
        </w:rPr>
        <w:t>играет ведущую роль в развитии экономики и является одной из приоритетных задач администрации города Прокопьевска, содействует оживлению и развитию экономики городского округа.</w:t>
      </w:r>
    </w:p>
    <w:p w14:paraId="58B9A5AA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 xml:space="preserve">В рамках поддержки бизнесу в Прокопьевске функционирует: Муниципальный фонд поддержки малого предпринимательства, Учебно-деловой центр. В целях содействия развитию малого и среднего предпринимательства на территории </w:t>
      </w:r>
      <w:proofErr w:type="spellStart"/>
      <w:r w:rsidRPr="00380E16">
        <w:rPr>
          <w:sz w:val="28"/>
          <w:szCs w:val="28"/>
        </w:rPr>
        <w:t>Прокопьевского</w:t>
      </w:r>
      <w:proofErr w:type="spellEnd"/>
      <w:r w:rsidRPr="00380E16">
        <w:rPr>
          <w:sz w:val="28"/>
          <w:szCs w:val="28"/>
        </w:rPr>
        <w:t xml:space="preserve"> городского округа созданы: Совет по поддержке малого и среднего предпринимательства, Назначен инвестиционный уполномоченный по бизнесом города.</w:t>
      </w:r>
    </w:p>
    <w:p w14:paraId="651558FA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развитию малого и среднего бизнеса будет осуществлена путем реализации следующих инвестиционных проектов в производственной сфере:</w:t>
      </w:r>
    </w:p>
    <w:p w14:paraId="7F035013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Производство корпусной мебели, открытие малярного цеха ООО «Реал Мебель»,</w:t>
      </w:r>
    </w:p>
    <w:p w14:paraId="3D23E043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Производство мягкой мебели ООО «</w:t>
      </w:r>
      <w:proofErr w:type="spellStart"/>
      <w:r w:rsidRPr="00380E16">
        <w:rPr>
          <w:sz w:val="28"/>
          <w:szCs w:val="28"/>
        </w:rPr>
        <w:t>Малитта</w:t>
      </w:r>
      <w:proofErr w:type="spellEnd"/>
      <w:r w:rsidRPr="00380E16">
        <w:rPr>
          <w:sz w:val="28"/>
          <w:szCs w:val="28"/>
        </w:rPr>
        <w:t>»,</w:t>
      </w:r>
    </w:p>
    <w:p w14:paraId="245F51D1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Строительство магазина и объекта общего пользования ИП Голышев Д.В.,</w:t>
      </w:r>
    </w:p>
    <w:p w14:paraId="77D292D8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Производство матрасов на пружинных блоках ИП Грязнова Н.В.,</w:t>
      </w:r>
    </w:p>
    <w:p w14:paraId="64585317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Строительство магазина промышленных товаров ИП Жердев В.А.,</w:t>
      </w:r>
    </w:p>
    <w:p w14:paraId="2B78857B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Строительство двух торговых комплексов ИП Колосова Н.П.,</w:t>
      </w:r>
    </w:p>
    <w:p w14:paraId="49A57748" w14:textId="77777777" w:rsidR="00564ABE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 xml:space="preserve">Строительство продовольственного магазина ИП </w:t>
      </w:r>
      <w:proofErr w:type="spellStart"/>
      <w:r w:rsidRPr="00380E16">
        <w:rPr>
          <w:sz w:val="28"/>
          <w:szCs w:val="28"/>
        </w:rPr>
        <w:t>Гарибов</w:t>
      </w:r>
      <w:proofErr w:type="spellEnd"/>
      <w:r w:rsidRPr="00380E16">
        <w:rPr>
          <w:sz w:val="28"/>
          <w:szCs w:val="28"/>
        </w:rPr>
        <w:t xml:space="preserve"> М.</w:t>
      </w:r>
      <w:r>
        <w:rPr>
          <w:sz w:val="28"/>
          <w:szCs w:val="28"/>
        </w:rPr>
        <w:t>Ш.,</w:t>
      </w:r>
    </w:p>
    <w:p w14:paraId="6BDDD673" w14:textId="77777777" w:rsidR="00564ABE" w:rsidRPr="00380E16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80E16">
        <w:rPr>
          <w:sz w:val="28"/>
          <w:szCs w:val="28"/>
        </w:rPr>
        <w:t>Создание предприятия по производству продуктов питания для детей Филимонов А.Л.</w:t>
      </w:r>
    </w:p>
    <w:p w14:paraId="3878FD0D" w14:textId="77777777" w:rsidR="00564ABE" w:rsidRDefault="00564ABE" w:rsidP="00564ABE">
      <w:pPr>
        <w:pStyle w:val="aa"/>
        <w:keepNext/>
        <w:keepLines/>
        <w:tabs>
          <w:tab w:val="num" w:pos="72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0E16">
        <w:rPr>
          <w:rFonts w:ascii="Times New Roman" w:hAnsi="Times New Roman"/>
          <w:sz w:val="28"/>
          <w:szCs w:val="28"/>
        </w:rPr>
        <w:t xml:space="preserve">        За период 2021-2024г.г.  в развитие малого и среднего бизнеса будет</w:t>
      </w:r>
      <w:r w:rsidRPr="00790372">
        <w:rPr>
          <w:rFonts w:ascii="Times New Roman" w:hAnsi="Times New Roman"/>
          <w:sz w:val="28"/>
          <w:szCs w:val="28"/>
        </w:rPr>
        <w:t xml:space="preserve"> вложено </w:t>
      </w:r>
      <w:r>
        <w:rPr>
          <w:rFonts w:ascii="Times New Roman" w:hAnsi="Times New Roman"/>
          <w:sz w:val="28"/>
          <w:szCs w:val="28"/>
        </w:rPr>
        <w:t>140,5</w:t>
      </w:r>
      <w:r w:rsidRPr="007903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90372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790372">
        <w:rPr>
          <w:rFonts w:ascii="Times New Roman" w:hAnsi="Times New Roman"/>
          <w:sz w:val="28"/>
          <w:szCs w:val="28"/>
        </w:rPr>
        <w:t xml:space="preserve">, будет создано </w:t>
      </w:r>
      <w:r>
        <w:rPr>
          <w:rFonts w:ascii="Times New Roman" w:hAnsi="Times New Roman"/>
          <w:sz w:val="28"/>
          <w:szCs w:val="28"/>
        </w:rPr>
        <w:t>150</w:t>
      </w:r>
      <w:r w:rsidRPr="00790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новых </w:t>
      </w:r>
      <w:r w:rsidRPr="00790372">
        <w:rPr>
          <w:rFonts w:ascii="Times New Roman" w:hAnsi="Times New Roman"/>
          <w:sz w:val="28"/>
          <w:szCs w:val="28"/>
        </w:rPr>
        <w:t>рабочих мест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  поддержку</w:t>
      </w:r>
      <w:proofErr w:type="gramEnd"/>
      <w:r>
        <w:rPr>
          <w:rFonts w:ascii="Times New Roman" w:hAnsi="Times New Roman"/>
          <w:sz w:val="28"/>
          <w:szCs w:val="28"/>
        </w:rPr>
        <w:t xml:space="preserve"> малого и среднего предпринимательства за счет Муниципального фонда поддержки малого предпринимательства </w:t>
      </w:r>
      <w:proofErr w:type="spellStart"/>
      <w:r>
        <w:rPr>
          <w:rFonts w:ascii="Times New Roman" w:hAnsi="Times New Roman"/>
          <w:sz w:val="28"/>
          <w:szCs w:val="28"/>
        </w:rPr>
        <w:t>г.Прокопьевска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1E75">
        <w:rPr>
          <w:rFonts w:ascii="Times New Roman" w:hAnsi="Times New Roman"/>
          <w:sz w:val="28"/>
          <w:szCs w:val="28"/>
        </w:rPr>
        <w:t>будет выдано займов</w:t>
      </w:r>
      <w:r>
        <w:rPr>
          <w:rFonts w:ascii="Times New Roman" w:hAnsi="Times New Roman"/>
          <w:sz w:val="28"/>
          <w:szCs w:val="28"/>
        </w:rPr>
        <w:t xml:space="preserve"> в размере 179,0 </w:t>
      </w:r>
      <w:proofErr w:type="spell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90BE8E" w14:textId="77777777" w:rsidR="00564ABE" w:rsidRDefault="00564ABE" w:rsidP="00564ABE">
      <w:pPr>
        <w:pStyle w:val="aa"/>
        <w:keepNext/>
        <w:keepLines/>
        <w:rPr>
          <w:rFonts w:ascii="Times New Roman" w:hAnsi="Times New Roman"/>
          <w:b/>
          <w:sz w:val="28"/>
          <w:szCs w:val="28"/>
        </w:rPr>
      </w:pPr>
    </w:p>
    <w:p w14:paraId="0FEB1778" w14:textId="77777777" w:rsidR="00564ABE" w:rsidRPr="00D67040" w:rsidRDefault="00564ABE" w:rsidP="00564ABE">
      <w:pPr>
        <w:pStyle w:val="aa"/>
        <w:keepNext/>
        <w:keepLines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>Финансирование мероприятий по направлению</w:t>
      </w:r>
    </w:p>
    <w:p w14:paraId="48F00DD1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lastRenderedPageBreak/>
        <w:t xml:space="preserve">«Обеспечение роста экономического потенциала города», </w:t>
      </w:r>
      <w:proofErr w:type="spellStart"/>
      <w:r w:rsidRPr="00D67040">
        <w:rPr>
          <w:rFonts w:ascii="Times New Roman" w:hAnsi="Times New Roman"/>
          <w:b/>
          <w:sz w:val="28"/>
          <w:szCs w:val="28"/>
        </w:rPr>
        <w:t>млн.руб</w:t>
      </w:r>
      <w:proofErr w:type="spellEnd"/>
      <w:r w:rsidRPr="00D67040">
        <w:rPr>
          <w:rFonts w:ascii="Times New Roman" w:hAnsi="Times New Roman"/>
          <w:b/>
          <w:sz w:val="28"/>
          <w:szCs w:val="28"/>
        </w:rPr>
        <w:t>.</w:t>
      </w:r>
    </w:p>
    <w:p w14:paraId="3C4EDFBF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1276"/>
        <w:gridCol w:w="1275"/>
        <w:gridCol w:w="1240"/>
      </w:tblGrid>
      <w:tr w:rsidR="00564ABE" w:rsidRPr="003C155D" w14:paraId="45E72BC9" w14:textId="77777777" w:rsidTr="00984D10">
        <w:tc>
          <w:tcPr>
            <w:tcW w:w="3261" w:type="dxa"/>
            <w:vMerge w:val="restart"/>
          </w:tcPr>
          <w:p w14:paraId="38EA6D8A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14:paraId="14792818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3C155D">
              <w:rPr>
                <w:b/>
                <w:sz w:val="28"/>
                <w:szCs w:val="28"/>
              </w:rPr>
              <w:t>Источники</w:t>
            </w:r>
          </w:p>
          <w:p w14:paraId="0703D5D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14:paraId="392F90FE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DA2BB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Всего затрат</w:t>
            </w:r>
          </w:p>
        </w:tc>
        <w:tc>
          <w:tcPr>
            <w:tcW w:w="5350" w:type="dxa"/>
            <w:gridSpan w:val="4"/>
          </w:tcPr>
          <w:p w14:paraId="7CCC550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Реализация мероприятий по годам</w:t>
            </w:r>
          </w:p>
        </w:tc>
      </w:tr>
      <w:tr w:rsidR="00564ABE" w:rsidRPr="003C155D" w14:paraId="14D3FBD7" w14:textId="77777777" w:rsidTr="00984D10">
        <w:tc>
          <w:tcPr>
            <w:tcW w:w="3261" w:type="dxa"/>
            <w:vMerge/>
          </w:tcPr>
          <w:p w14:paraId="50879F0D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DED982D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EF3EA1D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bottom"/>
          </w:tcPr>
          <w:p w14:paraId="0E692671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14:paraId="72F47099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0" w:type="dxa"/>
            <w:vAlign w:val="bottom"/>
          </w:tcPr>
          <w:p w14:paraId="26909C96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4ABE" w:rsidRPr="003C155D" w14:paraId="2B41E7FE" w14:textId="77777777" w:rsidTr="00984D10">
        <w:tc>
          <w:tcPr>
            <w:tcW w:w="3261" w:type="dxa"/>
          </w:tcPr>
          <w:p w14:paraId="23711650" w14:textId="77777777" w:rsidR="00564ABE" w:rsidRPr="003C155D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Итого по направлению</w:t>
            </w:r>
          </w:p>
        </w:tc>
        <w:tc>
          <w:tcPr>
            <w:tcW w:w="1701" w:type="dxa"/>
          </w:tcPr>
          <w:p w14:paraId="4471BF2C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7987,5</w:t>
            </w:r>
          </w:p>
        </w:tc>
        <w:tc>
          <w:tcPr>
            <w:tcW w:w="1559" w:type="dxa"/>
            <w:vAlign w:val="bottom"/>
          </w:tcPr>
          <w:p w14:paraId="5ABFD918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2801,1</w:t>
            </w:r>
          </w:p>
        </w:tc>
        <w:tc>
          <w:tcPr>
            <w:tcW w:w="1276" w:type="dxa"/>
            <w:vAlign w:val="bottom"/>
          </w:tcPr>
          <w:p w14:paraId="0CF84CF5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2869,6</w:t>
            </w:r>
          </w:p>
        </w:tc>
        <w:tc>
          <w:tcPr>
            <w:tcW w:w="1275" w:type="dxa"/>
            <w:vAlign w:val="bottom"/>
          </w:tcPr>
          <w:p w14:paraId="2CAD0150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1149,1</w:t>
            </w:r>
          </w:p>
        </w:tc>
        <w:tc>
          <w:tcPr>
            <w:tcW w:w="1240" w:type="dxa"/>
            <w:vAlign w:val="bottom"/>
          </w:tcPr>
          <w:p w14:paraId="04181748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1167,6</w:t>
            </w:r>
          </w:p>
        </w:tc>
      </w:tr>
      <w:tr w:rsidR="00564ABE" w:rsidRPr="003C155D" w14:paraId="552F665D" w14:textId="77777777" w:rsidTr="00984D10">
        <w:trPr>
          <w:trHeight w:val="223"/>
        </w:trPr>
        <w:tc>
          <w:tcPr>
            <w:tcW w:w="3261" w:type="dxa"/>
            <w:vAlign w:val="center"/>
          </w:tcPr>
          <w:p w14:paraId="1A6DD604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14:paraId="02B809A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69574054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34BCF9A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14:paraId="1E6825CF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vAlign w:val="bottom"/>
          </w:tcPr>
          <w:p w14:paraId="1C7F2807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4ABE" w:rsidRPr="003C155D" w14:paraId="7D5732AB" w14:textId="77777777" w:rsidTr="00984D10">
        <w:tc>
          <w:tcPr>
            <w:tcW w:w="3261" w:type="dxa"/>
            <w:vAlign w:val="center"/>
          </w:tcPr>
          <w:p w14:paraId="1676E51D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</w:tcPr>
          <w:p w14:paraId="6A404F84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1559" w:type="dxa"/>
            <w:vAlign w:val="bottom"/>
          </w:tcPr>
          <w:p w14:paraId="40376DD2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276" w:type="dxa"/>
            <w:vAlign w:val="bottom"/>
          </w:tcPr>
          <w:p w14:paraId="297CD63A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5,8</w:t>
            </w:r>
          </w:p>
        </w:tc>
        <w:tc>
          <w:tcPr>
            <w:tcW w:w="1275" w:type="dxa"/>
            <w:vAlign w:val="bottom"/>
          </w:tcPr>
          <w:p w14:paraId="353326BE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40" w:type="dxa"/>
            <w:vAlign w:val="bottom"/>
          </w:tcPr>
          <w:p w14:paraId="06621F4B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564ABE" w:rsidRPr="003C155D" w14:paraId="6DB20DA8" w14:textId="77777777" w:rsidTr="00984D10">
        <w:tc>
          <w:tcPr>
            <w:tcW w:w="3261" w:type="dxa"/>
            <w:vAlign w:val="bottom"/>
          </w:tcPr>
          <w:p w14:paraId="153FD3B1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4CA8F3A8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bottom"/>
          </w:tcPr>
          <w:p w14:paraId="08986361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  <w:vAlign w:val="bottom"/>
          </w:tcPr>
          <w:p w14:paraId="59293091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1275" w:type="dxa"/>
            <w:vAlign w:val="bottom"/>
          </w:tcPr>
          <w:p w14:paraId="1C390A96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240" w:type="dxa"/>
            <w:vAlign w:val="bottom"/>
          </w:tcPr>
          <w:p w14:paraId="5357E326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</w:tr>
      <w:tr w:rsidR="00564ABE" w:rsidRPr="003C155D" w14:paraId="6A41DE9E" w14:textId="77777777" w:rsidTr="00984D10">
        <w:tc>
          <w:tcPr>
            <w:tcW w:w="3261" w:type="dxa"/>
          </w:tcPr>
          <w:p w14:paraId="62C2D29A" w14:textId="77777777" w:rsidR="00564ABE" w:rsidRPr="003C155D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14:paraId="67163F6D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7975,9</w:t>
            </w:r>
          </w:p>
        </w:tc>
        <w:tc>
          <w:tcPr>
            <w:tcW w:w="1559" w:type="dxa"/>
            <w:vAlign w:val="bottom"/>
          </w:tcPr>
          <w:p w14:paraId="5B8C1E80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2796,8</w:t>
            </w:r>
          </w:p>
        </w:tc>
        <w:tc>
          <w:tcPr>
            <w:tcW w:w="1276" w:type="dxa"/>
            <w:vAlign w:val="bottom"/>
          </w:tcPr>
          <w:p w14:paraId="297AEF8A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2863,1</w:t>
            </w:r>
          </w:p>
        </w:tc>
        <w:tc>
          <w:tcPr>
            <w:tcW w:w="1275" w:type="dxa"/>
            <w:vAlign w:val="bottom"/>
          </w:tcPr>
          <w:p w14:paraId="6C444F35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1148,7</w:t>
            </w:r>
          </w:p>
        </w:tc>
        <w:tc>
          <w:tcPr>
            <w:tcW w:w="1240" w:type="dxa"/>
            <w:vAlign w:val="bottom"/>
          </w:tcPr>
          <w:p w14:paraId="139F8870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1167,2</w:t>
            </w:r>
          </w:p>
        </w:tc>
      </w:tr>
    </w:tbl>
    <w:p w14:paraId="7C063A7F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14:paraId="15FF17F2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1856F0">
        <w:rPr>
          <w:rFonts w:ascii="Times New Roman" w:hAnsi="Times New Roman"/>
          <w:b/>
          <w:sz w:val="28"/>
          <w:szCs w:val="28"/>
        </w:rPr>
        <w:t>2.</w:t>
      </w:r>
      <w:r w:rsidRPr="001856F0">
        <w:rPr>
          <w:rFonts w:ascii="Times New Roman" w:hAnsi="Times New Roman"/>
          <w:sz w:val="28"/>
          <w:szCs w:val="28"/>
        </w:rPr>
        <w:t xml:space="preserve"> </w:t>
      </w:r>
      <w:r w:rsidRPr="001856F0">
        <w:rPr>
          <w:rFonts w:ascii="Times New Roman" w:hAnsi="Times New Roman"/>
          <w:b/>
          <w:sz w:val="28"/>
          <w:szCs w:val="28"/>
        </w:rPr>
        <w:t>Обеспечение роста благосостояния и</w:t>
      </w:r>
    </w:p>
    <w:p w14:paraId="7646517D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1856F0">
        <w:rPr>
          <w:rFonts w:ascii="Times New Roman" w:hAnsi="Times New Roman"/>
          <w:b/>
          <w:sz w:val="28"/>
          <w:szCs w:val="28"/>
        </w:rPr>
        <w:t>социального благополучия населения</w:t>
      </w:r>
    </w:p>
    <w:p w14:paraId="02B1198E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sz w:val="28"/>
          <w:szCs w:val="28"/>
        </w:rPr>
      </w:pPr>
    </w:p>
    <w:p w14:paraId="5F2E1ADA" w14:textId="77777777" w:rsidR="00564ABE" w:rsidRPr="003864D6" w:rsidRDefault="00564ABE" w:rsidP="00564ABE">
      <w:pPr>
        <w:pStyle w:val="ConsPlusTitle"/>
        <w:keepNext/>
        <w:keepLines/>
        <w:widowControl/>
        <w:spacing w:line="276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864D6">
        <w:rPr>
          <w:rFonts w:ascii="Times New Roman" w:hAnsi="Times New Roman" w:cs="Times New Roman"/>
          <w:b w:val="0"/>
          <w:bCs/>
          <w:sz w:val="28"/>
          <w:szCs w:val="28"/>
        </w:rPr>
        <w:t xml:space="preserve">Рост благосостояния и социального благополучия населения осуществляется на основе развития всех отраслей социальной сферы: здравоохранения, образования, культуры, сферы досуга, рекреации, физической культуры и спорта, воспитания молодежи, социальной поддержки отдельных уязвимых групп населения. </w:t>
      </w:r>
    </w:p>
    <w:p w14:paraId="06C8F4DE" w14:textId="77777777" w:rsidR="00564ABE" w:rsidRPr="001856F0" w:rsidRDefault="00564ABE" w:rsidP="00564ABE">
      <w:pPr>
        <w:pStyle w:val="ConsPlusTitle"/>
        <w:keepNext/>
        <w:keepLines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6F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1856F0">
        <w:rPr>
          <w:rFonts w:ascii="Times New Roman" w:hAnsi="Times New Roman" w:cs="Times New Roman"/>
          <w:b w:val="0"/>
          <w:sz w:val="28"/>
          <w:szCs w:val="28"/>
        </w:rPr>
        <w:t>. Формирование политики в сфере образования будет осуществляться по следующим направлениям:</w:t>
      </w:r>
    </w:p>
    <w:p w14:paraId="6666A0B1" w14:textId="77777777" w:rsidR="00564ABE" w:rsidRPr="008361A3" w:rsidRDefault="00564ABE" w:rsidP="00564ABE">
      <w:pPr>
        <w:pStyle w:val="ConsPlusTitle"/>
        <w:keepNext/>
        <w:keepLines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6F0">
        <w:rPr>
          <w:rFonts w:ascii="Times New Roman" w:hAnsi="Times New Roman" w:cs="Times New Roman"/>
          <w:b w:val="0"/>
          <w:sz w:val="28"/>
          <w:szCs w:val="28"/>
        </w:rPr>
        <w:t>обновление материально-технической базы учреждений</w:t>
      </w:r>
      <w:r w:rsidRPr="008361A3">
        <w:rPr>
          <w:rFonts w:ascii="Times New Roman" w:hAnsi="Times New Roman" w:cs="Times New Roman"/>
          <w:b w:val="0"/>
          <w:sz w:val="28"/>
          <w:szCs w:val="28"/>
        </w:rPr>
        <w:t xml:space="preserve"> образования;</w:t>
      </w:r>
      <w:r w:rsidRPr="00386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61A3">
        <w:rPr>
          <w:rFonts w:ascii="Times New Roman" w:hAnsi="Times New Roman" w:cs="Times New Roman"/>
          <w:b w:val="0"/>
          <w:sz w:val="28"/>
          <w:szCs w:val="28"/>
        </w:rPr>
        <w:t>принятие мер по привлечению молодых кадров в сферу образования, а также по предотвращению оттока педагогических кадров, по обновлению состава</w:t>
      </w:r>
      <w:r w:rsidRPr="00386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61A3">
        <w:rPr>
          <w:rFonts w:ascii="Times New Roman" w:hAnsi="Times New Roman" w:cs="Times New Roman"/>
          <w:b w:val="0"/>
          <w:sz w:val="28"/>
          <w:szCs w:val="28"/>
        </w:rPr>
        <w:t>и компетенций кадрового потенциала учреждений дополнительного</w:t>
      </w:r>
      <w:r w:rsidRPr="00386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61A3">
        <w:rPr>
          <w:rFonts w:ascii="Times New Roman" w:hAnsi="Times New Roman" w:cs="Times New Roman"/>
          <w:b w:val="0"/>
          <w:sz w:val="28"/>
          <w:szCs w:val="28"/>
        </w:rPr>
        <w:t>образования,</w:t>
      </w:r>
    </w:p>
    <w:p w14:paraId="0A2FA169" w14:textId="77777777" w:rsidR="00564ABE" w:rsidRPr="007478A0" w:rsidRDefault="00564ABE" w:rsidP="00564ABE">
      <w:pPr>
        <w:pStyle w:val="ConsPlusTitle"/>
        <w:keepNext/>
        <w:keepLines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478A0">
        <w:rPr>
          <w:rFonts w:ascii="Times New Roman" w:hAnsi="Times New Roman"/>
          <w:b w:val="0"/>
          <w:bCs/>
          <w:sz w:val="28"/>
          <w:szCs w:val="28"/>
        </w:rPr>
        <w:t xml:space="preserve">по привлечению инженерных работников, преподавателей учреждений </w:t>
      </w:r>
      <w:proofErr w:type="spellStart"/>
      <w:proofErr w:type="gramStart"/>
      <w:r w:rsidRPr="007478A0">
        <w:rPr>
          <w:rFonts w:ascii="Times New Roman" w:hAnsi="Times New Roman"/>
          <w:b w:val="0"/>
          <w:bCs/>
          <w:sz w:val="28"/>
          <w:szCs w:val="28"/>
        </w:rPr>
        <w:t>СПО,ВУЗов</w:t>
      </w:r>
      <w:proofErr w:type="spellEnd"/>
      <w:proofErr w:type="gramEnd"/>
      <w:r w:rsidRPr="007478A0">
        <w:rPr>
          <w:rFonts w:ascii="Times New Roman" w:hAnsi="Times New Roman"/>
          <w:b w:val="0"/>
          <w:bCs/>
          <w:sz w:val="28"/>
          <w:szCs w:val="28"/>
        </w:rPr>
        <w:t>;</w:t>
      </w:r>
      <w:r w:rsidRPr="007478A0">
        <w:rPr>
          <w:rFonts w:ascii="Times New Roman" w:hAnsi="Times New Roman" w:cs="Times New Roman"/>
          <w:b w:val="0"/>
          <w:bCs/>
          <w:sz w:val="28"/>
          <w:szCs w:val="28"/>
        </w:rPr>
        <w:t xml:space="preserve"> совершенствование системы мониторинга и контроля качества образования в соответствии с современными требованиями;</w:t>
      </w:r>
    </w:p>
    <w:p w14:paraId="604FFD54" w14:textId="77777777" w:rsidR="00564ABE" w:rsidRPr="007478A0" w:rsidRDefault="00564ABE" w:rsidP="00564ABE">
      <w:pPr>
        <w:pStyle w:val="ConsPlusTitle"/>
        <w:keepNext/>
        <w:keepLines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478A0">
        <w:rPr>
          <w:rFonts w:ascii="Times New Roman" w:hAnsi="Times New Roman" w:cs="Times New Roman"/>
          <w:b w:val="0"/>
          <w:bCs/>
          <w:sz w:val="28"/>
          <w:szCs w:val="28"/>
        </w:rPr>
        <w:t>обеспечение доступности дошкольного образования для детей в возрасте до 3-х лет;</w:t>
      </w:r>
    </w:p>
    <w:p w14:paraId="77B66497" w14:textId="77777777" w:rsidR="00564ABE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7478A0">
        <w:rPr>
          <w:bCs/>
          <w:sz w:val="28"/>
          <w:szCs w:val="28"/>
        </w:rPr>
        <w:t>создание необходимых условий для обучения детей с ограниченными возможностями здоровья.</w:t>
      </w:r>
      <w:r w:rsidRPr="007478A0">
        <w:rPr>
          <w:sz w:val="28"/>
          <w:szCs w:val="28"/>
        </w:rPr>
        <w:t xml:space="preserve"> </w:t>
      </w:r>
    </w:p>
    <w:p w14:paraId="2B3DF655" w14:textId="77777777" w:rsidR="00564ABE" w:rsidRPr="00CC545A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CC545A">
        <w:rPr>
          <w:sz w:val="28"/>
          <w:szCs w:val="28"/>
        </w:rPr>
        <w:t>За период 2022-202</w:t>
      </w:r>
      <w:r>
        <w:rPr>
          <w:sz w:val="28"/>
          <w:szCs w:val="28"/>
        </w:rPr>
        <w:t>4</w:t>
      </w:r>
      <w:r w:rsidRPr="00CC545A">
        <w:rPr>
          <w:sz w:val="28"/>
          <w:szCs w:val="28"/>
        </w:rPr>
        <w:t xml:space="preserve"> годы планируется:</w:t>
      </w:r>
    </w:p>
    <w:p w14:paraId="031FEFED" w14:textId="77777777" w:rsidR="00564ABE" w:rsidRPr="00CC545A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545A">
        <w:rPr>
          <w:sz w:val="28"/>
          <w:szCs w:val="28"/>
        </w:rPr>
        <w:t>строительство детских садов: на 190 мест (ул. Институтская); на 130 мест</w:t>
      </w:r>
      <w:proofErr w:type="gramStart"/>
      <w:r w:rsidRPr="00CC545A">
        <w:rPr>
          <w:sz w:val="28"/>
          <w:szCs w:val="28"/>
        </w:rPr>
        <w:t xml:space="preserve">   (</w:t>
      </w:r>
      <w:proofErr w:type="gramEnd"/>
      <w:r w:rsidRPr="00CC545A">
        <w:rPr>
          <w:sz w:val="28"/>
          <w:szCs w:val="28"/>
        </w:rPr>
        <w:t xml:space="preserve">2 </w:t>
      </w:r>
      <w:proofErr w:type="spellStart"/>
      <w:r w:rsidRPr="00CC545A">
        <w:rPr>
          <w:sz w:val="28"/>
          <w:szCs w:val="28"/>
        </w:rPr>
        <w:t>мкр</w:t>
      </w:r>
      <w:proofErr w:type="spellEnd"/>
      <w:r w:rsidRPr="00CC545A">
        <w:rPr>
          <w:sz w:val="28"/>
          <w:szCs w:val="28"/>
        </w:rPr>
        <w:t>-н)</w:t>
      </w:r>
      <w:r>
        <w:rPr>
          <w:sz w:val="28"/>
          <w:szCs w:val="28"/>
        </w:rPr>
        <w:t>;</w:t>
      </w:r>
      <w:r w:rsidRPr="00CC545A">
        <w:rPr>
          <w:sz w:val="28"/>
          <w:szCs w:val="28"/>
        </w:rPr>
        <w:t xml:space="preserve"> </w:t>
      </w:r>
    </w:p>
    <w:p w14:paraId="7B4410CA" w14:textId="77777777" w:rsidR="00564ABE" w:rsidRPr="00CC545A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545A">
        <w:rPr>
          <w:sz w:val="28"/>
          <w:szCs w:val="28"/>
        </w:rPr>
        <w:t xml:space="preserve">передача здания </w:t>
      </w:r>
      <w:proofErr w:type="spellStart"/>
      <w:r w:rsidRPr="00CC545A">
        <w:rPr>
          <w:sz w:val="28"/>
          <w:szCs w:val="28"/>
        </w:rPr>
        <w:t>СибГИУ</w:t>
      </w:r>
      <w:proofErr w:type="spellEnd"/>
      <w:r w:rsidRPr="00CC545A">
        <w:rPr>
          <w:sz w:val="28"/>
          <w:szCs w:val="28"/>
        </w:rPr>
        <w:t xml:space="preserve"> в муниципальную собственность под открытие школы (2022г), реконструкция здания под школу на 1000 мест (2023г);</w:t>
      </w:r>
    </w:p>
    <w:p w14:paraId="7D451057" w14:textId="77777777" w:rsidR="00564ABE" w:rsidRPr="00CC545A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545A">
        <w:rPr>
          <w:sz w:val="28"/>
          <w:szCs w:val="28"/>
        </w:rPr>
        <w:lastRenderedPageBreak/>
        <w:t xml:space="preserve">подготовка проектно-сметной документации на капитальный ремонт школы   № 68 (2022г), капитальный ремонт школы № 68 в рамках проекта </w:t>
      </w:r>
      <w:bookmarkStart w:id="3" w:name="_Hlk83978380"/>
      <w:r w:rsidRPr="00CC545A">
        <w:rPr>
          <w:sz w:val="28"/>
          <w:szCs w:val="28"/>
        </w:rPr>
        <w:t xml:space="preserve">«Моя новая школа» </w:t>
      </w:r>
      <w:bookmarkEnd w:id="3"/>
      <w:r w:rsidRPr="00CC545A">
        <w:rPr>
          <w:sz w:val="28"/>
          <w:szCs w:val="28"/>
        </w:rPr>
        <w:t>(2023г.);</w:t>
      </w:r>
    </w:p>
    <w:p w14:paraId="5D90CD38" w14:textId="77777777" w:rsidR="00564ABE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CC545A">
        <w:rPr>
          <w:sz w:val="28"/>
          <w:szCs w:val="28"/>
        </w:rPr>
        <w:t>Реализация данных мер позволит</w:t>
      </w:r>
      <w:r>
        <w:rPr>
          <w:sz w:val="28"/>
          <w:szCs w:val="28"/>
        </w:rPr>
        <w:t>:</w:t>
      </w:r>
    </w:p>
    <w:p w14:paraId="171DC1AD" w14:textId="77777777" w:rsidR="00564ABE" w:rsidRPr="00A559C7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решить проблемы </w:t>
      </w:r>
      <w:proofErr w:type="spellStart"/>
      <w:r w:rsidRPr="00A559C7">
        <w:rPr>
          <w:sz w:val="28"/>
          <w:szCs w:val="28"/>
        </w:rPr>
        <w:t>перекомплекта</w:t>
      </w:r>
      <w:proofErr w:type="spellEnd"/>
      <w:r w:rsidRPr="00A559C7">
        <w:rPr>
          <w:sz w:val="28"/>
          <w:szCs w:val="28"/>
        </w:rPr>
        <w:t xml:space="preserve"> в действующих школах</w:t>
      </w:r>
      <w:r>
        <w:rPr>
          <w:sz w:val="28"/>
          <w:szCs w:val="28"/>
        </w:rPr>
        <w:t>.</w:t>
      </w:r>
    </w:p>
    <w:p w14:paraId="6B9BC5A3" w14:textId="77777777" w:rsidR="00564ABE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д</w:t>
      </w:r>
      <w:r w:rsidRPr="00A559C7">
        <w:rPr>
          <w:sz w:val="28"/>
          <w:szCs w:val="28"/>
        </w:rPr>
        <w:t>оступность детских садов для детей до 3 лет возрастет с 14% (от общего числа воспитанников) до 25% к 202</w:t>
      </w:r>
      <w:r>
        <w:rPr>
          <w:sz w:val="28"/>
          <w:szCs w:val="28"/>
        </w:rPr>
        <w:t>5</w:t>
      </w:r>
      <w:r w:rsidRPr="00A559C7">
        <w:rPr>
          <w:sz w:val="28"/>
          <w:szCs w:val="28"/>
        </w:rPr>
        <w:t xml:space="preserve"> году;</w:t>
      </w:r>
    </w:p>
    <w:p w14:paraId="51F9FC78" w14:textId="77777777" w:rsidR="00564ABE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A559C7">
        <w:rPr>
          <w:sz w:val="28"/>
          <w:szCs w:val="28"/>
        </w:rPr>
        <w:t>увеличить средний балл ЕГЭ с 65 (в 2017г) до 68 к 202</w:t>
      </w:r>
      <w:r>
        <w:rPr>
          <w:sz w:val="28"/>
          <w:szCs w:val="28"/>
        </w:rPr>
        <w:t>5</w:t>
      </w:r>
      <w:r w:rsidRPr="00A559C7">
        <w:rPr>
          <w:sz w:val="28"/>
          <w:szCs w:val="28"/>
        </w:rPr>
        <w:t>г.</w:t>
      </w:r>
      <w:r w:rsidRPr="003864D6">
        <w:rPr>
          <w:b/>
          <w:sz w:val="28"/>
          <w:szCs w:val="28"/>
        </w:rPr>
        <w:t xml:space="preserve"> </w:t>
      </w:r>
    </w:p>
    <w:p w14:paraId="7E5763FA" w14:textId="77777777" w:rsidR="00564ABE" w:rsidRPr="00A559C7" w:rsidRDefault="00564ABE" w:rsidP="00564ABE">
      <w:pPr>
        <w:keepNext/>
        <w:keepLines/>
        <w:spacing w:line="276" w:lineRule="auto"/>
        <w:jc w:val="both"/>
        <w:rPr>
          <w:sz w:val="28"/>
          <w:szCs w:val="28"/>
          <w:lang w:bidi="th-TH"/>
        </w:rPr>
      </w:pPr>
      <w:r>
        <w:rPr>
          <w:b/>
          <w:sz w:val="28"/>
          <w:szCs w:val="28"/>
        </w:rPr>
        <w:t xml:space="preserve">        </w:t>
      </w:r>
      <w:r w:rsidRPr="00A559C7">
        <w:rPr>
          <w:b/>
          <w:sz w:val="28"/>
          <w:szCs w:val="28"/>
        </w:rPr>
        <w:t xml:space="preserve">Культура. </w:t>
      </w:r>
      <w:r w:rsidRPr="00A559C7">
        <w:rPr>
          <w:sz w:val="28"/>
          <w:szCs w:val="28"/>
          <w:lang w:bidi="th-TH"/>
        </w:rPr>
        <w:t>Для обеспечения конституционного права жителей города на участие в культурной жизни и доступ к культурным ценностям предусматривается осуществление следующих стратегических направлений развития:</w:t>
      </w:r>
    </w:p>
    <w:p w14:paraId="79A36C99" w14:textId="77777777" w:rsidR="00564ABE" w:rsidRPr="00A559C7" w:rsidRDefault="00564ABE" w:rsidP="00564ABE">
      <w:pPr>
        <w:keepNext/>
        <w:keepLines/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  <w:lang w:bidi="th-TH"/>
        </w:rPr>
        <w:t>о</w:t>
      </w:r>
      <w:r w:rsidRPr="00A559C7">
        <w:rPr>
          <w:sz w:val="28"/>
          <w:szCs w:val="28"/>
        </w:rPr>
        <w:t>беспечение стабильного функционирования муниципальных учреждений культуры, сохранение уникальных творческих коллективов</w:t>
      </w:r>
      <w:r w:rsidRPr="00A559C7">
        <w:rPr>
          <w:sz w:val="28"/>
          <w:szCs w:val="28"/>
          <w:lang w:bidi="th-TH"/>
        </w:rPr>
        <w:t>;</w:t>
      </w:r>
    </w:p>
    <w:p w14:paraId="0D8A1050" w14:textId="77777777" w:rsidR="00564ABE" w:rsidRPr="00A559C7" w:rsidRDefault="00564ABE" w:rsidP="00564ABE">
      <w:pPr>
        <w:keepNext/>
        <w:keepLines/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дальнейшая оптимизация сети учреждений культуры согласно стратегии развития города;</w:t>
      </w:r>
    </w:p>
    <w:p w14:paraId="04A081BE" w14:textId="77777777" w:rsidR="00564ABE" w:rsidRPr="00A559C7" w:rsidRDefault="00564ABE" w:rsidP="00564ABE">
      <w:pPr>
        <w:keepNext/>
        <w:keepLines/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укрепление существующих и создание новых парковых зон с привлечением частного бизнеса;</w:t>
      </w:r>
    </w:p>
    <w:p w14:paraId="1C9DFDBD" w14:textId="77777777" w:rsidR="00564ABE" w:rsidRPr="00A559C7" w:rsidRDefault="00564ABE" w:rsidP="00564ABE">
      <w:pPr>
        <w:keepNext/>
        <w:keepLines/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модернизация материально-технической базы учреждений культуры путем проведения капитальных ремонтов, приобретение нового мультимедийного оборудования, вывода учреждений культуры из жилого фонда.</w:t>
      </w:r>
    </w:p>
    <w:p w14:paraId="741BF979" w14:textId="77777777" w:rsidR="00564ABE" w:rsidRPr="00A559C7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За период 2022-202</w:t>
      </w:r>
      <w:r>
        <w:rPr>
          <w:sz w:val="28"/>
          <w:szCs w:val="28"/>
        </w:rPr>
        <w:t>4</w:t>
      </w:r>
      <w:r w:rsidRPr="00A559C7">
        <w:rPr>
          <w:sz w:val="28"/>
          <w:szCs w:val="28"/>
        </w:rPr>
        <w:t xml:space="preserve"> годы планируется:</w:t>
      </w:r>
    </w:p>
    <w:p w14:paraId="703E9189" w14:textId="77777777" w:rsidR="00564ABE" w:rsidRPr="00A559C7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реставрация ДК им. Артема» (2022-2023гг.)</w:t>
      </w:r>
      <w:r>
        <w:rPr>
          <w:sz w:val="28"/>
          <w:szCs w:val="28"/>
        </w:rPr>
        <w:t>;</w:t>
      </w:r>
    </w:p>
    <w:p w14:paraId="2B623B44" w14:textId="77777777" w:rsidR="00564ABE" w:rsidRPr="00A559C7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строительство ДК «Северный </w:t>
      </w:r>
      <w:proofErr w:type="spellStart"/>
      <w:r w:rsidRPr="00A559C7">
        <w:rPr>
          <w:sz w:val="28"/>
          <w:szCs w:val="28"/>
        </w:rPr>
        <w:t>Маганак</w:t>
      </w:r>
      <w:proofErr w:type="spellEnd"/>
      <w:r w:rsidRPr="00A559C7">
        <w:rPr>
          <w:sz w:val="28"/>
          <w:szCs w:val="28"/>
        </w:rPr>
        <w:t>» (2022-2023гг)</w:t>
      </w:r>
      <w:r>
        <w:rPr>
          <w:sz w:val="28"/>
          <w:szCs w:val="28"/>
        </w:rPr>
        <w:t>;</w:t>
      </w:r>
    </w:p>
    <w:p w14:paraId="72887B56" w14:textId="77777777" w:rsidR="00564ABE" w:rsidRPr="00A559C7" w:rsidRDefault="00564ABE" w:rsidP="00564ABE">
      <w:pPr>
        <w:keepNext/>
        <w:keepLines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ремонт ДК «Красная Горка», ДК «Ясная Поляна» (2022-2023гг)</w:t>
      </w:r>
      <w:r>
        <w:rPr>
          <w:sz w:val="28"/>
          <w:szCs w:val="28"/>
        </w:rPr>
        <w:t>.</w:t>
      </w:r>
    </w:p>
    <w:p w14:paraId="78F09810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Pr="00A559C7">
        <w:rPr>
          <w:sz w:val="28"/>
          <w:szCs w:val="28"/>
        </w:rPr>
        <w:t>еализация данных мер позволит повысить уровень удовлетворенности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качеством услуг с 80% (в 2017г) до 90% к 202</w:t>
      </w:r>
      <w:r>
        <w:rPr>
          <w:sz w:val="28"/>
          <w:szCs w:val="28"/>
        </w:rPr>
        <w:t>5</w:t>
      </w:r>
      <w:r w:rsidRPr="00A559C7">
        <w:rPr>
          <w:sz w:val="28"/>
          <w:szCs w:val="28"/>
        </w:rPr>
        <w:t xml:space="preserve"> году.</w:t>
      </w:r>
      <w:r w:rsidRPr="003864D6">
        <w:rPr>
          <w:b/>
          <w:bCs/>
          <w:sz w:val="28"/>
          <w:szCs w:val="28"/>
        </w:rPr>
        <w:t xml:space="preserve"> </w:t>
      </w:r>
    </w:p>
    <w:p w14:paraId="41068789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b/>
          <w:bCs/>
          <w:sz w:val="28"/>
          <w:szCs w:val="28"/>
        </w:rPr>
        <w:t>Молодежная политика</w:t>
      </w:r>
      <w:r w:rsidRPr="00344F1B">
        <w:rPr>
          <w:sz w:val="28"/>
          <w:szCs w:val="28"/>
        </w:rPr>
        <w:t xml:space="preserve"> </w:t>
      </w:r>
    </w:p>
    <w:p w14:paraId="328A7800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559C7">
        <w:rPr>
          <w:sz w:val="28"/>
          <w:szCs w:val="28"/>
        </w:rPr>
        <w:t xml:space="preserve">Для самореализации, активного участия молодежи </w:t>
      </w:r>
      <w:proofErr w:type="gramStart"/>
      <w:r w:rsidRPr="00A559C7">
        <w:rPr>
          <w:sz w:val="28"/>
          <w:szCs w:val="28"/>
        </w:rPr>
        <w:t>в  социально</w:t>
      </w:r>
      <w:proofErr w:type="gramEnd"/>
      <w:r w:rsidRPr="00A559C7">
        <w:rPr>
          <w:sz w:val="28"/>
          <w:szCs w:val="28"/>
        </w:rPr>
        <w:t>-экономических процессах города  предусматривается:</w:t>
      </w:r>
      <w:r w:rsidRPr="00344F1B"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совершенствование механизма деятельности образовательных учреждений, направленной на</w:t>
      </w:r>
      <w:r w:rsidRPr="00344F1B"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создание условий успешной социализации и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адаптации детей, подростков</w:t>
      </w:r>
    </w:p>
    <w:p w14:paraId="052A5AB1" w14:textId="77777777" w:rsidR="00564ABE" w:rsidRPr="00344F1B" w:rsidRDefault="00564ABE" w:rsidP="00564ABE">
      <w:pPr>
        <w:keepNext/>
        <w:keepLines/>
        <w:spacing w:line="276" w:lineRule="auto"/>
        <w:jc w:val="both"/>
        <w:rPr>
          <w:b/>
          <w:bCs/>
          <w:sz w:val="28"/>
          <w:szCs w:val="28"/>
        </w:rPr>
      </w:pPr>
      <w:r w:rsidRPr="00A559C7">
        <w:rPr>
          <w:sz w:val="28"/>
          <w:szCs w:val="28"/>
        </w:rPr>
        <w:t>и молодежи, профилактику негативных явлений в молодежной среде, пропаганду здорового образа жизни, формирование условий для гражданского становления, патриотического, духовно-нравственного воспитания, молодежного научного и художественного творчества;</w:t>
      </w:r>
    </w:p>
    <w:p w14:paraId="44E5DEBD" w14:textId="77777777" w:rsidR="00564ABE" w:rsidRPr="00A559C7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для определения правильности выбора профессий проводить «</w:t>
      </w:r>
      <w:proofErr w:type="spellStart"/>
      <w:r w:rsidRPr="00A559C7">
        <w:rPr>
          <w:sz w:val="28"/>
          <w:szCs w:val="28"/>
        </w:rPr>
        <w:t>профпробы</w:t>
      </w:r>
      <w:proofErr w:type="spellEnd"/>
      <w:r w:rsidRPr="00A559C7">
        <w:rPr>
          <w:sz w:val="28"/>
          <w:szCs w:val="28"/>
        </w:rPr>
        <w:t xml:space="preserve">» на базе предприятий; </w:t>
      </w:r>
    </w:p>
    <w:p w14:paraId="419ED978" w14:textId="77777777" w:rsidR="00564ABE" w:rsidRPr="00A559C7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lastRenderedPageBreak/>
        <w:t xml:space="preserve">популяризация института </w:t>
      </w:r>
      <w:proofErr w:type="spellStart"/>
      <w:r w:rsidRPr="00A559C7">
        <w:rPr>
          <w:sz w:val="28"/>
          <w:szCs w:val="28"/>
        </w:rPr>
        <w:t>волонтерства</w:t>
      </w:r>
      <w:proofErr w:type="spellEnd"/>
      <w:r w:rsidRPr="00A559C7">
        <w:rPr>
          <w:sz w:val="28"/>
          <w:szCs w:val="28"/>
        </w:rPr>
        <w:t xml:space="preserve"> (проведение форумов, выставок, конференций с приглашением лидеров волонтерского движения из других субъектов РФ, региональных событийных мероприятий по развитию волонтерского движения) и размещение информации в социальных сетях: в Контакте, </w:t>
      </w:r>
      <w:r w:rsidRPr="00A559C7">
        <w:rPr>
          <w:sz w:val="28"/>
          <w:szCs w:val="28"/>
          <w:lang w:val="en-US"/>
        </w:rPr>
        <w:t>Facebook</w:t>
      </w:r>
      <w:r w:rsidRPr="00A559C7">
        <w:rPr>
          <w:sz w:val="28"/>
          <w:szCs w:val="28"/>
        </w:rPr>
        <w:t xml:space="preserve">, </w:t>
      </w:r>
      <w:r w:rsidRPr="00A559C7">
        <w:rPr>
          <w:sz w:val="28"/>
          <w:szCs w:val="28"/>
          <w:lang w:val="en-US"/>
        </w:rPr>
        <w:t>Twitter</w:t>
      </w:r>
      <w:r w:rsidRPr="00A559C7">
        <w:rPr>
          <w:sz w:val="28"/>
          <w:szCs w:val="28"/>
        </w:rPr>
        <w:t>;</w:t>
      </w:r>
    </w:p>
    <w:p w14:paraId="06099E26" w14:textId="77777777" w:rsidR="00564ABE" w:rsidRDefault="00564ABE" w:rsidP="00564ABE">
      <w:pPr>
        <w:keepNext/>
        <w:keepLines/>
        <w:tabs>
          <w:tab w:val="left" w:pos="1080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559C7">
        <w:rPr>
          <w:sz w:val="28"/>
          <w:szCs w:val="28"/>
        </w:rPr>
        <w:t>проведение конкурса молодежных проектов по созданию комфортной городской среды.</w:t>
      </w:r>
      <w:r w:rsidRPr="003864D6">
        <w:rPr>
          <w:b/>
          <w:bCs/>
          <w:sz w:val="28"/>
          <w:szCs w:val="28"/>
        </w:rPr>
        <w:t xml:space="preserve"> </w:t>
      </w:r>
    </w:p>
    <w:p w14:paraId="3A04CB35" w14:textId="77777777" w:rsidR="00564ABE" w:rsidRPr="00A559C7" w:rsidRDefault="00564ABE" w:rsidP="00564ABE">
      <w:pPr>
        <w:keepNext/>
        <w:keepLines/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b/>
          <w:bCs/>
          <w:sz w:val="28"/>
          <w:szCs w:val="28"/>
        </w:rPr>
        <w:t>Формирование здорового образа жизни</w:t>
      </w:r>
      <w:r w:rsidRPr="00A559C7">
        <w:rPr>
          <w:sz w:val="28"/>
          <w:szCs w:val="28"/>
        </w:rPr>
        <w:t xml:space="preserve">. </w:t>
      </w:r>
    </w:p>
    <w:p w14:paraId="64F47AF5" w14:textId="77777777" w:rsidR="00564ABE" w:rsidRPr="00A559C7" w:rsidRDefault="00564ABE" w:rsidP="00564ABE">
      <w:pPr>
        <w:keepNext/>
        <w:keepLines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Для дальнейшего устойчивого развития физической культуры и спорта в городе и укрепления на этой основе здоровья населения предусматривается:</w:t>
      </w:r>
    </w:p>
    <w:p w14:paraId="121DE684" w14:textId="77777777" w:rsidR="00564ABE" w:rsidRPr="00A559C7" w:rsidRDefault="00564ABE" w:rsidP="00564ABE">
      <w:pPr>
        <w:keepNext/>
        <w:keepLines/>
        <w:tabs>
          <w:tab w:val="left" w:pos="851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строительство и ввод в эксплуатацию новых спортивных сооружений;</w:t>
      </w:r>
    </w:p>
    <w:p w14:paraId="202123CE" w14:textId="77777777" w:rsidR="00564ABE" w:rsidRPr="00A559C7" w:rsidRDefault="00564ABE" w:rsidP="00564ABE">
      <w:pPr>
        <w:keepNext/>
        <w:keepLines/>
        <w:tabs>
          <w:tab w:val="left" w:pos="851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укрепление материально-технической базы имеющихся спортивных сооружений;</w:t>
      </w:r>
    </w:p>
    <w:p w14:paraId="3267651C" w14:textId="77777777" w:rsidR="00564ABE" w:rsidRPr="00A559C7" w:rsidRDefault="00564ABE" w:rsidP="00564ABE">
      <w:pPr>
        <w:keepNext/>
        <w:keepLines/>
        <w:tabs>
          <w:tab w:val="left" w:pos="851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создание условий для развития массовой физической культуры и спорта;</w:t>
      </w:r>
    </w:p>
    <w:p w14:paraId="439EC3C1" w14:textId="77777777" w:rsidR="00564ABE" w:rsidRPr="00A559C7" w:rsidRDefault="00564ABE" w:rsidP="00564ABE">
      <w:pPr>
        <w:keepNext/>
        <w:keepLines/>
        <w:tabs>
          <w:tab w:val="left" w:pos="851"/>
          <w:tab w:val="left" w:pos="126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повышение доступности объектов спорта, в том числе для лиц с ограниченными возможностями здоровья и инвалидов.</w:t>
      </w:r>
    </w:p>
    <w:p w14:paraId="3CC8A21F" w14:textId="77777777" w:rsidR="00564ABE" w:rsidRPr="00A559C7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За период 2022-202</w:t>
      </w:r>
      <w:r>
        <w:rPr>
          <w:sz w:val="28"/>
          <w:szCs w:val="28"/>
        </w:rPr>
        <w:t>4</w:t>
      </w:r>
      <w:r w:rsidRPr="00A559C7">
        <w:rPr>
          <w:sz w:val="28"/>
          <w:szCs w:val="28"/>
        </w:rPr>
        <w:t xml:space="preserve"> годы планируется:</w:t>
      </w:r>
    </w:p>
    <w:p w14:paraId="78006563" w14:textId="77777777" w:rsidR="00564ABE" w:rsidRPr="00067BFA" w:rsidRDefault="00564ABE" w:rsidP="00564ABE">
      <w:pPr>
        <w:keepNext/>
        <w:keepLines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7BFA">
        <w:rPr>
          <w:sz w:val="28"/>
          <w:szCs w:val="28"/>
        </w:rPr>
        <w:t>строительство физкультурно-оздоровительного комплекса;</w:t>
      </w:r>
    </w:p>
    <w:p w14:paraId="423E76E8" w14:textId="77777777" w:rsidR="00564ABE" w:rsidRPr="00067BFA" w:rsidRDefault="00564ABE" w:rsidP="00564ABE">
      <w:pPr>
        <w:keepNext/>
        <w:keepLines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7BFA">
        <w:rPr>
          <w:sz w:val="28"/>
          <w:szCs w:val="28"/>
        </w:rPr>
        <w:t>строительство ФОК с залом бокса;</w:t>
      </w:r>
    </w:p>
    <w:p w14:paraId="71648A81" w14:textId="77777777" w:rsidR="00564ABE" w:rsidRPr="00A559C7" w:rsidRDefault="00564ABE" w:rsidP="00564ABE">
      <w:pPr>
        <w:keepNext/>
        <w:keepLines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капитальный ремонт СК «Снежинка» (2023-2024гг.), ДК «Дельфин» (2023-2024гг.).</w:t>
      </w:r>
    </w:p>
    <w:p w14:paraId="39226A1B" w14:textId="77777777" w:rsidR="00564ABE" w:rsidRDefault="00564ABE" w:rsidP="00564ABE">
      <w:pPr>
        <w:keepNext/>
        <w:keepLines/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Реализация данных мер позволит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 xml:space="preserve">увеличить долю занимающихся массовым спортом с </w:t>
      </w:r>
      <w:r>
        <w:rPr>
          <w:sz w:val="28"/>
          <w:szCs w:val="28"/>
        </w:rPr>
        <w:t>50,4</w:t>
      </w:r>
      <w:r w:rsidRPr="00A559C7">
        <w:rPr>
          <w:sz w:val="28"/>
          <w:szCs w:val="28"/>
        </w:rPr>
        <w:t>% в 20</w:t>
      </w:r>
      <w:r>
        <w:rPr>
          <w:sz w:val="28"/>
          <w:szCs w:val="28"/>
        </w:rPr>
        <w:t>20</w:t>
      </w:r>
      <w:r w:rsidRPr="00A559C7">
        <w:rPr>
          <w:sz w:val="28"/>
          <w:szCs w:val="28"/>
        </w:rPr>
        <w:t>г. до 5</w:t>
      </w:r>
      <w:r>
        <w:rPr>
          <w:sz w:val="28"/>
          <w:szCs w:val="28"/>
        </w:rPr>
        <w:t>5,5</w:t>
      </w:r>
      <w:r w:rsidRPr="00A559C7">
        <w:rPr>
          <w:sz w:val="28"/>
          <w:szCs w:val="28"/>
        </w:rPr>
        <w:t>% к 202</w:t>
      </w:r>
      <w:r>
        <w:rPr>
          <w:sz w:val="28"/>
          <w:szCs w:val="28"/>
        </w:rPr>
        <w:t xml:space="preserve">5 </w:t>
      </w:r>
      <w:r w:rsidRPr="00A559C7">
        <w:rPr>
          <w:sz w:val="28"/>
          <w:szCs w:val="28"/>
        </w:rPr>
        <w:t>году.</w:t>
      </w:r>
    </w:p>
    <w:p w14:paraId="784D4F5E" w14:textId="77777777" w:rsidR="00564ABE" w:rsidRDefault="00564ABE" w:rsidP="00564ABE">
      <w:pPr>
        <w:keepNext/>
        <w:keepLines/>
        <w:jc w:val="both"/>
        <w:rPr>
          <w:rFonts w:eastAsia="Lucida Sans Unicode"/>
          <w:kern w:val="1"/>
          <w:sz w:val="28"/>
          <w:szCs w:val="28"/>
        </w:rPr>
      </w:pPr>
    </w:p>
    <w:p w14:paraId="48EAC6E1" w14:textId="77777777" w:rsidR="00564ABE" w:rsidRPr="00D67040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>Финансирование мероприятий по направлению</w:t>
      </w:r>
    </w:p>
    <w:p w14:paraId="71DC77C8" w14:textId="77777777" w:rsidR="00564ABE" w:rsidRPr="00D67040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>«Обеспечение роста благосостояния и</w:t>
      </w:r>
    </w:p>
    <w:p w14:paraId="31EC2FE3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>социального благополучия населения», млн.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7040">
        <w:rPr>
          <w:rFonts w:ascii="Times New Roman" w:hAnsi="Times New Roman"/>
          <w:b/>
          <w:sz w:val="28"/>
          <w:szCs w:val="28"/>
        </w:rPr>
        <w:t>руб.</w:t>
      </w:r>
    </w:p>
    <w:p w14:paraId="4CF5F799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701"/>
        <w:gridCol w:w="1559"/>
        <w:gridCol w:w="1276"/>
        <w:gridCol w:w="1275"/>
        <w:gridCol w:w="1240"/>
      </w:tblGrid>
      <w:tr w:rsidR="00564ABE" w:rsidRPr="003C155D" w14:paraId="55B8C858" w14:textId="77777777" w:rsidTr="00984D10">
        <w:tc>
          <w:tcPr>
            <w:tcW w:w="3403" w:type="dxa"/>
            <w:vMerge w:val="restart"/>
          </w:tcPr>
          <w:p w14:paraId="13288426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14:paraId="146257EF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3C155D">
              <w:rPr>
                <w:b/>
                <w:sz w:val="28"/>
                <w:szCs w:val="28"/>
              </w:rPr>
              <w:t>Источники</w:t>
            </w:r>
          </w:p>
          <w:p w14:paraId="1BD4332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14:paraId="36BB5C60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D3965B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Всего затрат</w:t>
            </w:r>
          </w:p>
        </w:tc>
        <w:tc>
          <w:tcPr>
            <w:tcW w:w="5350" w:type="dxa"/>
            <w:gridSpan w:val="4"/>
          </w:tcPr>
          <w:p w14:paraId="6C3C05D6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Реализация мероприятий по годам</w:t>
            </w:r>
          </w:p>
        </w:tc>
      </w:tr>
      <w:tr w:rsidR="00564ABE" w:rsidRPr="003C155D" w14:paraId="1466AD8F" w14:textId="77777777" w:rsidTr="00984D10">
        <w:tc>
          <w:tcPr>
            <w:tcW w:w="3403" w:type="dxa"/>
            <w:vMerge/>
          </w:tcPr>
          <w:p w14:paraId="2CEABD80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748FB2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6B98258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bottom"/>
          </w:tcPr>
          <w:p w14:paraId="55CA4C46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14:paraId="4CDCFF42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0" w:type="dxa"/>
            <w:vAlign w:val="bottom"/>
          </w:tcPr>
          <w:p w14:paraId="55395B0C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4ABE" w:rsidRPr="003C155D" w14:paraId="1B2741A8" w14:textId="77777777" w:rsidTr="00984D10">
        <w:tc>
          <w:tcPr>
            <w:tcW w:w="3403" w:type="dxa"/>
          </w:tcPr>
          <w:p w14:paraId="421D0464" w14:textId="77777777" w:rsidR="00564ABE" w:rsidRPr="003C155D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Итого по направлению</w:t>
            </w:r>
          </w:p>
        </w:tc>
        <w:tc>
          <w:tcPr>
            <w:tcW w:w="1701" w:type="dxa"/>
          </w:tcPr>
          <w:p w14:paraId="6E3E4811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6386,5</w:t>
            </w:r>
          </w:p>
        </w:tc>
        <w:tc>
          <w:tcPr>
            <w:tcW w:w="1559" w:type="dxa"/>
          </w:tcPr>
          <w:p w14:paraId="665FA8E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817,1</w:t>
            </w:r>
          </w:p>
        </w:tc>
        <w:tc>
          <w:tcPr>
            <w:tcW w:w="1276" w:type="dxa"/>
          </w:tcPr>
          <w:p w14:paraId="7EDFF2D8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761,9</w:t>
            </w:r>
          </w:p>
        </w:tc>
        <w:tc>
          <w:tcPr>
            <w:tcW w:w="1275" w:type="dxa"/>
          </w:tcPr>
          <w:p w14:paraId="70744080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1699,1</w:t>
            </w:r>
          </w:p>
        </w:tc>
        <w:tc>
          <w:tcPr>
            <w:tcW w:w="1240" w:type="dxa"/>
          </w:tcPr>
          <w:p w14:paraId="36DB6E67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3108,4</w:t>
            </w:r>
          </w:p>
        </w:tc>
      </w:tr>
      <w:tr w:rsidR="00564ABE" w:rsidRPr="003C155D" w14:paraId="45A3595C" w14:textId="77777777" w:rsidTr="00984D10">
        <w:trPr>
          <w:trHeight w:val="223"/>
        </w:trPr>
        <w:tc>
          <w:tcPr>
            <w:tcW w:w="3403" w:type="dxa"/>
            <w:vAlign w:val="center"/>
          </w:tcPr>
          <w:p w14:paraId="4C0E9482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14:paraId="66642E31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4D0E61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2D6D64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0CA5A1D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DEFDAA3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BE" w:rsidRPr="003C155D" w14:paraId="40CDB315" w14:textId="77777777" w:rsidTr="00984D10">
        <w:tc>
          <w:tcPr>
            <w:tcW w:w="3403" w:type="dxa"/>
            <w:vAlign w:val="bottom"/>
          </w:tcPr>
          <w:p w14:paraId="26A7F677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14:paraId="14A6F71E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1614,6</w:t>
            </w:r>
          </w:p>
        </w:tc>
        <w:tc>
          <w:tcPr>
            <w:tcW w:w="1559" w:type="dxa"/>
          </w:tcPr>
          <w:p w14:paraId="6463031A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217,2</w:t>
            </w:r>
          </w:p>
        </w:tc>
        <w:tc>
          <w:tcPr>
            <w:tcW w:w="1276" w:type="dxa"/>
          </w:tcPr>
          <w:p w14:paraId="457AE80B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105,3</w:t>
            </w:r>
          </w:p>
        </w:tc>
        <w:tc>
          <w:tcPr>
            <w:tcW w:w="1275" w:type="dxa"/>
          </w:tcPr>
          <w:p w14:paraId="1724C18B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</w:t>
            </w:r>
          </w:p>
        </w:tc>
        <w:tc>
          <w:tcPr>
            <w:tcW w:w="1240" w:type="dxa"/>
          </w:tcPr>
          <w:p w14:paraId="7821B946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1209,0</w:t>
            </w:r>
          </w:p>
        </w:tc>
      </w:tr>
      <w:tr w:rsidR="00564ABE" w:rsidRPr="003C155D" w14:paraId="2562A064" w14:textId="77777777" w:rsidTr="00984D10">
        <w:tc>
          <w:tcPr>
            <w:tcW w:w="3403" w:type="dxa"/>
            <w:vAlign w:val="center"/>
          </w:tcPr>
          <w:p w14:paraId="2E5C01D3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</w:tcPr>
          <w:p w14:paraId="1ABEC349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3338,1</w:t>
            </w:r>
          </w:p>
        </w:tc>
        <w:tc>
          <w:tcPr>
            <w:tcW w:w="1559" w:type="dxa"/>
          </w:tcPr>
          <w:p w14:paraId="235693E0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1276" w:type="dxa"/>
          </w:tcPr>
          <w:p w14:paraId="4B73AF5F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267,8</w:t>
            </w:r>
          </w:p>
        </w:tc>
        <w:tc>
          <w:tcPr>
            <w:tcW w:w="1275" w:type="dxa"/>
          </w:tcPr>
          <w:p w14:paraId="301BB5CA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1011,5</w:t>
            </w:r>
          </w:p>
        </w:tc>
        <w:tc>
          <w:tcPr>
            <w:tcW w:w="1240" w:type="dxa"/>
          </w:tcPr>
          <w:p w14:paraId="3219DDE6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1580,9</w:t>
            </w:r>
          </w:p>
        </w:tc>
      </w:tr>
      <w:tr w:rsidR="00564ABE" w:rsidRPr="003C155D" w14:paraId="2D120C8A" w14:textId="77777777" w:rsidTr="00984D10">
        <w:tc>
          <w:tcPr>
            <w:tcW w:w="3403" w:type="dxa"/>
            <w:vAlign w:val="bottom"/>
          </w:tcPr>
          <w:p w14:paraId="53AFDC04" w14:textId="77777777" w:rsidR="00564ABE" w:rsidRPr="003C155D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3C155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1C986E6E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1061,1</w:t>
            </w:r>
          </w:p>
        </w:tc>
        <w:tc>
          <w:tcPr>
            <w:tcW w:w="1559" w:type="dxa"/>
          </w:tcPr>
          <w:p w14:paraId="1ED137CC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  <w:tc>
          <w:tcPr>
            <w:tcW w:w="1276" w:type="dxa"/>
          </w:tcPr>
          <w:p w14:paraId="5B564BAC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215,3</w:t>
            </w:r>
          </w:p>
        </w:tc>
        <w:tc>
          <w:tcPr>
            <w:tcW w:w="1275" w:type="dxa"/>
          </w:tcPr>
          <w:p w14:paraId="18A1F907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431,5</w:t>
            </w:r>
          </w:p>
        </w:tc>
        <w:tc>
          <w:tcPr>
            <w:tcW w:w="1240" w:type="dxa"/>
          </w:tcPr>
          <w:p w14:paraId="18DB3878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316,5</w:t>
            </w:r>
          </w:p>
        </w:tc>
      </w:tr>
      <w:tr w:rsidR="00564ABE" w:rsidRPr="003C155D" w14:paraId="6F119F44" w14:textId="77777777" w:rsidTr="00984D10">
        <w:trPr>
          <w:trHeight w:val="495"/>
        </w:trPr>
        <w:tc>
          <w:tcPr>
            <w:tcW w:w="3403" w:type="dxa"/>
          </w:tcPr>
          <w:p w14:paraId="2877E5C6" w14:textId="77777777" w:rsidR="00564ABE" w:rsidRPr="003C155D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14:paraId="1AB69607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372,8</w:t>
            </w:r>
          </w:p>
        </w:tc>
        <w:tc>
          <w:tcPr>
            <w:tcW w:w="1559" w:type="dxa"/>
          </w:tcPr>
          <w:p w14:paraId="69A64DC0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276" w:type="dxa"/>
          </w:tcPr>
          <w:p w14:paraId="2C01BC55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173,5</w:t>
            </w:r>
          </w:p>
        </w:tc>
        <w:tc>
          <w:tcPr>
            <w:tcW w:w="1275" w:type="dxa"/>
          </w:tcPr>
          <w:p w14:paraId="59A2CCD6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173,0</w:t>
            </w:r>
          </w:p>
        </w:tc>
        <w:tc>
          <w:tcPr>
            <w:tcW w:w="1240" w:type="dxa"/>
          </w:tcPr>
          <w:p w14:paraId="55992447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</w:tbl>
    <w:p w14:paraId="1217EDFD" w14:textId="3769167D" w:rsidR="00564ABE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</w:p>
    <w:p w14:paraId="55908EC1" w14:textId="77777777" w:rsidR="00564ABE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bookmarkStart w:id="4" w:name="_GoBack"/>
      <w:bookmarkEnd w:id="4"/>
    </w:p>
    <w:p w14:paraId="3B11C72C" w14:textId="77777777" w:rsidR="00564ABE" w:rsidRPr="002F4DAA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AD127E">
        <w:rPr>
          <w:b/>
          <w:sz w:val="28"/>
          <w:szCs w:val="28"/>
        </w:rPr>
        <w:lastRenderedPageBreak/>
        <w:t>3. Обеспечение высокого качества городской среды</w:t>
      </w:r>
    </w:p>
    <w:p w14:paraId="3412A8AB" w14:textId="77777777" w:rsidR="00564ABE" w:rsidRPr="00A559C7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ind w:firstLine="567"/>
        <w:jc w:val="both"/>
        <w:rPr>
          <w:sz w:val="28"/>
          <w:szCs w:val="28"/>
        </w:rPr>
      </w:pPr>
      <w:bookmarkStart w:id="5" w:name="_Hlk90558687"/>
      <w:r w:rsidRPr="00A559C7">
        <w:rPr>
          <w:bCs/>
          <w:sz w:val="28"/>
          <w:szCs w:val="28"/>
        </w:rPr>
        <w:t xml:space="preserve">В сфере градостроительства необходимо  продолжить </w:t>
      </w:r>
      <w:r w:rsidRPr="00A559C7">
        <w:rPr>
          <w:sz w:val="28"/>
          <w:szCs w:val="28"/>
        </w:rPr>
        <w:t>реализацию программ жилищного строительства в городе с опорой на приоритетный национальный проект «Доступное и комфортное жилье – гражданам России», государственную программу «Жилищная и социальная инфраструктура Кузбасса», комплексную программу «Поэтапная ликвидация убыточных шахт, распложенных на территории города и переселение жителей с подработанных шахтами территорий».</w:t>
      </w:r>
      <w:r w:rsidRPr="008C5C57"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Предусматриваются следующие направления:</w:t>
      </w:r>
    </w:p>
    <w:p w14:paraId="4ADD7F1D" w14:textId="77777777" w:rsidR="00564ABE" w:rsidRPr="00A559C7" w:rsidRDefault="00564ABE" w:rsidP="00564ABE">
      <w:pPr>
        <w:pStyle w:val="af7"/>
        <w:keepNext/>
        <w:keepLines/>
        <w:numPr>
          <w:ilvl w:val="0"/>
          <w:numId w:val="28"/>
        </w:numPr>
        <w:tabs>
          <w:tab w:val="clear" w:pos="1069"/>
          <w:tab w:val="num" w:pos="0"/>
          <w:tab w:val="left" w:pos="900"/>
          <w:tab w:val="left" w:pos="108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развитие собственной базы производства строительных материалов и конструкций, применения схемы лизинга оборудования, машин и механизмов в строительстве;</w:t>
      </w:r>
    </w:p>
    <w:p w14:paraId="2E6250F4" w14:textId="77777777" w:rsidR="00564ABE" w:rsidRPr="00A559C7" w:rsidRDefault="00564ABE" w:rsidP="00564ABE">
      <w:pPr>
        <w:pStyle w:val="af7"/>
        <w:keepNext/>
        <w:keepLines/>
        <w:numPr>
          <w:ilvl w:val="0"/>
          <w:numId w:val="28"/>
        </w:numPr>
        <w:tabs>
          <w:tab w:val="clear" w:pos="1069"/>
          <w:tab w:val="num" w:pos="0"/>
          <w:tab w:val="left" w:pos="900"/>
          <w:tab w:val="left" w:pos="108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 использование новых технологий, позволяющих сократить сроки строительства;</w:t>
      </w:r>
    </w:p>
    <w:p w14:paraId="0CC87D2E" w14:textId="77777777" w:rsidR="00564ABE" w:rsidRPr="00A559C7" w:rsidRDefault="00564ABE" w:rsidP="00564ABE">
      <w:pPr>
        <w:pStyle w:val="af7"/>
        <w:keepNext/>
        <w:keepLines/>
        <w:numPr>
          <w:ilvl w:val="0"/>
          <w:numId w:val="28"/>
        </w:numPr>
        <w:tabs>
          <w:tab w:val="clear" w:pos="1069"/>
          <w:tab w:val="num" w:pos="0"/>
          <w:tab w:val="left" w:pos="900"/>
          <w:tab w:val="left" w:pos="108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 создание конкурентной среды на строительном рынке;</w:t>
      </w:r>
    </w:p>
    <w:p w14:paraId="02770DB4" w14:textId="77777777" w:rsidR="00564ABE" w:rsidRPr="00A559C7" w:rsidRDefault="00564ABE" w:rsidP="00564ABE">
      <w:pPr>
        <w:keepNext/>
        <w:keepLines/>
        <w:tabs>
          <w:tab w:val="left" w:pos="372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559C7">
        <w:rPr>
          <w:sz w:val="28"/>
          <w:szCs w:val="28"/>
        </w:rPr>
        <w:t>- привлечение в строительную отрасль высококвалифицированных кадров, сотрудничество с учебными заведениями – привлечение на рабочие специальности молодых специалистов.</w:t>
      </w:r>
    </w:p>
    <w:p w14:paraId="2C556A83" w14:textId="77777777" w:rsidR="00564ABE" w:rsidRPr="00A7113F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113F">
        <w:rPr>
          <w:sz w:val="28"/>
          <w:szCs w:val="28"/>
        </w:rPr>
        <w:t>За период 2022-2024 годы планируемый ввод 86,3 тыс. кв. метров жилья, в том числе: 16,4 тыс. кв. метров в многоквартирных домах; 69,9 тыс. кв. метров индивидуального строительства. За 2022-2024 годы планируется переселение за счет бюджетных средств 2368 семей.</w:t>
      </w:r>
    </w:p>
    <w:p w14:paraId="63E3FF4D" w14:textId="77777777" w:rsidR="00564ABE" w:rsidRPr="00A559C7" w:rsidRDefault="00564ABE" w:rsidP="00564ABE">
      <w:pPr>
        <w:keepNext/>
        <w:keepLines/>
        <w:shd w:val="clear" w:color="auto" w:fill="FFFFFF"/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559C7">
        <w:rPr>
          <w:sz w:val="28"/>
          <w:szCs w:val="28"/>
        </w:rPr>
        <w:t xml:space="preserve">По региональной адресной программе «Переселение граждан из многоквартирных домов, признанных до 01.01.2017 в установленном порядке аварийными и подлежащими сносу или реконструкции» на 2019-2025 годы, </w:t>
      </w:r>
      <w:proofErr w:type="gramStart"/>
      <w:r w:rsidRPr="00A559C7">
        <w:rPr>
          <w:sz w:val="28"/>
          <w:szCs w:val="28"/>
        </w:rPr>
        <w:t>разработанной  в</w:t>
      </w:r>
      <w:proofErr w:type="gramEnd"/>
      <w:r w:rsidRPr="00A559C7">
        <w:rPr>
          <w:sz w:val="28"/>
          <w:szCs w:val="28"/>
        </w:rPr>
        <w:t xml:space="preserve"> рамках Федерального закона  от 21.07.2007 №185-ФЗ «О Фонде содействия жилищно-коммунального хозяйства». За период 2022-2023 годы будет расселено 59 многоквартирных дома, в которых проживает 341 семья 839 человек, на переселение будет направлено бюджетных средств </w:t>
      </w:r>
      <w:r>
        <w:rPr>
          <w:sz w:val="28"/>
          <w:szCs w:val="28"/>
        </w:rPr>
        <w:t>637</w:t>
      </w:r>
      <w:r w:rsidRPr="00A559C7">
        <w:rPr>
          <w:sz w:val="28"/>
          <w:szCs w:val="28"/>
        </w:rPr>
        <w:t xml:space="preserve"> млн. рублей.</w:t>
      </w:r>
    </w:p>
    <w:p w14:paraId="3CC62A67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По Комплексной программе поэтапной  ликвидации убыточных шахт, расположенных на территории городов Прокопьевска, Киселевска, Анжеро-Судженска, и переселения жителей с подработанных территорий предусмотрено расселение жителей с горных отводов закрывающихся шахт по </w:t>
      </w:r>
      <w:r w:rsidRPr="00A559C7">
        <w:rPr>
          <w:sz w:val="28"/>
          <w:szCs w:val="28"/>
          <w:lang w:val="en-US"/>
        </w:rPr>
        <w:t>II</w:t>
      </w:r>
      <w:r w:rsidRPr="00A559C7">
        <w:rPr>
          <w:sz w:val="28"/>
          <w:szCs w:val="28"/>
        </w:rPr>
        <w:t xml:space="preserve"> этапу реализации программы (2021-2023гг) предусматривает переселение жителей </w:t>
      </w:r>
      <w:r>
        <w:rPr>
          <w:sz w:val="28"/>
          <w:szCs w:val="28"/>
        </w:rPr>
        <w:t>1801</w:t>
      </w:r>
      <w:r w:rsidRPr="00A559C7">
        <w:rPr>
          <w:sz w:val="28"/>
          <w:szCs w:val="28"/>
        </w:rPr>
        <w:t xml:space="preserve"> семей, которые проживают на подработанной территории горных отводов ликвидируемых шахт</w:t>
      </w:r>
      <w:r>
        <w:rPr>
          <w:sz w:val="28"/>
          <w:szCs w:val="28"/>
        </w:rPr>
        <w:t>.</w:t>
      </w:r>
      <w:r w:rsidRPr="00A559C7">
        <w:rPr>
          <w:sz w:val="28"/>
          <w:szCs w:val="28"/>
        </w:rPr>
        <w:t xml:space="preserve"> Финансирование в объеме </w:t>
      </w:r>
      <w:r>
        <w:rPr>
          <w:sz w:val="28"/>
          <w:szCs w:val="28"/>
        </w:rPr>
        <w:t>3773</w:t>
      </w:r>
      <w:r w:rsidRPr="00A559C7">
        <w:rPr>
          <w:sz w:val="28"/>
          <w:szCs w:val="28"/>
        </w:rPr>
        <w:t xml:space="preserve"> млн. рублей.</w:t>
      </w:r>
    </w:p>
    <w:p w14:paraId="19558DCF" w14:textId="77777777" w:rsidR="00564ABE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lastRenderedPageBreak/>
        <w:t xml:space="preserve">Обеспечение жильем молодых семей проводится в рамках федеральной </w:t>
      </w:r>
      <w:proofErr w:type="gramStart"/>
      <w:r w:rsidRPr="00A559C7">
        <w:rPr>
          <w:sz w:val="28"/>
          <w:szCs w:val="28"/>
        </w:rPr>
        <w:t>долгосрочной  целевой</w:t>
      </w:r>
      <w:proofErr w:type="gramEnd"/>
      <w:r w:rsidRPr="00A559C7">
        <w:rPr>
          <w:sz w:val="28"/>
          <w:szCs w:val="28"/>
        </w:rPr>
        <w:t xml:space="preserve"> программы «Обеспечение доступным и комфортным жильем и коммунальными услугами граждан Российской Федерации</w:t>
      </w:r>
      <w:r w:rsidRPr="00A7113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7113F">
        <w:rPr>
          <w:sz w:val="28"/>
          <w:szCs w:val="28"/>
        </w:rPr>
        <w:t xml:space="preserve"> На 2022-2024 годы планируется 34 молодым семьям оказать государственную поддержку для приобретения жилья.</w:t>
      </w:r>
      <w:r w:rsidRPr="00A559C7">
        <w:rPr>
          <w:sz w:val="28"/>
          <w:szCs w:val="28"/>
        </w:rPr>
        <w:t xml:space="preserve"> </w:t>
      </w:r>
      <w:bookmarkEnd w:id="5"/>
    </w:p>
    <w:p w14:paraId="022DF041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</w:p>
    <w:p w14:paraId="3766ADFA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b/>
          <w:sz w:val="28"/>
          <w:szCs w:val="28"/>
        </w:rPr>
      </w:pPr>
      <w:bookmarkStart w:id="6" w:name="_Hlk82602008"/>
      <w:r w:rsidRPr="00A559C7">
        <w:rPr>
          <w:b/>
          <w:sz w:val="28"/>
          <w:szCs w:val="28"/>
        </w:rPr>
        <w:t xml:space="preserve">Инженерное обеспечение города </w:t>
      </w:r>
    </w:p>
    <w:p w14:paraId="792D2AC8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Повышение надежности и экономичности коммунальных систем тепло-, водо-, электроснабжения и водоотведения потребует проведения преобразований в этой сфере. Поскольку степень износа объектов коммунальной инфраструктуры является высокой, их модернизация за счет бюджетных средств не предоставляется возможной. </w:t>
      </w:r>
    </w:p>
    <w:p w14:paraId="54CF3F21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Основными направлениями решения данных проблем являются передача систем инженерного обеспечения в концессию частному бизнесу, переход на долгосрочное тарифное регулирование и доведение тарифов до уровня, обеспечивающего возможность рентабельной работы частных организаций. </w:t>
      </w:r>
    </w:p>
    <w:p w14:paraId="2DB5B439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В целях создания благоприятных условий, направленных на привлечение частных инвестиций в сферу жилищно-коммунального хозяйства, в городе разработаны:</w:t>
      </w:r>
    </w:p>
    <w:p w14:paraId="2ECFC361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- программа комплексного развития систем коммунальной инфраструктуры </w:t>
      </w:r>
      <w:proofErr w:type="spellStart"/>
      <w:r w:rsidRPr="00A559C7">
        <w:rPr>
          <w:sz w:val="28"/>
          <w:szCs w:val="28"/>
        </w:rPr>
        <w:t>Прокопьевского</w:t>
      </w:r>
      <w:proofErr w:type="spellEnd"/>
      <w:r w:rsidRPr="00A559C7">
        <w:rPr>
          <w:sz w:val="28"/>
          <w:szCs w:val="28"/>
        </w:rPr>
        <w:t xml:space="preserve"> городского округа на период 2016-2021 годы с перспективой до </w:t>
      </w:r>
      <w:smartTag w:uri="urn:schemas-microsoft-com:office:smarttags" w:element="metricconverter">
        <w:smartTagPr>
          <w:attr w:name="ProductID" w:val="2031 г"/>
        </w:smartTagPr>
        <w:r w:rsidRPr="00A559C7">
          <w:rPr>
            <w:sz w:val="28"/>
            <w:szCs w:val="28"/>
          </w:rPr>
          <w:t>2031 г</w:t>
        </w:r>
      </w:smartTag>
      <w:r w:rsidRPr="00A559C7">
        <w:rPr>
          <w:sz w:val="28"/>
          <w:szCs w:val="28"/>
        </w:rPr>
        <w:t xml:space="preserve">., включающая  схему теплоснабжения г. Прокопьевска до 2028 года, схему водоснабжения и водоотведения </w:t>
      </w:r>
      <w:proofErr w:type="spellStart"/>
      <w:r w:rsidRPr="00A559C7">
        <w:rPr>
          <w:sz w:val="28"/>
          <w:szCs w:val="28"/>
        </w:rPr>
        <w:t>Прокопьевского</w:t>
      </w:r>
      <w:proofErr w:type="spellEnd"/>
      <w:r w:rsidRPr="00A559C7">
        <w:rPr>
          <w:sz w:val="28"/>
          <w:szCs w:val="28"/>
        </w:rPr>
        <w:t xml:space="preserve"> городского округа на период 2015-2020 годы с перспективой до 2031 года.</w:t>
      </w:r>
    </w:p>
    <w:p w14:paraId="73871D74" w14:textId="77777777" w:rsidR="00564ABE" w:rsidRPr="008C5C5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Инженерное обеспечение города будет осуществляться по следующим направлениям:</w:t>
      </w:r>
    </w:p>
    <w:p w14:paraId="2181D458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b/>
          <w:sz w:val="28"/>
          <w:szCs w:val="28"/>
        </w:rPr>
      </w:pPr>
      <w:r w:rsidRPr="00A559C7">
        <w:rPr>
          <w:b/>
          <w:sz w:val="28"/>
          <w:szCs w:val="28"/>
        </w:rPr>
        <w:t>Теплоснабжение</w:t>
      </w:r>
    </w:p>
    <w:p w14:paraId="0CBBE859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реконструкция котельных и тепловых сетей в связи с подключением перспективной застройки;</w:t>
      </w:r>
    </w:p>
    <w:p w14:paraId="1FCD5089" w14:textId="77777777" w:rsidR="00564ABE" w:rsidRPr="00A559C7" w:rsidRDefault="00564ABE" w:rsidP="00564ABE">
      <w:pPr>
        <w:keepNext/>
        <w:keepLines/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закрытие маломощных котельных с низким КПД, в том числе встроенных в жилые дома, и замена их на более крупные, высокоэкономичные и экологически безопасные</w:t>
      </w:r>
      <w:r>
        <w:rPr>
          <w:sz w:val="28"/>
          <w:szCs w:val="28"/>
        </w:rPr>
        <w:t>:</w:t>
      </w:r>
      <w:r w:rsidRPr="00A559C7">
        <w:rPr>
          <w:sz w:val="28"/>
          <w:szCs w:val="28"/>
        </w:rPr>
        <w:t xml:space="preserve"> в 2021 году- 5 котельных (№ 51, 59,105,61,109)</w:t>
      </w:r>
      <w:r>
        <w:rPr>
          <w:sz w:val="28"/>
          <w:szCs w:val="28"/>
        </w:rPr>
        <w:t>;</w:t>
      </w:r>
      <w:r w:rsidRPr="00A559C7">
        <w:rPr>
          <w:sz w:val="28"/>
          <w:szCs w:val="28"/>
        </w:rPr>
        <w:t xml:space="preserve"> в 2022-2023 году – 2 котельных (№ 38,32).</w:t>
      </w:r>
    </w:p>
    <w:p w14:paraId="22976612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  модернизация объектов коммунальной инфраструктуры;</w:t>
      </w:r>
    </w:p>
    <w:p w14:paraId="25339343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- сокращение потерь тепла в сетях за счет их замены ветхих сетей на трубопроводы из современных конструкционных и изоляционных материалов; </w:t>
      </w:r>
    </w:p>
    <w:p w14:paraId="46A53932" w14:textId="77777777" w:rsidR="00564ABE" w:rsidRPr="008C5C5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- строительство сетей ГВС (подающий и циркуляционный трубопроводы). </w:t>
      </w:r>
    </w:p>
    <w:p w14:paraId="4B90146C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b/>
          <w:sz w:val="28"/>
          <w:szCs w:val="28"/>
        </w:rPr>
      </w:pPr>
      <w:r w:rsidRPr="00A559C7">
        <w:rPr>
          <w:b/>
          <w:sz w:val="28"/>
          <w:szCs w:val="28"/>
        </w:rPr>
        <w:t xml:space="preserve">Водоснабжение и водоотведение </w:t>
      </w:r>
    </w:p>
    <w:p w14:paraId="716C443B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lastRenderedPageBreak/>
        <w:t>- повышение качества питьевой воды путем реконструкции систем водоподготовки, использования современных реагентов и технологий;</w:t>
      </w:r>
    </w:p>
    <w:p w14:paraId="618272D5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реконструкция систем очистки сточных вод для обеспечения защиты водоемов;</w:t>
      </w:r>
    </w:p>
    <w:p w14:paraId="647C48B1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замена изношенных сетей и сооружений водоснабжения и водоотведения;</w:t>
      </w:r>
    </w:p>
    <w:p w14:paraId="0EFD9D0C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- обеспечение централизованного водоснабжения жителей поселков, получающих холодную воду от подземных источников водоснабжения;</w:t>
      </w:r>
    </w:p>
    <w:p w14:paraId="327E9AAB" w14:textId="77777777" w:rsidR="00564ABE" w:rsidRDefault="00564ABE" w:rsidP="00564ABE">
      <w:pPr>
        <w:pStyle w:val="af7"/>
        <w:keepNext/>
        <w:keepLines/>
        <w:spacing w:after="0"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- переключение </w:t>
      </w:r>
      <w:proofErr w:type="spellStart"/>
      <w:r w:rsidRPr="00A559C7">
        <w:rPr>
          <w:sz w:val="28"/>
          <w:szCs w:val="28"/>
        </w:rPr>
        <w:t>Зенковского</w:t>
      </w:r>
      <w:proofErr w:type="spellEnd"/>
      <w:r w:rsidRPr="00A559C7">
        <w:rPr>
          <w:sz w:val="28"/>
          <w:szCs w:val="28"/>
        </w:rPr>
        <w:t xml:space="preserve"> района города с источника водоснабжения </w:t>
      </w:r>
      <w:proofErr w:type="spellStart"/>
      <w:r w:rsidRPr="00A559C7">
        <w:rPr>
          <w:sz w:val="28"/>
          <w:szCs w:val="28"/>
        </w:rPr>
        <w:t>р.Томь</w:t>
      </w:r>
      <w:proofErr w:type="spellEnd"/>
      <w:r w:rsidRPr="00A559C7">
        <w:rPr>
          <w:sz w:val="28"/>
          <w:szCs w:val="28"/>
        </w:rPr>
        <w:t xml:space="preserve"> (покупная вода) на поверхностный источник Кара-</w:t>
      </w:r>
      <w:proofErr w:type="spellStart"/>
      <w:r w:rsidRPr="00A559C7">
        <w:rPr>
          <w:sz w:val="28"/>
          <w:szCs w:val="28"/>
        </w:rPr>
        <w:t>Чумышского</w:t>
      </w:r>
      <w:proofErr w:type="spellEnd"/>
      <w:r w:rsidRPr="00A559C7">
        <w:rPr>
          <w:sz w:val="28"/>
          <w:szCs w:val="28"/>
        </w:rPr>
        <w:t xml:space="preserve"> водозабора путем строительства водовода – перемычки.</w:t>
      </w:r>
    </w:p>
    <w:p w14:paraId="3E006CA3" w14:textId="77777777" w:rsidR="00564ABE" w:rsidRPr="00462A9C" w:rsidRDefault="00564ABE" w:rsidP="00564ABE">
      <w:pPr>
        <w:pStyle w:val="af7"/>
        <w:keepNext/>
        <w:keepLines/>
        <w:spacing w:after="0" w:line="276" w:lineRule="auto"/>
        <w:jc w:val="both"/>
        <w:rPr>
          <w:sz w:val="28"/>
          <w:szCs w:val="28"/>
        </w:rPr>
      </w:pPr>
    </w:p>
    <w:p w14:paraId="31546CE0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A559C7">
        <w:rPr>
          <w:b/>
          <w:sz w:val="28"/>
          <w:szCs w:val="28"/>
        </w:rPr>
        <w:t xml:space="preserve">Дорожное строительство </w:t>
      </w:r>
    </w:p>
    <w:p w14:paraId="0EE1A80B" w14:textId="77777777" w:rsidR="00564ABE" w:rsidRPr="00A559C7" w:rsidRDefault="00564ABE" w:rsidP="00564ABE">
      <w:pPr>
        <w:pStyle w:val="af7"/>
        <w:keepNext/>
        <w:keepLines/>
        <w:spacing w:after="0" w:line="276" w:lineRule="auto"/>
        <w:ind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Предполагается проведение комплекса взаимосвязанных работ на пассажирском транспорте и в дорожном хозяйстве. </w:t>
      </w:r>
    </w:p>
    <w:p w14:paraId="01F8593C" w14:textId="77777777" w:rsidR="00564ABE" w:rsidRPr="00A559C7" w:rsidRDefault="00564ABE" w:rsidP="00564ABE">
      <w:pPr>
        <w:pStyle w:val="af7"/>
        <w:keepNext/>
        <w:keepLines/>
        <w:tabs>
          <w:tab w:val="left" w:pos="108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Увеличение пропускной способности отдельных улиц и их пересечений; реконструкция городских улиц путем их расширения; реконструкция существующих дорог, ремонт проезжей части и тротуаров улиц:</w:t>
      </w:r>
    </w:p>
    <w:p w14:paraId="2F83FEDB" w14:textId="77777777" w:rsidR="00564ABE" w:rsidRDefault="00564ABE" w:rsidP="00564ABE">
      <w:pPr>
        <w:pStyle w:val="af7"/>
        <w:keepNext/>
        <w:keepLines/>
        <w:tabs>
          <w:tab w:val="left" w:pos="108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- пр. Шахтеров, ул. Серова, ул. </w:t>
      </w:r>
      <w:proofErr w:type="spellStart"/>
      <w:r w:rsidRPr="00A559C7">
        <w:rPr>
          <w:sz w:val="28"/>
          <w:szCs w:val="28"/>
        </w:rPr>
        <w:t>Ноградская</w:t>
      </w:r>
      <w:proofErr w:type="spellEnd"/>
      <w:r w:rsidRPr="00A559C7">
        <w:rPr>
          <w:sz w:val="28"/>
          <w:szCs w:val="28"/>
        </w:rPr>
        <w:t xml:space="preserve">, ул. Шишкина, ул. </w:t>
      </w:r>
      <w:proofErr w:type="gramStart"/>
      <w:r w:rsidRPr="00A559C7">
        <w:rPr>
          <w:sz w:val="28"/>
          <w:szCs w:val="28"/>
        </w:rPr>
        <w:t xml:space="preserve">Вокзальная,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A559C7">
        <w:rPr>
          <w:sz w:val="28"/>
          <w:szCs w:val="28"/>
        </w:rPr>
        <w:t xml:space="preserve">ул. Транспортная, ул. Минусинская, ул. Новая, ул. З. Космодемьянской, </w:t>
      </w:r>
      <w:r>
        <w:rPr>
          <w:sz w:val="28"/>
          <w:szCs w:val="28"/>
        </w:rPr>
        <w:t xml:space="preserve">                  </w:t>
      </w:r>
      <w:r w:rsidRPr="00A559C7">
        <w:rPr>
          <w:sz w:val="28"/>
          <w:szCs w:val="28"/>
        </w:rPr>
        <w:t xml:space="preserve">ул. Городская, ул. </w:t>
      </w:r>
      <w:proofErr w:type="spellStart"/>
      <w:r w:rsidRPr="00A559C7">
        <w:rPr>
          <w:sz w:val="28"/>
          <w:szCs w:val="28"/>
        </w:rPr>
        <w:t>Прокопьевская</w:t>
      </w:r>
      <w:proofErr w:type="spellEnd"/>
      <w:r w:rsidRPr="00A559C7">
        <w:rPr>
          <w:sz w:val="28"/>
          <w:szCs w:val="28"/>
        </w:rPr>
        <w:t>.</w:t>
      </w:r>
    </w:p>
    <w:p w14:paraId="75D4E9E7" w14:textId="77777777" w:rsidR="00564ABE" w:rsidRPr="00A559C7" w:rsidRDefault="00564ABE" w:rsidP="00564ABE">
      <w:pPr>
        <w:pStyle w:val="af7"/>
        <w:keepNext/>
        <w:keepLines/>
        <w:tabs>
          <w:tab w:val="left" w:pos="1080"/>
        </w:tabs>
        <w:spacing w:after="0" w:line="276" w:lineRule="auto"/>
        <w:ind w:firstLine="720"/>
        <w:jc w:val="both"/>
        <w:rPr>
          <w:sz w:val="28"/>
          <w:szCs w:val="28"/>
        </w:rPr>
      </w:pPr>
    </w:p>
    <w:p w14:paraId="041E4BAB" w14:textId="77777777" w:rsidR="00564ABE" w:rsidRPr="00A559C7" w:rsidRDefault="00564ABE" w:rsidP="00564ABE">
      <w:pPr>
        <w:keepNext/>
        <w:keepLines/>
        <w:spacing w:line="276" w:lineRule="auto"/>
        <w:ind w:firstLine="720"/>
        <w:jc w:val="both"/>
        <w:rPr>
          <w:b/>
          <w:sz w:val="28"/>
          <w:szCs w:val="28"/>
        </w:rPr>
      </w:pPr>
      <w:r w:rsidRPr="00A559C7">
        <w:rPr>
          <w:b/>
          <w:sz w:val="28"/>
          <w:szCs w:val="28"/>
        </w:rPr>
        <w:t>Содержание и благоустройство территории города</w:t>
      </w:r>
    </w:p>
    <w:p w14:paraId="19497F45" w14:textId="77777777" w:rsidR="00564ABE" w:rsidRPr="00A559C7" w:rsidRDefault="00564ABE" w:rsidP="00564ABE">
      <w:pPr>
        <w:keepNext/>
        <w:keepLines/>
        <w:spacing w:line="276" w:lineRule="auto"/>
        <w:ind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Содержание и благоустройство территории города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будет осуществляться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по следующим основным направлениям:</w:t>
      </w:r>
    </w:p>
    <w:p w14:paraId="33A42A9F" w14:textId="77777777" w:rsidR="00564ABE" w:rsidRPr="00A559C7" w:rsidRDefault="00564ABE" w:rsidP="00564ABE">
      <w:pPr>
        <w:pStyle w:val="af7"/>
        <w:keepNext/>
        <w:keepLines/>
        <w:numPr>
          <w:ilvl w:val="0"/>
          <w:numId w:val="27"/>
        </w:numPr>
        <w:tabs>
          <w:tab w:val="clear" w:pos="1040"/>
          <w:tab w:val="num" w:pos="0"/>
          <w:tab w:val="left" w:pos="1080"/>
          <w:tab w:val="num" w:pos="82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благоустройство дворовых территорий многоквартирных жилых домов – работы планируется проводить во все</w:t>
      </w:r>
      <w:r>
        <w:rPr>
          <w:sz w:val="28"/>
          <w:szCs w:val="28"/>
        </w:rPr>
        <w:t>х</w:t>
      </w:r>
      <w:r w:rsidRPr="00A559C7">
        <w:rPr>
          <w:sz w:val="28"/>
          <w:szCs w:val="28"/>
        </w:rPr>
        <w:t xml:space="preserve"> районах города</w:t>
      </w:r>
      <w:r>
        <w:rPr>
          <w:sz w:val="28"/>
          <w:szCs w:val="28"/>
        </w:rPr>
        <w:t xml:space="preserve"> (221 двор)</w:t>
      </w:r>
      <w:r w:rsidRPr="00A559C7">
        <w:rPr>
          <w:sz w:val="28"/>
          <w:szCs w:val="28"/>
        </w:rPr>
        <w:t>.</w:t>
      </w:r>
    </w:p>
    <w:p w14:paraId="3C03E436" w14:textId="77777777" w:rsidR="00564ABE" w:rsidRDefault="00564ABE" w:rsidP="00564ABE">
      <w:pPr>
        <w:pStyle w:val="af7"/>
        <w:keepNext/>
        <w:keepLines/>
        <w:numPr>
          <w:ilvl w:val="0"/>
          <w:numId w:val="27"/>
        </w:numPr>
        <w:tabs>
          <w:tab w:val="clear" w:pos="1040"/>
          <w:tab w:val="num" w:pos="0"/>
          <w:tab w:val="left" w:pos="1080"/>
          <w:tab w:val="num" w:pos="82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отведение и обустройство территорий под местные зоны рекреационного назначения (скверы, парки), развитие ландшафтной архитектуры: ограждения, скульптурные композиции</w:t>
      </w:r>
      <w:r>
        <w:rPr>
          <w:sz w:val="28"/>
          <w:szCs w:val="28"/>
        </w:rPr>
        <w:t>:</w:t>
      </w:r>
      <w:r w:rsidRPr="00A559C7">
        <w:rPr>
          <w:sz w:val="28"/>
          <w:szCs w:val="28"/>
        </w:rPr>
        <w:t xml:space="preserve"> </w:t>
      </w:r>
      <w:proofErr w:type="spellStart"/>
      <w:r w:rsidRPr="00A559C7">
        <w:rPr>
          <w:sz w:val="28"/>
          <w:szCs w:val="28"/>
        </w:rPr>
        <w:t>Тырганский</w:t>
      </w:r>
      <w:proofErr w:type="spellEnd"/>
      <w:r w:rsidRPr="00A559C7">
        <w:rPr>
          <w:sz w:val="28"/>
          <w:szCs w:val="28"/>
        </w:rPr>
        <w:t xml:space="preserve"> парк, Молодежный Парк, сквер «Ясная Поляна», сквер «Северный </w:t>
      </w:r>
      <w:proofErr w:type="spellStart"/>
      <w:r w:rsidRPr="00A559C7">
        <w:rPr>
          <w:sz w:val="28"/>
          <w:szCs w:val="28"/>
        </w:rPr>
        <w:t>Маганак</w:t>
      </w:r>
      <w:proofErr w:type="spellEnd"/>
      <w:r w:rsidRPr="00A559C7">
        <w:rPr>
          <w:sz w:val="28"/>
          <w:szCs w:val="28"/>
        </w:rPr>
        <w:t>».</w:t>
      </w:r>
    </w:p>
    <w:p w14:paraId="7C56CC45" w14:textId="77777777" w:rsidR="00564ABE" w:rsidRPr="008C5C57" w:rsidRDefault="00564ABE" w:rsidP="00564ABE">
      <w:pPr>
        <w:pStyle w:val="af7"/>
        <w:keepNext/>
        <w:keepLines/>
        <w:tabs>
          <w:tab w:val="left" w:pos="1080"/>
          <w:tab w:val="num" w:pos="8280"/>
        </w:tabs>
        <w:spacing w:after="0" w:line="276" w:lineRule="auto"/>
        <w:ind w:left="720"/>
        <w:jc w:val="both"/>
        <w:rPr>
          <w:sz w:val="28"/>
          <w:szCs w:val="28"/>
        </w:rPr>
      </w:pPr>
    </w:p>
    <w:p w14:paraId="28E77F69" w14:textId="77777777" w:rsidR="00564ABE" w:rsidRPr="00A559C7" w:rsidRDefault="00564ABE" w:rsidP="00564ABE">
      <w:pPr>
        <w:keepNext/>
        <w:keepLines/>
        <w:spacing w:line="276" w:lineRule="auto"/>
        <w:ind w:firstLine="567"/>
        <w:rPr>
          <w:b/>
          <w:sz w:val="28"/>
          <w:szCs w:val="28"/>
        </w:rPr>
      </w:pPr>
      <w:r w:rsidRPr="00A559C7">
        <w:rPr>
          <w:b/>
          <w:sz w:val="28"/>
          <w:szCs w:val="28"/>
        </w:rPr>
        <w:t>Экологическая безопасность</w:t>
      </w:r>
    </w:p>
    <w:p w14:paraId="540F9ADD" w14:textId="77777777" w:rsidR="00564ABE" w:rsidRPr="00A559C7" w:rsidRDefault="00564ABE" w:rsidP="00564ABE">
      <w:pPr>
        <w:keepNext/>
        <w:keepLines/>
        <w:tabs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A559C7">
        <w:rPr>
          <w:sz w:val="28"/>
          <w:szCs w:val="28"/>
        </w:rPr>
        <w:t>Экологическая политика города Прокопьевска призвана создать благоприятные условия проживания населения, обеспечить экологическую безопасность территории. Содержание экологической политики города определяется следующими основными направлениями:</w:t>
      </w:r>
    </w:p>
    <w:p w14:paraId="75B4E134" w14:textId="77777777" w:rsidR="00564ABE" w:rsidRPr="00A559C7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Сохранение и восстановление городской среды, заключающееся:</w:t>
      </w:r>
    </w:p>
    <w:p w14:paraId="37308EB0" w14:textId="77777777" w:rsidR="00564ABE" w:rsidRPr="00A559C7" w:rsidRDefault="00564ABE" w:rsidP="00564ABE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851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 xml:space="preserve">в создании санитарных и </w:t>
      </w:r>
      <w:proofErr w:type="spellStart"/>
      <w:r w:rsidRPr="00A559C7">
        <w:rPr>
          <w:sz w:val="28"/>
          <w:szCs w:val="28"/>
        </w:rPr>
        <w:t>средозащитных</w:t>
      </w:r>
      <w:proofErr w:type="spellEnd"/>
      <w:r w:rsidRPr="00A559C7">
        <w:rPr>
          <w:sz w:val="28"/>
          <w:szCs w:val="28"/>
        </w:rPr>
        <w:t xml:space="preserve"> зон на территории города и контроле за их состоянием;</w:t>
      </w:r>
    </w:p>
    <w:p w14:paraId="5CDEC715" w14:textId="77777777" w:rsidR="00564ABE" w:rsidRPr="00A559C7" w:rsidRDefault="00564ABE" w:rsidP="00564ABE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851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lastRenderedPageBreak/>
        <w:t>в обеспечении и контроле за осуществлением процесса рекультивации земель.</w:t>
      </w:r>
    </w:p>
    <w:p w14:paraId="698865F7" w14:textId="77777777" w:rsidR="00564ABE" w:rsidRPr="00A559C7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Снижение уровня загрязнения атмосферы и водных объектов, а также негативного воздействия на реципиентов путем:</w:t>
      </w:r>
    </w:p>
    <w:p w14:paraId="30BC9FCE" w14:textId="77777777" w:rsidR="00564ABE" w:rsidRPr="00A559C7" w:rsidRDefault="00564ABE" w:rsidP="00564ABE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851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создания новых и реконструкции имеющихся очистных сооружений;</w:t>
      </w:r>
    </w:p>
    <w:p w14:paraId="4F4B6AF7" w14:textId="77777777" w:rsidR="00564ABE" w:rsidRPr="00A559C7" w:rsidRDefault="00564ABE" w:rsidP="00564ABE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851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поддержки внедрения современных технологий производства продукции и обезвреживания отходов;</w:t>
      </w:r>
    </w:p>
    <w:p w14:paraId="1B536A5D" w14:textId="77777777" w:rsidR="00564ABE" w:rsidRPr="00A559C7" w:rsidRDefault="00564ABE" w:rsidP="00564ABE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851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постепенного перехода на более экологичные способы теплоснабжения.</w:t>
      </w:r>
    </w:p>
    <w:p w14:paraId="6A242316" w14:textId="77777777" w:rsidR="00564ABE" w:rsidRPr="00A559C7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Обеспечение эффективного управления природоохранной деятельностью, за счет: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создания системы контроля за загрязнением и механизма воздействия на недобросовестных природопользователей;</w:t>
      </w:r>
      <w:r>
        <w:rPr>
          <w:sz w:val="28"/>
          <w:szCs w:val="28"/>
        </w:rPr>
        <w:t xml:space="preserve"> </w:t>
      </w:r>
      <w:r w:rsidRPr="00A559C7">
        <w:rPr>
          <w:sz w:val="28"/>
          <w:szCs w:val="28"/>
        </w:rPr>
        <w:t>осуществление контроля за выполнением лицензионных соглашений в сфере природопользования.</w:t>
      </w:r>
    </w:p>
    <w:p w14:paraId="0762F0C4" w14:textId="77777777" w:rsidR="00564ABE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A559C7">
        <w:rPr>
          <w:sz w:val="28"/>
          <w:szCs w:val="28"/>
        </w:rPr>
        <w:t>Формирование системы экологического воспитания и образования всех слоев населения.</w:t>
      </w:r>
      <w:bookmarkEnd w:id="6"/>
      <w:r>
        <w:rPr>
          <w:sz w:val="28"/>
          <w:szCs w:val="28"/>
        </w:rPr>
        <w:t xml:space="preserve"> </w:t>
      </w:r>
    </w:p>
    <w:p w14:paraId="79BB46A6" w14:textId="77777777" w:rsidR="00564ABE" w:rsidRDefault="00564ABE" w:rsidP="00564ABE">
      <w:pPr>
        <w:keepNext/>
        <w:keepLines/>
        <w:tabs>
          <w:tab w:val="left" w:pos="851"/>
          <w:tab w:val="left" w:pos="1080"/>
        </w:tabs>
        <w:spacing w:line="276" w:lineRule="auto"/>
        <w:jc w:val="both"/>
        <w:rPr>
          <w:sz w:val="28"/>
          <w:szCs w:val="28"/>
        </w:rPr>
      </w:pPr>
    </w:p>
    <w:p w14:paraId="20923808" w14:textId="77777777" w:rsidR="00564ABE" w:rsidRPr="00D67040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>Финансирование мероприятий по направлению</w:t>
      </w:r>
    </w:p>
    <w:p w14:paraId="247C49C6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D67040">
        <w:rPr>
          <w:rFonts w:ascii="Times New Roman" w:hAnsi="Times New Roman"/>
          <w:b/>
          <w:sz w:val="28"/>
          <w:szCs w:val="28"/>
        </w:rPr>
        <w:t xml:space="preserve">«Обеспечение </w:t>
      </w:r>
      <w:r>
        <w:rPr>
          <w:rFonts w:ascii="Times New Roman" w:hAnsi="Times New Roman"/>
          <w:b/>
          <w:sz w:val="28"/>
          <w:szCs w:val="28"/>
        </w:rPr>
        <w:t>высокого качества городской среды</w:t>
      </w:r>
      <w:r w:rsidRPr="00D67040">
        <w:rPr>
          <w:rFonts w:ascii="Times New Roman" w:hAnsi="Times New Roman"/>
          <w:b/>
          <w:sz w:val="28"/>
          <w:szCs w:val="28"/>
        </w:rPr>
        <w:t>», млн.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7040">
        <w:rPr>
          <w:rFonts w:ascii="Times New Roman" w:hAnsi="Times New Roman"/>
          <w:b/>
          <w:sz w:val="28"/>
          <w:szCs w:val="28"/>
        </w:rPr>
        <w:t>руб.</w:t>
      </w:r>
    </w:p>
    <w:p w14:paraId="4F26F39E" w14:textId="77777777" w:rsidR="00564ABE" w:rsidRDefault="00564ABE" w:rsidP="00564ABE">
      <w:pPr>
        <w:pStyle w:val="aa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1653"/>
        <w:gridCol w:w="1413"/>
        <w:gridCol w:w="1359"/>
        <w:gridCol w:w="1275"/>
        <w:gridCol w:w="1461"/>
      </w:tblGrid>
      <w:tr w:rsidR="00564ABE" w:rsidRPr="003C155D" w14:paraId="3A0B2154" w14:textId="77777777" w:rsidTr="00984D10">
        <w:tc>
          <w:tcPr>
            <w:tcW w:w="3471" w:type="dxa"/>
            <w:vMerge w:val="restart"/>
          </w:tcPr>
          <w:p w14:paraId="245CC134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14:paraId="156CA256" w14:textId="77777777" w:rsidR="00564ABE" w:rsidRPr="003C155D" w:rsidRDefault="00564ABE" w:rsidP="00984D10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3C155D">
              <w:rPr>
                <w:b/>
                <w:sz w:val="28"/>
                <w:szCs w:val="28"/>
              </w:rPr>
              <w:t>Источники</w:t>
            </w:r>
          </w:p>
          <w:p w14:paraId="039C8ACC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1653" w:type="dxa"/>
            <w:vMerge w:val="restart"/>
          </w:tcPr>
          <w:p w14:paraId="27856783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E0D74B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sz w:val="28"/>
                <w:szCs w:val="28"/>
              </w:rPr>
              <w:t>Всего затрат</w:t>
            </w:r>
          </w:p>
        </w:tc>
        <w:tc>
          <w:tcPr>
            <w:tcW w:w="5508" w:type="dxa"/>
            <w:gridSpan w:val="4"/>
          </w:tcPr>
          <w:p w14:paraId="23B035C2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55D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Реализация мероприятий по годам</w:t>
            </w:r>
          </w:p>
        </w:tc>
      </w:tr>
      <w:tr w:rsidR="00564ABE" w:rsidRPr="003C155D" w14:paraId="478AD06E" w14:textId="77777777" w:rsidTr="00984D10">
        <w:tc>
          <w:tcPr>
            <w:tcW w:w="3471" w:type="dxa"/>
            <w:vMerge/>
          </w:tcPr>
          <w:p w14:paraId="580A62CA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14:paraId="217CBFF8" w14:textId="77777777" w:rsidR="00564ABE" w:rsidRPr="003C155D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vAlign w:val="bottom"/>
          </w:tcPr>
          <w:p w14:paraId="49DD45BD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359" w:type="dxa"/>
            <w:vAlign w:val="bottom"/>
          </w:tcPr>
          <w:p w14:paraId="48C949CA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14:paraId="6D2093F6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61" w:type="dxa"/>
            <w:vAlign w:val="bottom"/>
          </w:tcPr>
          <w:p w14:paraId="15D92C72" w14:textId="77777777" w:rsidR="00564ABE" w:rsidRPr="003C155D" w:rsidRDefault="00564ABE" w:rsidP="00984D10">
            <w:pPr>
              <w:keepNext/>
              <w:keepLine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15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4ABE" w:rsidRPr="003C155D" w14:paraId="2882B645" w14:textId="77777777" w:rsidTr="00984D10">
        <w:trPr>
          <w:trHeight w:val="425"/>
        </w:trPr>
        <w:tc>
          <w:tcPr>
            <w:tcW w:w="3471" w:type="dxa"/>
          </w:tcPr>
          <w:p w14:paraId="336ADC96" w14:textId="77777777" w:rsidR="00564ABE" w:rsidRPr="008B16AB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Итого по направлению</w:t>
            </w:r>
          </w:p>
        </w:tc>
        <w:tc>
          <w:tcPr>
            <w:tcW w:w="1653" w:type="dxa"/>
          </w:tcPr>
          <w:p w14:paraId="259D2B0E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14639,9</w:t>
            </w:r>
          </w:p>
        </w:tc>
        <w:tc>
          <w:tcPr>
            <w:tcW w:w="1413" w:type="dxa"/>
          </w:tcPr>
          <w:p w14:paraId="19897348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3895,1</w:t>
            </w:r>
          </w:p>
        </w:tc>
        <w:tc>
          <w:tcPr>
            <w:tcW w:w="1359" w:type="dxa"/>
          </w:tcPr>
          <w:p w14:paraId="491857AA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3924,5</w:t>
            </w:r>
          </w:p>
        </w:tc>
        <w:tc>
          <w:tcPr>
            <w:tcW w:w="1275" w:type="dxa"/>
          </w:tcPr>
          <w:p w14:paraId="45E7EBAD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4470,5</w:t>
            </w:r>
          </w:p>
        </w:tc>
        <w:tc>
          <w:tcPr>
            <w:tcW w:w="1461" w:type="dxa"/>
          </w:tcPr>
          <w:p w14:paraId="6D491A4C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2349,7</w:t>
            </w:r>
          </w:p>
        </w:tc>
      </w:tr>
      <w:tr w:rsidR="00564ABE" w:rsidRPr="003C155D" w14:paraId="4D55575A" w14:textId="77777777" w:rsidTr="00984D10">
        <w:trPr>
          <w:trHeight w:val="335"/>
        </w:trPr>
        <w:tc>
          <w:tcPr>
            <w:tcW w:w="3471" w:type="dxa"/>
            <w:vAlign w:val="center"/>
          </w:tcPr>
          <w:p w14:paraId="399734D5" w14:textId="77777777" w:rsidR="00564ABE" w:rsidRPr="008B16AB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8B1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53" w:type="dxa"/>
          </w:tcPr>
          <w:p w14:paraId="78D298F5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4242D714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941FFA5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F92D91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14:paraId="5955D83C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BE" w:rsidRPr="003C155D" w14:paraId="448B8402" w14:textId="77777777" w:rsidTr="00984D10">
        <w:tc>
          <w:tcPr>
            <w:tcW w:w="3471" w:type="dxa"/>
            <w:vAlign w:val="bottom"/>
          </w:tcPr>
          <w:p w14:paraId="5E050491" w14:textId="77777777" w:rsidR="00564ABE" w:rsidRPr="008B16AB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8B16A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53" w:type="dxa"/>
          </w:tcPr>
          <w:p w14:paraId="018D0599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6683,1</w:t>
            </w:r>
          </w:p>
        </w:tc>
        <w:tc>
          <w:tcPr>
            <w:tcW w:w="1413" w:type="dxa"/>
          </w:tcPr>
          <w:p w14:paraId="1A1C66AC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1986,2</w:t>
            </w:r>
          </w:p>
        </w:tc>
        <w:tc>
          <w:tcPr>
            <w:tcW w:w="1359" w:type="dxa"/>
          </w:tcPr>
          <w:p w14:paraId="4E9B8EC7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1869,8</w:t>
            </w:r>
          </w:p>
        </w:tc>
        <w:tc>
          <w:tcPr>
            <w:tcW w:w="1275" w:type="dxa"/>
          </w:tcPr>
          <w:p w14:paraId="40C159C6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2588,0</w:t>
            </w:r>
          </w:p>
        </w:tc>
        <w:tc>
          <w:tcPr>
            <w:tcW w:w="1461" w:type="dxa"/>
          </w:tcPr>
          <w:p w14:paraId="549DCB42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239,1</w:t>
            </w:r>
          </w:p>
        </w:tc>
      </w:tr>
      <w:tr w:rsidR="00564ABE" w:rsidRPr="003C155D" w14:paraId="0C46C22C" w14:textId="77777777" w:rsidTr="00984D10">
        <w:tc>
          <w:tcPr>
            <w:tcW w:w="3471" w:type="dxa"/>
            <w:vAlign w:val="center"/>
          </w:tcPr>
          <w:p w14:paraId="3754232F" w14:textId="77777777" w:rsidR="00564ABE" w:rsidRPr="008B16AB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8B16A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53" w:type="dxa"/>
          </w:tcPr>
          <w:p w14:paraId="31D68F7A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1079,8</w:t>
            </w:r>
          </w:p>
        </w:tc>
        <w:tc>
          <w:tcPr>
            <w:tcW w:w="1413" w:type="dxa"/>
          </w:tcPr>
          <w:p w14:paraId="0F4B0727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304,6</w:t>
            </w:r>
          </w:p>
        </w:tc>
        <w:tc>
          <w:tcPr>
            <w:tcW w:w="1359" w:type="dxa"/>
          </w:tcPr>
          <w:p w14:paraId="4C5E0FC0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333,6</w:t>
            </w:r>
          </w:p>
        </w:tc>
        <w:tc>
          <w:tcPr>
            <w:tcW w:w="1275" w:type="dxa"/>
          </w:tcPr>
          <w:p w14:paraId="4F8F1583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206,4</w:t>
            </w:r>
          </w:p>
        </w:tc>
        <w:tc>
          <w:tcPr>
            <w:tcW w:w="1461" w:type="dxa"/>
          </w:tcPr>
          <w:p w14:paraId="3F39177C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235,2</w:t>
            </w:r>
          </w:p>
        </w:tc>
      </w:tr>
      <w:tr w:rsidR="00564ABE" w:rsidRPr="003C155D" w14:paraId="50898739" w14:textId="77777777" w:rsidTr="00984D10">
        <w:tc>
          <w:tcPr>
            <w:tcW w:w="3471" w:type="dxa"/>
            <w:vAlign w:val="bottom"/>
          </w:tcPr>
          <w:p w14:paraId="1193C876" w14:textId="77777777" w:rsidR="00564ABE" w:rsidRPr="008B16AB" w:rsidRDefault="00564ABE" w:rsidP="00984D10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8B16A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53" w:type="dxa"/>
          </w:tcPr>
          <w:p w14:paraId="6D7E0C5D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585,3</w:t>
            </w:r>
          </w:p>
        </w:tc>
        <w:tc>
          <w:tcPr>
            <w:tcW w:w="1413" w:type="dxa"/>
          </w:tcPr>
          <w:p w14:paraId="17AD4027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248,7</w:t>
            </w:r>
          </w:p>
        </w:tc>
        <w:tc>
          <w:tcPr>
            <w:tcW w:w="1359" w:type="dxa"/>
          </w:tcPr>
          <w:p w14:paraId="6C82CF17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1275" w:type="dxa"/>
          </w:tcPr>
          <w:p w14:paraId="714F84A9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  <w:tc>
          <w:tcPr>
            <w:tcW w:w="1461" w:type="dxa"/>
          </w:tcPr>
          <w:p w14:paraId="12A14966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564ABE" w:rsidRPr="003C155D" w14:paraId="271E85C3" w14:textId="77777777" w:rsidTr="00984D10">
        <w:tc>
          <w:tcPr>
            <w:tcW w:w="3471" w:type="dxa"/>
          </w:tcPr>
          <w:p w14:paraId="47158640" w14:textId="77777777" w:rsidR="00564ABE" w:rsidRPr="008B16AB" w:rsidRDefault="00564ABE" w:rsidP="00984D10">
            <w:pPr>
              <w:pStyle w:val="aa"/>
              <w:keepNext/>
              <w:keepLines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653" w:type="dxa"/>
          </w:tcPr>
          <w:p w14:paraId="1FCC1859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AB">
              <w:rPr>
                <w:rFonts w:ascii="Times New Roman" w:hAnsi="Times New Roman"/>
                <w:b/>
                <w:sz w:val="28"/>
                <w:szCs w:val="28"/>
              </w:rPr>
              <w:t>6291,8</w:t>
            </w:r>
          </w:p>
        </w:tc>
        <w:tc>
          <w:tcPr>
            <w:tcW w:w="1413" w:type="dxa"/>
          </w:tcPr>
          <w:p w14:paraId="73CED2AA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1355,6</w:t>
            </w:r>
          </w:p>
        </w:tc>
        <w:tc>
          <w:tcPr>
            <w:tcW w:w="1359" w:type="dxa"/>
          </w:tcPr>
          <w:p w14:paraId="6074B6C5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1581,5</w:t>
            </w:r>
          </w:p>
        </w:tc>
        <w:tc>
          <w:tcPr>
            <w:tcW w:w="1275" w:type="dxa"/>
          </w:tcPr>
          <w:p w14:paraId="78949CDF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1577,7</w:t>
            </w:r>
          </w:p>
        </w:tc>
        <w:tc>
          <w:tcPr>
            <w:tcW w:w="1461" w:type="dxa"/>
          </w:tcPr>
          <w:p w14:paraId="78531A22" w14:textId="77777777" w:rsidR="00564ABE" w:rsidRPr="008B16AB" w:rsidRDefault="00564ABE" w:rsidP="00984D10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B">
              <w:rPr>
                <w:rFonts w:ascii="Times New Roman" w:hAnsi="Times New Roman"/>
                <w:sz w:val="28"/>
                <w:szCs w:val="28"/>
              </w:rPr>
              <w:t>1777,0</w:t>
            </w:r>
          </w:p>
        </w:tc>
      </w:tr>
    </w:tbl>
    <w:p w14:paraId="58FE439C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2D74933C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6C413D49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1DD90738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29F69FD3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755E2922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385CE222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5E5BF1AA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0852F342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714ADF0D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605BD8C7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3E98293A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38082623" w14:textId="1D58FB08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79A333CD" w14:textId="05072DC5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7F73A06D" w14:textId="11DE68D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1C68C1AC" w14:textId="79DA947C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517F514E" w14:textId="1C5F0BB5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0550E797" w14:textId="0BD12E40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p w14:paraId="72E80F09" w14:textId="77777777" w:rsidR="00564ABE" w:rsidRDefault="00564ABE" w:rsidP="00564ABE">
      <w:pPr>
        <w:keepNext/>
        <w:keepLines/>
        <w:jc w:val="both"/>
        <w:rPr>
          <w:sz w:val="26"/>
          <w:szCs w:val="26"/>
        </w:rPr>
      </w:pP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3545"/>
        <w:gridCol w:w="1146"/>
        <w:gridCol w:w="1122"/>
        <w:gridCol w:w="992"/>
        <w:gridCol w:w="992"/>
        <w:gridCol w:w="992"/>
        <w:gridCol w:w="993"/>
      </w:tblGrid>
      <w:tr w:rsidR="00564ABE" w14:paraId="790F916A" w14:textId="77777777" w:rsidTr="00984D10">
        <w:trPr>
          <w:trHeight w:val="64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BCE21" w14:textId="77777777" w:rsidR="00564ABE" w:rsidRDefault="00564ABE" w:rsidP="00984D10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Финансовая обеспеченность мероприятий Стратегии социально-экономического развития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Прокопьевского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</w:tr>
      <w:tr w:rsidR="00564ABE" w14:paraId="11BED4F4" w14:textId="77777777" w:rsidTr="00984D10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002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№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8A58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834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Ед. изм.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E503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 xml:space="preserve">Всего затрат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49B4" w14:textId="77777777" w:rsidR="00564ABE" w:rsidRDefault="00564ABE" w:rsidP="00984D10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Реализация мероприятий </w:t>
            </w:r>
          </w:p>
          <w:p w14:paraId="4D675F46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  <w:color w:val="000000"/>
              </w:rPr>
              <w:t>по годам</w:t>
            </w:r>
          </w:p>
        </w:tc>
      </w:tr>
      <w:tr w:rsidR="00564ABE" w14:paraId="1E2D58DD" w14:textId="77777777" w:rsidTr="00984D1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43EB" w14:textId="77777777" w:rsidR="00564ABE" w:rsidRPr="008B16AB" w:rsidRDefault="00564ABE" w:rsidP="00984D10">
            <w:pPr>
              <w:rPr>
                <w:b/>
                <w:bCs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7FD0" w14:textId="77777777" w:rsidR="00564ABE" w:rsidRPr="008B16AB" w:rsidRDefault="00564ABE" w:rsidP="00984D10">
            <w:pPr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288E" w14:textId="77777777" w:rsidR="00564ABE" w:rsidRPr="008B16AB" w:rsidRDefault="00564ABE" w:rsidP="00984D10">
            <w:pPr>
              <w:rPr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88D4" w14:textId="77777777" w:rsidR="00564ABE" w:rsidRPr="008B16AB" w:rsidRDefault="00564ABE" w:rsidP="00984D1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2487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2021г.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3505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2022г.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E2D3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2023г.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829B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2024г.</w:t>
            </w:r>
          </w:p>
        </w:tc>
      </w:tr>
      <w:tr w:rsidR="00564ABE" w14:paraId="468D4537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6FC" w14:textId="77777777" w:rsidR="00564ABE" w:rsidRPr="008B16AB" w:rsidRDefault="00564ABE" w:rsidP="00984D10">
            <w:pPr>
              <w:jc w:val="center"/>
            </w:pPr>
            <w:r w:rsidRPr="008B16AB"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D14" w14:textId="77777777" w:rsidR="00564ABE" w:rsidRPr="008B16AB" w:rsidRDefault="00564ABE" w:rsidP="00984D10">
            <w:pPr>
              <w:jc w:val="center"/>
            </w:pPr>
            <w:r w:rsidRPr="008B16AB"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3F56" w14:textId="77777777" w:rsidR="00564ABE" w:rsidRPr="008B16AB" w:rsidRDefault="00564ABE" w:rsidP="00984D10">
            <w:pPr>
              <w:jc w:val="center"/>
            </w:pPr>
            <w:r w:rsidRPr="008B16AB"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B37E" w14:textId="77777777" w:rsidR="00564ABE" w:rsidRPr="008B16AB" w:rsidRDefault="00564ABE" w:rsidP="00984D10">
            <w:pPr>
              <w:jc w:val="center"/>
            </w:pPr>
            <w:r w:rsidRPr="008B16A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5CE" w14:textId="77777777" w:rsidR="00564ABE" w:rsidRPr="008B16AB" w:rsidRDefault="00564ABE" w:rsidP="00984D10">
            <w:pPr>
              <w:jc w:val="center"/>
            </w:pPr>
            <w:r w:rsidRPr="008B16A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E00C" w14:textId="77777777" w:rsidR="00564ABE" w:rsidRPr="008B16AB" w:rsidRDefault="00564ABE" w:rsidP="00984D10">
            <w:pPr>
              <w:jc w:val="center"/>
            </w:pPr>
            <w:r w:rsidRPr="008B16A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E886" w14:textId="77777777" w:rsidR="00564ABE" w:rsidRPr="008B16AB" w:rsidRDefault="00564ABE" w:rsidP="00984D10">
            <w:pPr>
              <w:jc w:val="center"/>
            </w:pPr>
            <w:r w:rsidRPr="008B16AB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576B" w14:textId="77777777" w:rsidR="00564ABE" w:rsidRPr="008B16AB" w:rsidRDefault="00564ABE" w:rsidP="00984D10">
            <w:pPr>
              <w:jc w:val="center"/>
            </w:pPr>
            <w:r w:rsidRPr="008B16AB">
              <w:t>8</w:t>
            </w:r>
          </w:p>
        </w:tc>
      </w:tr>
      <w:tr w:rsidR="00564ABE" w14:paraId="3D82544C" w14:textId="77777777" w:rsidTr="00984D10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24D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BD36" w14:textId="77777777" w:rsidR="00564ABE" w:rsidRPr="008B16AB" w:rsidRDefault="00564ABE" w:rsidP="00984D1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 xml:space="preserve">Всего по мероприятиям Стратегии социально-экономического развития </w:t>
            </w:r>
            <w:proofErr w:type="spellStart"/>
            <w:r w:rsidRPr="008B16AB">
              <w:rPr>
                <w:rFonts w:ascii="Times New Roman CYR" w:hAnsi="Times New Roman CYR" w:cs="Times New Roman CYR"/>
                <w:b/>
                <w:bCs/>
              </w:rPr>
              <w:t>Прокопьевского</w:t>
            </w:r>
            <w:proofErr w:type="spellEnd"/>
            <w:r w:rsidRPr="008B16AB">
              <w:rPr>
                <w:rFonts w:ascii="Times New Roman CYR" w:hAnsi="Times New Roman CYR" w:cs="Times New Roman CYR"/>
                <w:b/>
                <w:bCs/>
              </w:rPr>
              <w:t xml:space="preserve">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74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  <w:b/>
                <w:bCs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D61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29013,9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EF0B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7513,4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3A8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7556,1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575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7318,7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9BCA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6625,7</w:t>
            </w:r>
          </w:p>
        </w:tc>
      </w:tr>
      <w:tr w:rsidR="00564ABE" w14:paraId="50045941" w14:textId="77777777" w:rsidTr="00984D1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BF20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0E75" w14:textId="77777777" w:rsidR="00564ABE" w:rsidRPr="008B16AB" w:rsidRDefault="00564ABE" w:rsidP="00984D10">
            <w:r w:rsidRPr="008B16AB">
              <w:t>в том числе   по источникам: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48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249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6E39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463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819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E87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564ABE" w14:paraId="4342879F" w14:textId="77777777" w:rsidTr="00984D1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FC09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D4EA" w14:textId="77777777" w:rsidR="00564ABE" w:rsidRPr="008B16AB" w:rsidRDefault="00564ABE" w:rsidP="00984D10">
            <w:pPr>
              <w:ind w:firstLineChars="100" w:firstLine="240"/>
            </w:pPr>
            <w:r w:rsidRPr="008B16AB"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13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A40B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8297,7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0228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68E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1975,1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7FB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2671,0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F5EE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1448,1</w:t>
            </w:r>
          </w:p>
        </w:tc>
      </w:tr>
      <w:tr w:rsidR="00564ABE" w14:paraId="42AD94C0" w14:textId="77777777" w:rsidTr="00984D1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8A2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E1F2" w14:textId="77777777" w:rsidR="00564ABE" w:rsidRPr="008B16AB" w:rsidRDefault="00564ABE" w:rsidP="00984D10">
            <w:pPr>
              <w:ind w:firstLineChars="100" w:firstLine="240"/>
            </w:pPr>
            <w:r w:rsidRPr="008B16AB">
              <w:t>областной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463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320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4427,5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038A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A14B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607,3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A41E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1217,9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05FC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1816,1</w:t>
            </w:r>
          </w:p>
        </w:tc>
      </w:tr>
      <w:tr w:rsidR="00564ABE" w14:paraId="765BB027" w14:textId="77777777" w:rsidTr="00984D1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B80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F77F" w14:textId="77777777" w:rsidR="00564ABE" w:rsidRPr="008B16AB" w:rsidRDefault="00564ABE" w:rsidP="00984D10">
            <w:pPr>
              <w:ind w:firstLineChars="100" w:firstLine="240"/>
            </w:pPr>
            <w:r w:rsidRPr="008B16AB">
              <w:t>местный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8D3E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4FA6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1648,4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821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D1E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617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530,4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BDD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415,3</w:t>
            </w:r>
          </w:p>
        </w:tc>
      </w:tr>
      <w:tr w:rsidR="00564ABE" w14:paraId="7A4AA24C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BA36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6EC7" w14:textId="77777777" w:rsidR="00564ABE" w:rsidRPr="008B16AB" w:rsidRDefault="00564ABE" w:rsidP="00984D10">
            <w:pPr>
              <w:ind w:firstLineChars="100" w:firstLine="240"/>
            </w:pPr>
            <w:r w:rsidRPr="008B16AB">
              <w:t>внебюджетные средства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4DE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FAEA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14640,4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BCE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4176,8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826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4618,0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722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2899,3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C40A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2946,2</w:t>
            </w:r>
          </w:p>
        </w:tc>
      </w:tr>
      <w:tr w:rsidR="00564ABE" w14:paraId="39284CEC" w14:textId="77777777" w:rsidTr="00984D1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48AE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F37C" w14:textId="77777777" w:rsidR="00564ABE" w:rsidRPr="008B16AB" w:rsidRDefault="00564ABE" w:rsidP="00984D10">
            <w:pPr>
              <w:rPr>
                <w:b/>
                <w:bCs/>
              </w:rPr>
            </w:pPr>
            <w:r w:rsidRPr="008B16AB">
              <w:rPr>
                <w:b/>
                <w:bCs/>
              </w:rPr>
              <w:t>Итого по направлению "I. Обеспечение роста экономического потенциала города"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9F55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proofErr w:type="spellStart"/>
            <w:r w:rsidRPr="008B16AB">
              <w:rPr>
                <w:b/>
                <w:bCs/>
              </w:rPr>
              <w:t>млн.руб</w:t>
            </w:r>
            <w:proofErr w:type="spellEnd"/>
            <w:r w:rsidRPr="008B16AB">
              <w:rPr>
                <w:b/>
                <w:bCs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5E1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7987,5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720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2801,1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D40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2869,6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E7F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1149,1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6152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1167,6</w:t>
            </w:r>
          </w:p>
        </w:tc>
      </w:tr>
      <w:tr w:rsidR="00564ABE" w14:paraId="7A774D3C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D42C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7F09" w14:textId="77777777" w:rsidR="00564ABE" w:rsidRPr="008B16AB" w:rsidRDefault="00564ABE" w:rsidP="00984D10">
            <w:r w:rsidRPr="008B16AB">
              <w:t>в том числе   по источникам: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816B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B72B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C989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493D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7309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2439" w14:textId="77777777" w:rsidR="00564ABE" w:rsidRPr="008B16AB" w:rsidRDefault="00564ABE" w:rsidP="00984D10">
            <w:r w:rsidRPr="008B16AB">
              <w:t> </w:t>
            </w:r>
          </w:p>
        </w:tc>
      </w:tr>
      <w:tr w:rsidR="00564ABE" w14:paraId="2510F016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EF48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79FE" w14:textId="77777777" w:rsidR="00564ABE" w:rsidRPr="008B16AB" w:rsidRDefault="00564ABE" w:rsidP="00984D10">
            <w:pPr>
              <w:ind w:firstLineChars="100" w:firstLine="240"/>
            </w:pPr>
            <w:r w:rsidRPr="008B16AB"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124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C9B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4EB0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B4A3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D768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BD46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</w:tr>
      <w:tr w:rsidR="00564ABE" w14:paraId="31D6E7C1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44AD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5BAA" w14:textId="77777777" w:rsidR="00564ABE" w:rsidRPr="008B16AB" w:rsidRDefault="00564ABE" w:rsidP="00984D10">
            <w:pPr>
              <w:ind w:firstLineChars="100" w:firstLine="240"/>
            </w:pPr>
            <w:r w:rsidRPr="008B16AB">
              <w:t>областной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927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925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6D18" w14:textId="77777777" w:rsidR="00564ABE" w:rsidRPr="008B16AB" w:rsidRDefault="00564ABE" w:rsidP="00984D10">
            <w:pPr>
              <w:jc w:val="right"/>
            </w:pPr>
            <w:r w:rsidRPr="008B16AB"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FD9F" w14:textId="77777777" w:rsidR="00564ABE" w:rsidRPr="008B16AB" w:rsidRDefault="00564ABE" w:rsidP="00984D10">
            <w:pPr>
              <w:jc w:val="right"/>
            </w:pPr>
            <w:r w:rsidRPr="008B16AB"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96AC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437C" w14:textId="77777777" w:rsidR="00564ABE" w:rsidRPr="008B16AB" w:rsidRDefault="00564ABE" w:rsidP="00984D10">
            <w:pPr>
              <w:jc w:val="right"/>
            </w:pPr>
            <w:r w:rsidRPr="008B16AB">
              <w:t>0,0</w:t>
            </w:r>
          </w:p>
        </w:tc>
      </w:tr>
      <w:tr w:rsidR="00564ABE" w14:paraId="67EEA932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ACC2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598E" w14:textId="77777777" w:rsidR="00564ABE" w:rsidRPr="008B16AB" w:rsidRDefault="00564ABE" w:rsidP="00984D10">
            <w:pPr>
              <w:ind w:firstLineChars="100" w:firstLine="240"/>
            </w:pPr>
            <w:r w:rsidRPr="008B16AB">
              <w:t>местный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7694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C502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D53D" w14:textId="77777777" w:rsidR="00564ABE" w:rsidRPr="008B16AB" w:rsidRDefault="00564ABE" w:rsidP="00984D10">
            <w:pPr>
              <w:jc w:val="right"/>
            </w:pPr>
            <w:r w:rsidRPr="008B16AB"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5422" w14:textId="77777777" w:rsidR="00564ABE" w:rsidRPr="008B16AB" w:rsidRDefault="00564ABE" w:rsidP="00984D10">
            <w:pPr>
              <w:jc w:val="right"/>
            </w:pPr>
            <w:r w:rsidRPr="008B16AB"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876E" w14:textId="77777777" w:rsidR="00564ABE" w:rsidRPr="008B16AB" w:rsidRDefault="00564ABE" w:rsidP="00984D10">
            <w:pPr>
              <w:jc w:val="right"/>
            </w:pPr>
            <w:r w:rsidRPr="008B16AB"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29BB" w14:textId="77777777" w:rsidR="00564ABE" w:rsidRPr="008B16AB" w:rsidRDefault="00564ABE" w:rsidP="00984D10">
            <w:pPr>
              <w:jc w:val="right"/>
            </w:pPr>
            <w:r w:rsidRPr="008B16AB">
              <w:t>0,4</w:t>
            </w:r>
          </w:p>
        </w:tc>
      </w:tr>
      <w:tr w:rsidR="00564ABE" w14:paraId="45960A68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E131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0292" w14:textId="77777777" w:rsidR="00564ABE" w:rsidRPr="008B16AB" w:rsidRDefault="00564ABE" w:rsidP="00984D10">
            <w:pPr>
              <w:ind w:firstLineChars="100" w:firstLine="240"/>
            </w:pPr>
            <w:r w:rsidRPr="008B16AB">
              <w:t>внебюджетные средства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78DA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068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7975,9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5ABD" w14:textId="77777777" w:rsidR="00564ABE" w:rsidRPr="008B16AB" w:rsidRDefault="00564ABE" w:rsidP="00984D10">
            <w:pPr>
              <w:jc w:val="right"/>
            </w:pPr>
            <w:r w:rsidRPr="008B16AB">
              <w:t>2796,8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E6BD" w14:textId="77777777" w:rsidR="00564ABE" w:rsidRPr="008B16AB" w:rsidRDefault="00564ABE" w:rsidP="00984D10">
            <w:pPr>
              <w:jc w:val="right"/>
            </w:pPr>
            <w:r w:rsidRPr="008B16AB">
              <w:t>2863,1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D7F2" w14:textId="77777777" w:rsidR="00564ABE" w:rsidRPr="008B16AB" w:rsidRDefault="00564ABE" w:rsidP="00984D10">
            <w:pPr>
              <w:jc w:val="right"/>
            </w:pPr>
            <w:r w:rsidRPr="008B16AB">
              <w:t>1148,7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3F59" w14:textId="77777777" w:rsidR="00564ABE" w:rsidRPr="008B16AB" w:rsidRDefault="00564ABE" w:rsidP="00984D10">
            <w:pPr>
              <w:jc w:val="right"/>
            </w:pPr>
            <w:r w:rsidRPr="008B16AB">
              <w:t>1167,2</w:t>
            </w:r>
          </w:p>
        </w:tc>
      </w:tr>
      <w:tr w:rsidR="00564ABE" w14:paraId="60375D89" w14:textId="77777777" w:rsidTr="00984D10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FFCA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r w:rsidRPr="008B16AB">
              <w:rPr>
                <w:b/>
                <w:bCs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B138" w14:textId="77777777" w:rsidR="00564ABE" w:rsidRPr="008B16AB" w:rsidRDefault="00564ABE" w:rsidP="00984D10">
            <w:pPr>
              <w:rPr>
                <w:b/>
                <w:bCs/>
              </w:rPr>
            </w:pPr>
            <w:r w:rsidRPr="008B16AB">
              <w:rPr>
                <w:b/>
                <w:bCs/>
              </w:rPr>
              <w:t>Итого по направлению "II. Обеспечение роста благосостояния и социального благополучия населения"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3BC" w14:textId="77777777" w:rsidR="00564ABE" w:rsidRPr="008B16AB" w:rsidRDefault="00564ABE" w:rsidP="00984D10">
            <w:pPr>
              <w:jc w:val="center"/>
              <w:rPr>
                <w:b/>
                <w:bCs/>
              </w:rPr>
            </w:pPr>
            <w:proofErr w:type="spellStart"/>
            <w:r w:rsidRPr="008B16AB">
              <w:rPr>
                <w:b/>
                <w:bCs/>
              </w:rPr>
              <w:t>млн.руб</w:t>
            </w:r>
            <w:proofErr w:type="spellEnd"/>
            <w:r w:rsidRPr="008B16AB">
              <w:rPr>
                <w:b/>
                <w:bCs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3B72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6386,5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70B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817,1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D579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761,9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4C03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1699,1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ECC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3108,4</w:t>
            </w:r>
          </w:p>
        </w:tc>
      </w:tr>
      <w:tr w:rsidR="00564ABE" w14:paraId="6B9D3995" w14:textId="77777777" w:rsidTr="00984D1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3E2A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B297" w14:textId="77777777" w:rsidR="00564ABE" w:rsidRPr="008B16AB" w:rsidRDefault="00564ABE" w:rsidP="00984D10">
            <w:r w:rsidRPr="008B16AB">
              <w:t>в том числе   по источникам: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2D2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B593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F5E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E01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9CA" w14:textId="77777777" w:rsidR="00564ABE" w:rsidRPr="008B16AB" w:rsidRDefault="00564ABE" w:rsidP="00984D10">
            <w:r w:rsidRPr="008B16AB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D48" w14:textId="77777777" w:rsidR="00564ABE" w:rsidRPr="008B16AB" w:rsidRDefault="00564ABE" w:rsidP="00984D10">
            <w:r w:rsidRPr="008B16AB">
              <w:t> </w:t>
            </w:r>
          </w:p>
        </w:tc>
      </w:tr>
      <w:tr w:rsidR="00564ABE" w14:paraId="2A14667A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EE96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A1DF" w14:textId="77777777" w:rsidR="00564ABE" w:rsidRPr="008B16AB" w:rsidRDefault="00564ABE" w:rsidP="00984D10">
            <w:pPr>
              <w:ind w:firstLineChars="100" w:firstLine="240"/>
            </w:pPr>
            <w:r w:rsidRPr="008B16AB"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662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CDA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1614,6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69D7" w14:textId="77777777" w:rsidR="00564ABE" w:rsidRPr="008B16AB" w:rsidRDefault="00564ABE" w:rsidP="00984D10">
            <w:pPr>
              <w:jc w:val="right"/>
            </w:pPr>
            <w:r w:rsidRPr="008B16AB"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45C8" w14:textId="77777777" w:rsidR="00564ABE" w:rsidRPr="008B16AB" w:rsidRDefault="00564ABE" w:rsidP="00984D10">
            <w:pPr>
              <w:jc w:val="right"/>
            </w:pPr>
            <w:r w:rsidRPr="008B16AB"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D9FB" w14:textId="77777777" w:rsidR="00564ABE" w:rsidRPr="008B16AB" w:rsidRDefault="00564ABE" w:rsidP="00984D10">
            <w:pPr>
              <w:jc w:val="right"/>
            </w:pPr>
            <w:r w:rsidRPr="008B16AB"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413C" w14:textId="77777777" w:rsidR="00564ABE" w:rsidRPr="008B16AB" w:rsidRDefault="00564ABE" w:rsidP="00984D10">
            <w:pPr>
              <w:jc w:val="right"/>
            </w:pPr>
            <w:r w:rsidRPr="008B16AB">
              <w:t>1209,0</w:t>
            </w:r>
          </w:p>
        </w:tc>
      </w:tr>
      <w:tr w:rsidR="00564ABE" w14:paraId="3EE5196E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1B54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4A85" w14:textId="77777777" w:rsidR="00564ABE" w:rsidRPr="008B16AB" w:rsidRDefault="00564ABE" w:rsidP="00984D10">
            <w:pPr>
              <w:ind w:firstLineChars="100" w:firstLine="240"/>
            </w:pPr>
            <w:r w:rsidRPr="008B16AB">
              <w:t>областной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475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1C0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3EBE" w14:textId="77777777" w:rsidR="00564ABE" w:rsidRPr="008B16AB" w:rsidRDefault="00564ABE" w:rsidP="00984D10">
            <w:pPr>
              <w:jc w:val="right"/>
            </w:pPr>
            <w:r w:rsidRPr="008B16AB">
              <w:t>477,9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BECB" w14:textId="77777777" w:rsidR="00564ABE" w:rsidRPr="008B16AB" w:rsidRDefault="00564ABE" w:rsidP="00984D10">
            <w:pPr>
              <w:jc w:val="right"/>
            </w:pPr>
            <w:r w:rsidRPr="008B16AB">
              <w:t>267,8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14F6" w14:textId="77777777" w:rsidR="00564ABE" w:rsidRPr="008B16AB" w:rsidRDefault="00564ABE" w:rsidP="00984D10">
            <w:pPr>
              <w:jc w:val="right"/>
            </w:pPr>
            <w:r w:rsidRPr="008B16AB">
              <w:t>1011,5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0971" w14:textId="77777777" w:rsidR="00564ABE" w:rsidRPr="008B16AB" w:rsidRDefault="00564ABE" w:rsidP="00984D10">
            <w:pPr>
              <w:jc w:val="right"/>
            </w:pPr>
            <w:r w:rsidRPr="008B16AB">
              <w:t>1580,9</w:t>
            </w:r>
          </w:p>
        </w:tc>
      </w:tr>
      <w:tr w:rsidR="00564ABE" w14:paraId="01B58148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6195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7C0C" w14:textId="77777777" w:rsidR="00564ABE" w:rsidRPr="008B16AB" w:rsidRDefault="00564ABE" w:rsidP="00984D10">
            <w:pPr>
              <w:ind w:firstLineChars="100" w:firstLine="240"/>
            </w:pPr>
            <w:r w:rsidRPr="008B16AB">
              <w:t>местный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05B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D09C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1061,1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CA70" w14:textId="77777777" w:rsidR="00564ABE" w:rsidRPr="008B16AB" w:rsidRDefault="00564ABE" w:rsidP="00984D10">
            <w:pPr>
              <w:jc w:val="right"/>
            </w:pPr>
            <w:r w:rsidRPr="008B16AB"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F564" w14:textId="77777777" w:rsidR="00564ABE" w:rsidRPr="008B16AB" w:rsidRDefault="00564ABE" w:rsidP="00984D10">
            <w:pPr>
              <w:jc w:val="right"/>
            </w:pPr>
            <w:r w:rsidRPr="008B16AB">
              <w:t>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DAD6" w14:textId="77777777" w:rsidR="00564ABE" w:rsidRPr="008B16AB" w:rsidRDefault="00564ABE" w:rsidP="00984D10">
            <w:pPr>
              <w:jc w:val="right"/>
            </w:pPr>
            <w:r w:rsidRPr="008B16AB">
              <w:t>431,5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37F5" w14:textId="77777777" w:rsidR="00564ABE" w:rsidRPr="008B16AB" w:rsidRDefault="00564ABE" w:rsidP="00984D10">
            <w:pPr>
              <w:jc w:val="right"/>
            </w:pPr>
            <w:r w:rsidRPr="008B16AB">
              <w:t>316,5</w:t>
            </w:r>
          </w:p>
        </w:tc>
      </w:tr>
      <w:tr w:rsidR="00564ABE" w14:paraId="24E6AD88" w14:textId="77777777" w:rsidTr="00984D1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6161" w14:textId="77777777" w:rsidR="00564ABE" w:rsidRPr="008B16AB" w:rsidRDefault="00564ABE" w:rsidP="00984D10">
            <w:pPr>
              <w:jc w:val="center"/>
            </w:pPr>
            <w:r w:rsidRPr="008B16AB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7EE4" w14:textId="77777777" w:rsidR="00564ABE" w:rsidRPr="008B16AB" w:rsidRDefault="00564ABE" w:rsidP="00984D10">
            <w:pPr>
              <w:ind w:firstLineChars="100" w:firstLine="240"/>
            </w:pPr>
            <w:r w:rsidRPr="008B16AB">
              <w:t>внебюджетные средства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13B" w14:textId="77777777" w:rsidR="00564ABE" w:rsidRPr="008B16AB" w:rsidRDefault="00564ABE" w:rsidP="00984D10">
            <w:pPr>
              <w:jc w:val="center"/>
            </w:pPr>
            <w:proofErr w:type="spellStart"/>
            <w:r w:rsidRPr="008B16AB">
              <w:t>млн.руб</w:t>
            </w:r>
            <w:proofErr w:type="spellEnd"/>
            <w:r w:rsidRPr="008B16AB"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3B5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2E9A" w14:textId="77777777" w:rsidR="00564ABE" w:rsidRPr="008B16AB" w:rsidRDefault="00564ABE" w:rsidP="00984D10">
            <w:pPr>
              <w:jc w:val="right"/>
            </w:pPr>
            <w:r w:rsidRPr="008B16AB"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88CF" w14:textId="77777777" w:rsidR="00564ABE" w:rsidRPr="008B16AB" w:rsidRDefault="00564ABE" w:rsidP="00984D10">
            <w:pPr>
              <w:jc w:val="right"/>
            </w:pPr>
            <w:r w:rsidRPr="008B16AB">
              <w:t>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5640" w14:textId="77777777" w:rsidR="00564ABE" w:rsidRPr="008B16AB" w:rsidRDefault="00564ABE" w:rsidP="00984D10">
            <w:pPr>
              <w:jc w:val="right"/>
            </w:pPr>
            <w:r w:rsidRPr="008B16AB">
              <w:t>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A20D" w14:textId="77777777" w:rsidR="00564ABE" w:rsidRPr="008B16AB" w:rsidRDefault="00564ABE" w:rsidP="00984D10">
            <w:pPr>
              <w:jc w:val="right"/>
            </w:pPr>
            <w:r w:rsidRPr="008B16AB">
              <w:t>2,0</w:t>
            </w:r>
          </w:p>
        </w:tc>
      </w:tr>
      <w:tr w:rsidR="00564ABE" w14:paraId="2D3944FC" w14:textId="77777777" w:rsidTr="00984D1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7F5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1BC5" w14:textId="77777777" w:rsidR="00564ABE" w:rsidRPr="008B16AB" w:rsidRDefault="00564ABE" w:rsidP="00984D1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 xml:space="preserve">Итого по </w:t>
            </w:r>
            <w:proofErr w:type="gramStart"/>
            <w:r w:rsidRPr="008B16AB">
              <w:rPr>
                <w:rFonts w:ascii="Times New Roman CYR" w:hAnsi="Times New Roman CYR" w:cs="Times New Roman CYR"/>
                <w:b/>
                <w:bCs/>
              </w:rPr>
              <w:t>направлению  "</w:t>
            </w:r>
            <w:proofErr w:type="gramEnd"/>
            <w:r w:rsidRPr="008B16AB">
              <w:rPr>
                <w:rFonts w:ascii="Times New Roman CYR" w:hAnsi="Times New Roman CYR" w:cs="Times New Roman CYR"/>
                <w:b/>
                <w:bCs/>
              </w:rPr>
              <w:t>III. Обеспечение высокого качества городской среды"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1F4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  <w:b/>
                <w:bCs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779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14639,9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369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3895,1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1AA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3924,5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1938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4470,5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3FEC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8B16AB">
              <w:rPr>
                <w:rFonts w:ascii="Times New Roman CYR" w:hAnsi="Times New Roman CYR" w:cs="Times New Roman CYR"/>
                <w:b/>
                <w:bCs/>
              </w:rPr>
              <w:t>2349,7</w:t>
            </w:r>
          </w:p>
        </w:tc>
      </w:tr>
      <w:tr w:rsidR="00564ABE" w14:paraId="4B8DD79D" w14:textId="77777777" w:rsidTr="00984D1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41F4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EF48" w14:textId="77777777" w:rsidR="00564ABE" w:rsidRPr="008B16AB" w:rsidRDefault="00564ABE" w:rsidP="00984D10">
            <w:r w:rsidRPr="008B16AB">
              <w:t>в том числе   по источникам: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52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A0C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5E84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A33A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C788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6F9E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564ABE" w14:paraId="084B07C5" w14:textId="77777777" w:rsidTr="00984D1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C5C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7598" w14:textId="77777777" w:rsidR="00564ABE" w:rsidRPr="008B16AB" w:rsidRDefault="00564ABE" w:rsidP="00984D10">
            <w:pPr>
              <w:ind w:firstLineChars="100" w:firstLine="240"/>
            </w:pPr>
            <w:r w:rsidRPr="008B16AB"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2FB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9396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6683,1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A5C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A2CB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1869,8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4319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2588,0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11F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239,1</w:t>
            </w:r>
          </w:p>
        </w:tc>
      </w:tr>
      <w:tr w:rsidR="00564ABE" w14:paraId="7C5F1322" w14:textId="77777777" w:rsidTr="00984D1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367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F128" w14:textId="77777777" w:rsidR="00564ABE" w:rsidRPr="008B16AB" w:rsidRDefault="00564ABE" w:rsidP="00984D10">
            <w:pPr>
              <w:ind w:firstLineChars="100" w:firstLine="240"/>
            </w:pPr>
            <w:r w:rsidRPr="008B16AB">
              <w:t>областной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418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E161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1079,8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3F66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FAE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66D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70D2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235,2</w:t>
            </w:r>
          </w:p>
        </w:tc>
      </w:tr>
      <w:tr w:rsidR="00564ABE" w14:paraId="22A0BF3A" w14:textId="77777777" w:rsidTr="00984D1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073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3AC8" w14:textId="77777777" w:rsidR="00564ABE" w:rsidRPr="008B16AB" w:rsidRDefault="00564ABE" w:rsidP="00984D10">
            <w:pPr>
              <w:ind w:firstLineChars="100" w:firstLine="240"/>
            </w:pPr>
            <w:r w:rsidRPr="008B16AB">
              <w:t>местный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DFED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55B3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585,3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7C42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248,7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CDB7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A1E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D149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98,4</w:t>
            </w:r>
          </w:p>
        </w:tc>
      </w:tr>
      <w:tr w:rsidR="00564ABE" w14:paraId="2CAC1F0E" w14:textId="77777777" w:rsidTr="00984D1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E885" w14:textId="77777777" w:rsidR="00564ABE" w:rsidRPr="008B16AB" w:rsidRDefault="00564ABE" w:rsidP="00984D10">
            <w:pPr>
              <w:jc w:val="center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DEA2" w14:textId="77777777" w:rsidR="00564ABE" w:rsidRPr="008B16AB" w:rsidRDefault="00564ABE" w:rsidP="00984D10">
            <w:pPr>
              <w:ind w:firstLineChars="100" w:firstLine="240"/>
            </w:pPr>
            <w:r w:rsidRPr="008B16AB">
              <w:t>внебюджетные средства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5B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r w:rsidRPr="008B16AB">
              <w:rPr>
                <w:rFonts w:ascii="Times New Roman CYR" w:hAnsi="Times New Roman CYR" w:cs="Times New Roman CYR"/>
              </w:rPr>
              <w:t>млн.руб</w:t>
            </w:r>
            <w:proofErr w:type="spellEnd"/>
            <w:r w:rsidRPr="008B16A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5A8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6291,8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CD5C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1355,6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F8BF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1581,5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90D0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1577,7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6075" w14:textId="77777777" w:rsidR="00564ABE" w:rsidRPr="008B16AB" w:rsidRDefault="00564ABE" w:rsidP="00984D10">
            <w:pPr>
              <w:jc w:val="right"/>
              <w:rPr>
                <w:rFonts w:ascii="Times New Roman CYR" w:hAnsi="Times New Roman CYR" w:cs="Times New Roman CYR"/>
              </w:rPr>
            </w:pPr>
            <w:r w:rsidRPr="008B16AB">
              <w:rPr>
                <w:rFonts w:ascii="Times New Roman CYR" w:hAnsi="Times New Roman CYR" w:cs="Times New Roman CYR"/>
              </w:rPr>
              <w:t>1777,0</w:t>
            </w:r>
          </w:p>
        </w:tc>
      </w:tr>
    </w:tbl>
    <w:p w14:paraId="340426ED" w14:textId="77777777" w:rsidR="00564ABE" w:rsidRPr="00B72330" w:rsidRDefault="00564ABE" w:rsidP="00B72330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4ABE" w:rsidRPr="00B72330" w:rsidSect="00594B8C">
      <w:headerReference w:type="first" r:id="rId8"/>
      <w:type w:val="continuous"/>
      <w:pgSz w:w="11906" w:h="16838" w:code="9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4913" w14:textId="77777777" w:rsidR="008F75AE" w:rsidRDefault="008F75AE" w:rsidP="00F50600">
      <w:r>
        <w:separator/>
      </w:r>
    </w:p>
  </w:endnote>
  <w:endnote w:type="continuationSeparator" w:id="0">
    <w:p w14:paraId="5C442354" w14:textId="77777777" w:rsidR="008F75AE" w:rsidRDefault="008F75AE" w:rsidP="00F5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04E66" w14:textId="77777777" w:rsidR="008F75AE" w:rsidRDefault="008F75AE" w:rsidP="00F50600">
      <w:r>
        <w:separator/>
      </w:r>
    </w:p>
  </w:footnote>
  <w:footnote w:type="continuationSeparator" w:id="0">
    <w:p w14:paraId="2DB18C4F" w14:textId="77777777" w:rsidR="008F75AE" w:rsidRDefault="008F75AE" w:rsidP="00F5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904E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noProof/>
      </w:rPr>
      <w:drawing>
        <wp:inline distT="0" distB="0" distL="0" distR="0" wp14:anchorId="269BCA4C" wp14:editId="41AC9136">
          <wp:extent cx="771525" cy="9334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9CB43" w14:textId="77777777" w:rsidR="00125F40" w:rsidRPr="00932AF4" w:rsidRDefault="00125F40" w:rsidP="00595EA3">
    <w:pPr>
      <w:autoSpaceDE w:val="0"/>
      <w:autoSpaceDN w:val="0"/>
      <w:adjustRightInd w:val="0"/>
      <w:jc w:val="both"/>
      <w:rPr>
        <w:bCs/>
        <w:sz w:val="28"/>
        <w:szCs w:val="28"/>
      </w:rPr>
    </w:pPr>
  </w:p>
  <w:p w14:paraId="7017BBC1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932AF4">
      <w:rPr>
        <w:bCs/>
        <w:sz w:val="28"/>
        <w:szCs w:val="28"/>
      </w:rPr>
      <w:t>КЕМЕРОВСКАЯ ОБЛАСТЬ</w:t>
    </w:r>
    <w:r>
      <w:rPr>
        <w:bCs/>
        <w:sz w:val="28"/>
        <w:szCs w:val="28"/>
      </w:rPr>
      <w:t xml:space="preserve"> – КУЗБАСС </w:t>
    </w:r>
  </w:p>
  <w:p w14:paraId="598AC2F6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</w:p>
  <w:p w14:paraId="3B664E47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932AF4">
      <w:rPr>
        <w:bCs/>
        <w:sz w:val="28"/>
        <w:szCs w:val="28"/>
      </w:rPr>
      <w:t>ПРОКОПЬЕВСКИЙ ГОРОДСКОЙ ОКРУГ</w:t>
    </w:r>
  </w:p>
  <w:p w14:paraId="5ED5DDBF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</w:p>
  <w:p w14:paraId="4DA8CE10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932AF4">
      <w:rPr>
        <w:bCs/>
        <w:sz w:val="28"/>
        <w:szCs w:val="28"/>
      </w:rPr>
      <w:t>АДМИНИСТРАЦИЯ ГОРОДА ПРОКОПЬЕВСКА</w:t>
    </w:r>
  </w:p>
  <w:p w14:paraId="5FF6284F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</w:p>
  <w:p w14:paraId="01753924" w14:textId="77777777" w:rsidR="00125F40" w:rsidRPr="00932AF4" w:rsidRDefault="00125F40" w:rsidP="00595EA3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932AF4">
      <w:rPr>
        <w:bCs/>
        <w:sz w:val="28"/>
        <w:szCs w:val="28"/>
      </w:rPr>
      <w:t>ПОСТАНОВЛЕНИЕ</w:t>
    </w:r>
  </w:p>
  <w:p w14:paraId="091DD6C6" w14:textId="77777777" w:rsidR="00125F40" w:rsidRPr="00932AF4" w:rsidRDefault="002E5F0A" w:rsidP="00595EA3">
    <w:pPr>
      <w:autoSpaceDE w:val="0"/>
      <w:autoSpaceDN w:val="0"/>
      <w:adjustRightInd w:val="0"/>
      <w:jc w:val="center"/>
      <w:rPr>
        <w:sz w:val="28"/>
        <w:szCs w:val="28"/>
      </w:rPr>
    </w:pPr>
    <w:r>
      <w:rPr>
        <w:noProof/>
        <w:sz w:val="22"/>
      </w:rPr>
      <w:drawing>
        <wp:inline distT="0" distB="0" distL="0" distR="0" wp14:anchorId="144BA906" wp14:editId="35A00DF1">
          <wp:extent cx="6229350" cy="35242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5225A" w14:textId="3C84BF01" w:rsidR="00125F40" w:rsidRPr="00595EA3" w:rsidRDefault="00B72330" w:rsidP="00595EA3">
    <w:pPr>
      <w:autoSpaceDE w:val="0"/>
      <w:autoSpaceDN w:val="0"/>
      <w:adjustRightInd w:val="0"/>
      <w:jc w:val="both"/>
      <w:rPr>
        <w:sz w:val="28"/>
        <w:szCs w:val="28"/>
      </w:rPr>
    </w:pPr>
    <w:r w:rsidRPr="00932AF4">
      <w:rPr>
        <w:sz w:val="28"/>
        <w:szCs w:val="28"/>
      </w:rPr>
      <w:t>О</w:t>
    </w:r>
    <w:r w:rsidR="00125F40" w:rsidRPr="00932AF4">
      <w:rPr>
        <w:sz w:val="28"/>
        <w:szCs w:val="28"/>
      </w:rPr>
      <w:t>т</w:t>
    </w:r>
    <w:r>
      <w:rPr>
        <w:sz w:val="28"/>
        <w:szCs w:val="28"/>
      </w:rPr>
      <w:t xml:space="preserve"> 30.12.2021</w:t>
    </w:r>
    <w:r w:rsidR="00125F40" w:rsidRPr="00932AF4">
      <w:rPr>
        <w:sz w:val="28"/>
        <w:szCs w:val="28"/>
      </w:rPr>
      <w:t>г.</w:t>
    </w:r>
    <w:r w:rsidR="00125F40">
      <w:rPr>
        <w:sz w:val="28"/>
        <w:szCs w:val="28"/>
      </w:rPr>
      <w:t xml:space="preserve">                </w:t>
    </w:r>
    <w:r w:rsidR="00321809">
      <w:rPr>
        <w:sz w:val="28"/>
        <w:szCs w:val="28"/>
      </w:rPr>
      <w:t xml:space="preserve">                                                   </w:t>
    </w:r>
    <w:r w:rsidR="00125F40">
      <w:rPr>
        <w:sz w:val="28"/>
        <w:szCs w:val="28"/>
      </w:rPr>
      <w:t xml:space="preserve">   </w:t>
    </w:r>
    <w:r>
      <w:rPr>
        <w:sz w:val="28"/>
        <w:szCs w:val="28"/>
      </w:rPr>
      <w:t xml:space="preserve">                       </w:t>
    </w:r>
    <w:r w:rsidR="00125F40">
      <w:rPr>
        <w:sz w:val="28"/>
        <w:szCs w:val="28"/>
      </w:rPr>
      <w:t xml:space="preserve">  №</w:t>
    </w:r>
    <w:r>
      <w:rPr>
        <w:sz w:val="28"/>
        <w:szCs w:val="28"/>
      </w:rPr>
      <w:t xml:space="preserve"> 246-п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" o:bullet="t">
        <v:imagedata r:id="rId1" o:title="BD21300_"/>
      </v:shape>
    </w:pict>
  </w:numPicBullet>
  <w:abstractNum w:abstractNumId="0" w15:restartNumberingAfterBreak="0">
    <w:nsid w:val="024702FA"/>
    <w:multiLevelType w:val="hybridMultilevel"/>
    <w:tmpl w:val="B590F1D6"/>
    <w:lvl w:ilvl="0" w:tplc="CEF8BEE6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CEF8BE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13138"/>
    <w:multiLevelType w:val="hybridMultilevel"/>
    <w:tmpl w:val="C2B64DA4"/>
    <w:lvl w:ilvl="0" w:tplc="CEF8BEE6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F14790"/>
    <w:multiLevelType w:val="hybridMultilevel"/>
    <w:tmpl w:val="23A27FBE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752916"/>
    <w:multiLevelType w:val="hybridMultilevel"/>
    <w:tmpl w:val="CEE4BB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9117E"/>
    <w:multiLevelType w:val="hybridMultilevel"/>
    <w:tmpl w:val="BE486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876082"/>
    <w:multiLevelType w:val="hybridMultilevel"/>
    <w:tmpl w:val="AA7E548E"/>
    <w:lvl w:ilvl="0" w:tplc="12B4EA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4B33F7"/>
    <w:multiLevelType w:val="multilevel"/>
    <w:tmpl w:val="B48627E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87C21"/>
    <w:multiLevelType w:val="hybridMultilevel"/>
    <w:tmpl w:val="7D3CCF10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54DA8"/>
    <w:multiLevelType w:val="hybridMultilevel"/>
    <w:tmpl w:val="BE486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DF0B73"/>
    <w:multiLevelType w:val="multilevel"/>
    <w:tmpl w:val="0419001D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1C48B4"/>
    <w:multiLevelType w:val="hybridMultilevel"/>
    <w:tmpl w:val="EFB484D8"/>
    <w:lvl w:ilvl="0" w:tplc="12B4EA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6F7612"/>
    <w:multiLevelType w:val="multilevel"/>
    <w:tmpl w:val="9F3AEDD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487E58"/>
    <w:multiLevelType w:val="hybridMultilevel"/>
    <w:tmpl w:val="A012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665A2"/>
    <w:multiLevelType w:val="hybridMultilevel"/>
    <w:tmpl w:val="A900F25C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644DF"/>
    <w:multiLevelType w:val="hybridMultilevel"/>
    <w:tmpl w:val="B97C66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51C5341"/>
    <w:multiLevelType w:val="hybridMultilevel"/>
    <w:tmpl w:val="75D02AAC"/>
    <w:lvl w:ilvl="0" w:tplc="FBA80A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B7175E"/>
    <w:multiLevelType w:val="hybridMultilevel"/>
    <w:tmpl w:val="4480770A"/>
    <w:lvl w:ilvl="0" w:tplc="CEF8BEE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FD715BB"/>
    <w:multiLevelType w:val="hybridMultilevel"/>
    <w:tmpl w:val="DD8E35E8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95B20"/>
    <w:multiLevelType w:val="hybridMultilevel"/>
    <w:tmpl w:val="3F04091C"/>
    <w:lvl w:ilvl="0" w:tplc="7870C83E">
      <w:start w:val="1"/>
      <w:numFmt w:val="bullet"/>
      <w:lvlText w:val=""/>
      <w:lvlJc w:val="left"/>
      <w:pPr>
        <w:tabs>
          <w:tab w:val="num" w:pos="737"/>
        </w:tabs>
        <w:ind w:left="964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D666AF"/>
    <w:multiLevelType w:val="hybridMultilevel"/>
    <w:tmpl w:val="3F1A30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AB82AE9"/>
    <w:multiLevelType w:val="hybridMultilevel"/>
    <w:tmpl w:val="B8C2A2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E8509AA"/>
    <w:multiLevelType w:val="multilevel"/>
    <w:tmpl w:val="EA2E812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E32888"/>
    <w:multiLevelType w:val="multilevel"/>
    <w:tmpl w:val="5764178A"/>
    <w:lvl w:ilvl="0">
      <w:start w:val="2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BE40C6"/>
    <w:multiLevelType w:val="hybridMultilevel"/>
    <w:tmpl w:val="63460D90"/>
    <w:lvl w:ilvl="0" w:tplc="FBA80A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EA4B7F"/>
    <w:multiLevelType w:val="multilevel"/>
    <w:tmpl w:val="03F063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3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406962"/>
    <w:multiLevelType w:val="multilevel"/>
    <w:tmpl w:val="5DAC223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F1B14"/>
    <w:multiLevelType w:val="hybridMultilevel"/>
    <w:tmpl w:val="E45057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D00478"/>
    <w:multiLevelType w:val="multilevel"/>
    <w:tmpl w:val="0E02DC50"/>
    <w:styleLink w:val="3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5620E98"/>
    <w:multiLevelType w:val="hybridMultilevel"/>
    <w:tmpl w:val="1B5A9660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B06B79"/>
    <w:multiLevelType w:val="hybridMultilevel"/>
    <w:tmpl w:val="9B3A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15BC2"/>
    <w:multiLevelType w:val="multilevel"/>
    <w:tmpl w:val="C804B8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31"/>
  </w:num>
  <w:num w:numId="5">
    <w:abstractNumId w:val="7"/>
  </w:num>
  <w:num w:numId="6">
    <w:abstractNumId w:val="23"/>
  </w:num>
  <w:num w:numId="7">
    <w:abstractNumId w:val="26"/>
  </w:num>
  <w:num w:numId="8">
    <w:abstractNumId w:val="12"/>
  </w:num>
  <w:num w:numId="9">
    <w:abstractNumId w:val="13"/>
  </w:num>
  <w:num w:numId="10">
    <w:abstractNumId w:val="10"/>
  </w:num>
  <w:num w:numId="11">
    <w:abstractNumId w:val="28"/>
  </w:num>
  <w:num w:numId="12">
    <w:abstractNumId w:val="21"/>
  </w:num>
  <w:num w:numId="13">
    <w:abstractNumId w:val="15"/>
  </w:num>
  <w:num w:numId="14">
    <w:abstractNumId w:val="20"/>
  </w:num>
  <w:num w:numId="15">
    <w:abstractNumId w:val="9"/>
  </w:num>
  <w:num w:numId="16">
    <w:abstractNumId w:val="30"/>
  </w:num>
  <w:num w:numId="17">
    <w:abstractNumId w:val="16"/>
  </w:num>
  <w:num w:numId="18">
    <w:abstractNumId w:val="4"/>
  </w:num>
  <w:num w:numId="19">
    <w:abstractNumId w:val="27"/>
  </w:num>
  <w:num w:numId="20">
    <w:abstractNumId w:val="24"/>
  </w:num>
  <w:num w:numId="21">
    <w:abstractNumId w:val="5"/>
  </w:num>
  <w:num w:numId="22">
    <w:abstractNumId w:val="2"/>
  </w:num>
  <w:num w:numId="23">
    <w:abstractNumId w:val="19"/>
  </w:num>
  <w:num w:numId="24">
    <w:abstractNumId w:val="6"/>
  </w:num>
  <w:num w:numId="25">
    <w:abstractNumId w:val="11"/>
  </w:num>
  <w:num w:numId="26">
    <w:abstractNumId w:val="1"/>
  </w:num>
  <w:num w:numId="27">
    <w:abstractNumId w:val="0"/>
  </w:num>
  <w:num w:numId="28">
    <w:abstractNumId w:val="17"/>
  </w:num>
  <w:num w:numId="29">
    <w:abstractNumId w:val="8"/>
  </w:num>
  <w:num w:numId="30">
    <w:abstractNumId w:val="14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600"/>
    <w:rsid w:val="00000AB8"/>
    <w:rsid w:val="0000748E"/>
    <w:rsid w:val="000265DA"/>
    <w:rsid w:val="00034342"/>
    <w:rsid w:val="00036F74"/>
    <w:rsid w:val="00053B1E"/>
    <w:rsid w:val="00054BA3"/>
    <w:rsid w:val="00061C46"/>
    <w:rsid w:val="000649CC"/>
    <w:rsid w:val="0007339A"/>
    <w:rsid w:val="000775D0"/>
    <w:rsid w:val="0008267F"/>
    <w:rsid w:val="00083D64"/>
    <w:rsid w:val="0008400C"/>
    <w:rsid w:val="00090D6C"/>
    <w:rsid w:val="00094083"/>
    <w:rsid w:val="00096F36"/>
    <w:rsid w:val="000D404F"/>
    <w:rsid w:val="000F04CB"/>
    <w:rsid w:val="0010024F"/>
    <w:rsid w:val="00100945"/>
    <w:rsid w:val="00115D5D"/>
    <w:rsid w:val="00115FBF"/>
    <w:rsid w:val="00122106"/>
    <w:rsid w:val="00125F40"/>
    <w:rsid w:val="00135654"/>
    <w:rsid w:val="00146149"/>
    <w:rsid w:val="00147A9F"/>
    <w:rsid w:val="0016369C"/>
    <w:rsid w:val="001653B9"/>
    <w:rsid w:val="00166692"/>
    <w:rsid w:val="00174E66"/>
    <w:rsid w:val="00176F31"/>
    <w:rsid w:val="001B5150"/>
    <w:rsid w:val="001C3CDC"/>
    <w:rsid w:val="001C4488"/>
    <w:rsid w:val="001F7261"/>
    <w:rsid w:val="002020BB"/>
    <w:rsid w:val="0020421C"/>
    <w:rsid w:val="0022088A"/>
    <w:rsid w:val="00230304"/>
    <w:rsid w:val="00245B0D"/>
    <w:rsid w:val="00254A94"/>
    <w:rsid w:val="0026150D"/>
    <w:rsid w:val="00262045"/>
    <w:rsid w:val="00270DE4"/>
    <w:rsid w:val="002751B5"/>
    <w:rsid w:val="00283502"/>
    <w:rsid w:val="002A2092"/>
    <w:rsid w:val="002B1715"/>
    <w:rsid w:val="002C4ED1"/>
    <w:rsid w:val="002E1CEF"/>
    <w:rsid w:val="002E2750"/>
    <w:rsid w:val="002E59E6"/>
    <w:rsid w:val="002E5F0A"/>
    <w:rsid w:val="002F1F51"/>
    <w:rsid w:val="002F2C80"/>
    <w:rsid w:val="002F3954"/>
    <w:rsid w:val="002F6936"/>
    <w:rsid w:val="00302BD9"/>
    <w:rsid w:val="00311196"/>
    <w:rsid w:val="003125EF"/>
    <w:rsid w:val="003207CA"/>
    <w:rsid w:val="00321809"/>
    <w:rsid w:val="003317A0"/>
    <w:rsid w:val="003341EA"/>
    <w:rsid w:val="003439D2"/>
    <w:rsid w:val="003471E8"/>
    <w:rsid w:val="003546C0"/>
    <w:rsid w:val="003548DE"/>
    <w:rsid w:val="00360FFD"/>
    <w:rsid w:val="00371A1A"/>
    <w:rsid w:val="003737FE"/>
    <w:rsid w:val="00377475"/>
    <w:rsid w:val="003970E7"/>
    <w:rsid w:val="003C08FB"/>
    <w:rsid w:val="003C2020"/>
    <w:rsid w:val="003C375D"/>
    <w:rsid w:val="003D3CEA"/>
    <w:rsid w:val="003E0291"/>
    <w:rsid w:val="003E5B0B"/>
    <w:rsid w:val="003E5B53"/>
    <w:rsid w:val="003E62D4"/>
    <w:rsid w:val="003E761F"/>
    <w:rsid w:val="003F2AB7"/>
    <w:rsid w:val="003F7FA6"/>
    <w:rsid w:val="004230C0"/>
    <w:rsid w:val="00423551"/>
    <w:rsid w:val="004244B0"/>
    <w:rsid w:val="0042526C"/>
    <w:rsid w:val="004252C3"/>
    <w:rsid w:val="00427CEA"/>
    <w:rsid w:val="00440FF1"/>
    <w:rsid w:val="00452677"/>
    <w:rsid w:val="004527F9"/>
    <w:rsid w:val="00454C92"/>
    <w:rsid w:val="00456344"/>
    <w:rsid w:val="0045710B"/>
    <w:rsid w:val="00472FD8"/>
    <w:rsid w:val="004736FC"/>
    <w:rsid w:val="00473ED4"/>
    <w:rsid w:val="00486952"/>
    <w:rsid w:val="00486D76"/>
    <w:rsid w:val="00486FF9"/>
    <w:rsid w:val="004A7E41"/>
    <w:rsid w:val="004C1D82"/>
    <w:rsid w:val="004C5C48"/>
    <w:rsid w:val="004D4238"/>
    <w:rsid w:val="004E58B7"/>
    <w:rsid w:val="004F4B51"/>
    <w:rsid w:val="004F69B8"/>
    <w:rsid w:val="005013AF"/>
    <w:rsid w:val="005023FB"/>
    <w:rsid w:val="0050650B"/>
    <w:rsid w:val="00516A4B"/>
    <w:rsid w:val="00523438"/>
    <w:rsid w:val="00523B2A"/>
    <w:rsid w:val="00544BDC"/>
    <w:rsid w:val="005503E7"/>
    <w:rsid w:val="00556368"/>
    <w:rsid w:val="00557D8D"/>
    <w:rsid w:val="00564ABE"/>
    <w:rsid w:val="005744FE"/>
    <w:rsid w:val="00590643"/>
    <w:rsid w:val="00594B8C"/>
    <w:rsid w:val="00594C31"/>
    <w:rsid w:val="00595EA3"/>
    <w:rsid w:val="005A6747"/>
    <w:rsid w:val="005B7F09"/>
    <w:rsid w:val="005C2C75"/>
    <w:rsid w:val="005C5940"/>
    <w:rsid w:val="005D6973"/>
    <w:rsid w:val="005F248D"/>
    <w:rsid w:val="00601F77"/>
    <w:rsid w:val="00636439"/>
    <w:rsid w:val="00642617"/>
    <w:rsid w:val="0064321B"/>
    <w:rsid w:val="00644234"/>
    <w:rsid w:val="0064777B"/>
    <w:rsid w:val="006536C3"/>
    <w:rsid w:val="00653D06"/>
    <w:rsid w:val="006567CF"/>
    <w:rsid w:val="00656ADB"/>
    <w:rsid w:val="00663588"/>
    <w:rsid w:val="00670F58"/>
    <w:rsid w:val="00673756"/>
    <w:rsid w:val="00684A66"/>
    <w:rsid w:val="00697B81"/>
    <w:rsid w:val="006A0490"/>
    <w:rsid w:val="006A3024"/>
    <w:rsid w:val="006B04E7"/>
    <w:rsid w:val="006C103B"/>
    <w:rsid w:val="006C75C4"/>
    <w:rsid w:val="006D07A1"/>
    <w:rsid w:val="006D7348"/>
    <w:rsid w:val="006F33D0"/>
    <w:rsid w:val="006F545C"/>
    <w:rsid w:val="00717BD9"/>
    <w:rsid w:val="007233E7"/>
    <w:rsid w:val="00726B2E"/>
    <w:rsid w:val="00733477"/>
    <w:rsid w:val="00733944"/>
    <w:rsid w:val="0073754F"/>
    <w:rsid w:val="00742D98"/>
    <w:rsid w:val="0075608B"/>
    <w:rsid w:val="00756EEC"/>
    <w:rsid w:val="00765B9F"/>
    <w:rsid w:val="00774CB9"/>
    <w:rsid w:val="007849B4"/>
    <w:rsid w:val="0078776D"/>
    <w:rsid w:val="00787F65"/>
    <w:rsid w:val="00796631"/>
    <w:rsid w:val="007A11ED"/>
    <w:rsid w:val="007A2610"/>
    <w:rsid w:val="007C416D"/>
    <w:rsid w:val="007C5A8D"/>
    <w:rsid w:val="007D44CC"/>
    <w:rsid w:val="007E094C"/>
    <w:rsid w:val="007F2B10"/>
    <w:rsid w:val="007F5772"/>
    <w:rsid w:val="00801AA6"/>
    <w:rsid w:val="008116B8"/>
    <w:rsid w:val="00814530"/>
    <w:rsid w:val="00822510"/>
    <w:rsid w:val="00824D3E"/>
    <w:rsid w:val="00830383"/>
    <w:rsid w:val="008415FB"/>
    <w:rsid w:val="00864C53"/>
    <w:rsid w:val="008728AC"/>
    <w:rsid w:val="00873D21"/>
    <w:rsid w:val="00877B7B"/>
    <w:rsid w:val="0089273D"/>
    <w:rsid w:val="008928BB"/>
    <w:rsid w:val="00894AEA"/>
    <w:rsid w:val="008A3320"/>
    <w:rsid w:val="008E65C8"/>
    <w:rsid w:val="008F146B"/>
    <w:rsid w:val="008F3D27"/>
    <w:rsid w:val="008F75AE"/>
    <w:rsid w:val="00907D3B"/>
    <w:rsid w:val="00925949"/>
    <w:rsid w:val="00934B64"/>
    <w:rsid w:val="00937152"/>
    <w:rsid w:val="00943BF4"/>
    <w:rsid w:val="00945236"/>
    <w:rsid w:val="00973F68"/>
    <w:rsid w:val="0098618C"/>
    <w:rsid w:val="0099597B"/>
    <w:rsid w:val="009972D0"/>
    <w:rsid w:val="009A2277"/>
    <w:rsid w:val="009A288A"/>
    <w:rsid w:val="009C37A3"/>
    <w:rsid w:val="009C76AA"/>
    <w:rsid w:val="009E0216"/>
    <w:rsid w:val="009E6021"/>
    <w:rsid w:val="009F5F7B"/>
    <w:rsid w:val="00A17013"/>
    <w:rsid w:val="00A17EEE"/>
    <w:rsid w:val="00A20AEC"/>
    <w:rsid w:val="00A236A3"/>
    <w:rsid w:val="00A25F4B"/>
    <w:rsid w:val="00A27A76"/>
    <w:rsid w:val="00A3762A"/>
    <w:rsid w:val="00A443F1"/>
    <w:rsid w:val="00A515BC"/>
    <w:rsid w:val="00A53E73"/>
    <w:rsid w:val="00A76208"/>
    <w:rsid w:val="00A805CF"/>
    <w:rsid w:val="00A85072"/>
    <w:rsid w:val="00A860F0"/>
    <w:rsid w:val="00A91578"/>
    <w:rsid w:val="00A9421E"/>
    <w:rsid w:val="00A96658"/>
    <w:rsid w:val="00A97374"/>
    <w:rsid w:val="00AA20E1"/>
    <w:rsid w:val="00AA3AD7"/>
    <w:rsid w:val="00AA4CF3"/>
    <w:rsid w:val="00AB47E0"/>
    <w:rsid w:val="00AB4FEC"/>
    <w:rsid w:val="00AB5E10"/>
    <w:rsid w:val="00AC2889"/>
    <w:rsid w:val="00AD09F5"/>
    <w:rsid w:val="00AD2009"/>
    <w:rsid w:val="00AD3EC2"/>
    <w:rsid w:val="00AD4FD4"/>
    <w:rsid w:val="00AE4AA9"/>
    <w:rsid w:val="00AE58D7"/>
    <w:rsid w:val="00AE64EA"/>
    <w:rsid w:val="00AE68C6"/>
    <w:rsid w:val="00B031C9"/>
    <w:rsid w:val="00B03415"/>
    <w:rsid w:val="00B04CCB"/>
    <w:rsid w:val="00B06425"/>
    <w:rsid w:val="00B07238"/>
    <w:rsid w:val="00B10E59"/>
    <w:rsid w:val="00B165D8"/>
    <w:rsid w:val="00B319AE"/>
    <w:rsid w:val="00B4352F"/>
    <w:rsid w:val="00B504CB"/>
    <w:rsid w:val="00B62BD0"/>
    <w:rsid w:val="00B66C4F"/>
    <w:rsid w:val="00B70A7E"/>
    <w:rsid w:val="00B72330"/>
    <w:rsid w:val="00B8214E"/>
    <w:rsid w:val="00B928C1"/>
    <w:rsid w:val="00B94B81"/>
    <w:rsid w:val="00BA70AF"/>
    <w:rsid w:val="00BB5AD9"/>
    <w:rsid w:val="00BC2A10"/>
    <w:rsid w:val="00BD3A71"/>
    <w:rsid w:val="00BD599D"/>
    <w:rsid w:val="00BE3A10"/>
    <w:rsid w:val="00BF22BC"/>
    <w:rsid w:val="00C010AD"/>
    <w:rsid w:val="00C14697"/>
    <w:rsid w:val="00C20A54"/>
    <w:rsid w:val="00C20FD8"/>
    <w:rsid w:val="00C2249C"/>
    <w:rsid w:val="00C2557B"/>
    <w:rsid w:val="00C27D52"/>
    <w:rsid w:val="00C3398A"/>
    <w:rsid w:val="00C52556"/>
    <w:rsid w:val="00C52C37"/>
    <w:rsid w:val="00C53842"/>
    <w:rsid w:val="00C57CCA"/>
    <w:rsid w:val="00C70659"/>
    <w:rsid w:val="00C86DFD"/>
    <w:rsid w:val="00C9227F"/>
    <w:rsid w:val="00C92E79"/>
    <w:rsid w:val="00CB0095"/>
    <w:rsid w:val="00CB0E5F"/>
    <w:rsid w:val="00CB0FD8"/>
    <w:rsid w:val="00CC0481"/>
    <w:rsid w:val="00CD7AC6"/>
    <w:rsid w:val="00CE452F"/>
    <w:rsid w:val="00CE51CB"/>
    <w:rsid w:val="00CF5F21"/>
    <w:rsid w:val="00D025FD"/>
    <w:rsid w:val="00D06481"/>
    <w:rsid w:val="00D07D1B"/>
    <w:rsid w:val="00D179C0"/>
    <w:rsid w:val="00D25B60"/>
    <w:rsid w:val="00D37062"/>
    <w:rsid w:val="00D410E4"/>
    <w:rsid w:val="00D418A2"/>
    <w:rsid w:val="00D4362A"/>
    <w:rsid w:val="00D445A7"/>
    <w:rsid w:val="00D55AD6"/>
    <w:rsid w:val="00D56D82"/>
    <w:rsid w:val="00D57EDA"/>
    <w:rsid w:val="00D63D20"/>
    <w:rsid w:val="00D6468F"/>
    <w:rsid w:val="00D6516A"/>
    <w:rsid w:val="00D71D3B"/>
    <w:rsid w:val="00D806FC"/>
    <w:rsid w:val="00D81DE3"/>
    <w:rsid w:val="00D85774"/>
    <w:rsid w:val="00D917D2"/>
    <w:rsid w:val="00DA0889"/>
    <w:rsid w:val="00DA556C"/>
    <w:rsid w:val="00DB64B6"/>
    <w:rsid w:val="00DE6BB4"/>
    <w:rsid w:val="00DF15A6"/>
    <w:rsid w:val="00DF2344"/>
    <w:rsid w:val="00DF3407"/>
    <w:rsid w:val="00DF4025"/>
    <w:rsid w:val="00DF5967"/>
    <w:rsid w:val="00E039D5"/>
    <w:rsid w:val="00E4275B"/>
    <w:rsid w:val="00E519CD"/>
    <w:rsid w:val="00E535F4"/>
    <w:rsid w:val="00E54E28"/>
    <w:rsid w:val="00E6284B"/>
    <w:rsid w:val="00E64DB6"/>
    <w:rsid w:val="00E80444"/>
    <w:rsid w:val="00E832F5"/>
    <w:rsid w:val="00E83F56"/>
    <w:rsid w:val="00E91D8B"/>
    <w:rsid w:val="00E923B2"/>
    <w:rsid w:val="00EA3F6D"/>
    <w:rsid w:val="00EA6A3A"/>
    <w:rsid w:val="00EB0376"/>
    <w:rsid w:val="00EB754C"/>
    <w:rsid w:val="00EC3CBE"/>
    <w:rsid w:val="00ED33FE"/>
    <w:rsid w:val="00ED47B9"/>
    <w:rsid w:val="00ED6811"/>
    <w:rsid w:val="00EE05A3"/>
    <w:rsid w:val="00EF1523"/>
    <w:rsid w:val="00F0009E"/>
    <w:rsid w:val="00F052B3"/>
    <w:rsid w:val="00F12004"/>
    <w:rsid w:val="00F1251B"/>
    <w:rsid w:val="00F213BD"/>
    <w:rsid w:val="00F308A5"/>
    <w:rsid w:val="00F379E5"/>
    <w:rsid w:val="00F476B0"/>
    <w:rsid w:val="00F50600"/>
    <w:rsid w:val="00F646F4"/>
    <w:rsid w:val="00F649BC"/>
    <w:rsid w:val="00F64FAE"/>
    <w:rsid w:val="00F65AB4"/>
    <w:rsid w:val="00F67E3F"/>
    <w:rsid w:val="00F71940"/>
    <w:rsid w:val="00F72D0C"/>
    <w:rsid w:val="00F74E4D"/>
    <w:rsid w:val="00F84F38"/>
    <w:rsid w:val="00F86ABF"/>
    <w:rsid w:val="00FB2F60"/>
    <w:rsid w:val="00FB2F8F"/>
    <w:rsid w:val="00FC5917"/>
    <w:rsid w:val="00FD4D18"/>
    <w:rsid w:val="00FE67DB"/>
    <w:rsid w:val="00FE7049"/>
    <w:rsid w:val="00FF6EE8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E9E87A"/>
  <w15:docId w15:val="{4660C0B0-74AA-445E-91CD-F922B827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65AB4"/>
    <w:pPr>
      <w:keepNext/>
      <w:jc w:val="center"/>
      <w:outlineLvl w:val="0"/>
    </w:pPr>
    <w:rPr>
      <w:sz w:val="28"/>
    </w:rPr>
  </w:style>
  <w:style w:type="paragraph" w:styleId="30">
    <w:name w:val="heading 3"/>
    <w:basedOn w:val="a"/>
    <w:next w:val="a"/>
    <w:link w:val="31"/>
    <w:qFormat/>
    <w:rsid w:val="00564A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4A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64A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64A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F50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50600"/>
  </w:style>
  <w:style w:type="paragraph" w:styleId="a5">
    <w:name w:val="footer"/>
    <w:basedOn w:val="a"/>
    <w:link w:val="a6"/>
    <w:unhideWhenUsed/>
    <w:rsid w:val="00F50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F50600"/>
  </w:style>
  <w:style w:type="paragraph" w:styleId="a7">
    <w:name w:val="Balloon Text"/>
    <w:basedOn w:val="a"/>
    <w:link w:val="a8"/>
    <w:unhideWhenUsed/>
    <w:rsid w:val="00F50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06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06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F65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F65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F65AB4"/>
    <w:rPr>
      <w:color w:val="0000FF"/>
      <w:u w:val="single"/>
    </w:rPr>
  </w:style>
  <w:style w:type="paragraph" w:customStyle="1" w:styleId="Style5">
    <w:name w:val="Style5"/>
    <w:basedOn w:val="a"/>
    <w:rsid w:val="00F65AB4"/>
    <w:pPr>
      <w:widowControl w:val="0"/>
      <w:autoSpaceDE w:val="0"/>
      <w:autoSpaceDN w:val="0"/>
      <w:adjustRightInd w:val="0"/>
      <w:spacing w:line="322" w:lineRule="exact"/>
      <w:ind w:firstLine="624"/>
      <w:jc w:val="both"/>
    </w:pPr>
  </w:style>
  <w:style w:type="character" w:customStyle="1" w:styleId="ConsPlusNormal0">
    <w:name w:val="ConsPlusNormal Знак"/>
    <w:link w:val="ConsPlusNormal"/>
    <w:rsid w:val="00F65AB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12"/>
    <w:uiPriority w:val="99"/>
    <w:qFormat/>
    <w:rsid w:val="00F65A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74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100945"/>
    <w:pPr>
      <w:ind w:left="720"/>
      <w:contextualSpacing/>
    </w:pPr>
  </w:style>
  <w:style w:type="character" w:customStyle="1" w:styleId="ae">
    <w:name w:val="Основной текст_"/>
    <w:basedOn w:val="a0"/>
    <w:link w:val="41"/>
    <w:rsid w:val="00E535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e"/>
    <w:rsid w:val="00E535F4"/>
    <w:pPr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character" w:customStyle="1" w:styleId="4pt">
    <w:name w:val="Основной текст + Интервал 4 pt"/>
    <w:basedOn w:val="ae"/>
    <w:rsid w:val="00FF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717BD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17BD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">
    <w:name w:val="Подпись к таблице (3)_"/>
    <w:basedOn w:val="a0"/>
    <w:link w:val="33"/>
    <w:rsid w:val="00717B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717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17BD9"/>
    <w:pPr>
      <w:shd w:val="clear" w:color="auto" w:fill="FFFFFF"/>
      <w:spacing w:line="0" w:lineRule="atLeast"/>
    </w:pPr>
    <w:rPr>
      <w:sz w:val="15"/>
      <w:szCs w:val="15"/>
      <w:lang w:eastAsia="en-US"/>
    </w:rPr>
  </w:style>
  <w:style w:type="paragraph" w:customStyle="1" w:styleId="af0">
    <w:name w:val="Подпись к таблице"/>
    <w:basedOn w:val="a"/>
    <w:link w:val="af"/>
    <w:rsid w:val="00717BD9"/>
    <w:pPr>
      <w:shd w:val="clear" w:color="auto" w:fill="FFFFFF"/>
      <w:spacing w:after="60" w:line="0" w:lineRule="atLeast"/>
    </w:pPr>
    <w:rPr>
      <w:sz w:val="15"/>
      <w:szCs w:val="15"/>
      <w:lang w:eastAsia="en-US"/>
    </w:rPr>
  </w:style>
  <w:style w:type="paragraph" w:customStyle="1" w:styleId="33">
    <w:name w:val="Подпись к таблице (3)"/>
    <w:basedOn w:val="a"/>
    <w:link w:val="32"/>
    <w:rsid w:val="00717BD9"/>
    <w:pPr>
      <w:shd w:val="clear" w:color="auto" w:fill="FFFFFF"/>
      <w:spacing w:before="60" w:line="0" w:lineRule="atLeast"/>
    </w:pPr>
    <w:rPr>
      <w:sz w:val="27"/>
      <w:szCs w:val="27"/>
      <w:lang w:eastAsia="en-US"/>
    </w:rPr>
  </w:style>
  <w:style w:type="paragraph" w:customStyle="1" w:styleId="111">
    <w:name w:val="Основной текст (11)"/>
    <w:basedOn w:val="a"/>
    <w:link w:val="110"/>
    <w:rsid w:val="00717BD9"/>
    <w:pPr>
      <w:shd w:val="clear" w:color="auto" w:fill="FFFFFF"/>
      <w:spacing w:before="300" w:after="300" w:line="0" w:lineRule="atLeast"/>
    </w:pPr>
    <w:rPr>
      <w:sz w:val="16"/>
      <w:szCs w:val="16"/>
      <w:lang w:eastAsia="en-US"/>
    </w:rPr>
  </w:style>
  <w:style w:type="character" w:customStyle="1" w:styleId="14">
    <w:name w:val="Основной текст (14)_"/>
    <w:basedOn w:val="a0"/>
    <w:link w:val="140"/>
    <w:rsid w:val="00717BD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17BD9"/>
    <w:pPr>
      <w:shd w:val="clear" w:color="auto" w:fill="FFFFFF"/>
      <w:spacing w:before="180" w:after="60" w:line="0" w:lineRule="atLeast"/>
      <w:jc w:val="center"/>
    </w:pPr>
    <w:rPr>
      <w:sz w:val="18"/>
      <w:szCs w:val="18"/>
      <w:lang w:eastAsia="en-US"/>
    </w:rPr>
  </w:style>
  <w:style w:type="paragraph" w:customStyle="1" w:styleId="ConsPlusCell">
    <w:name w:val="ConsPlusCell"/>
    <w:rsid w:val="00454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564A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64A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64A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564ABE"/>
    <w:pPr>
      <w:numPr>
        <w:numId w:val="10"/>
      </w:numPr>
    </w:pPr>
  </w:style>
  <w:style w:type="numbering" w:customStyle="1" w:styleId="3">
    <w:name w:val="Стиль3"/>
    <w:rsid w:val="00564ABE"/>
    <w:pPr>
      <w:numPr>
        <w:numId w:val="11"/>
      </w:numPr>
    </w:pPr>
  </w:style>
  <w:style w:type="paragraph" w:customStyle="1" w:styleId="af1">
    <w:name w:val="Знак Знак Знак Знак"/>
    <w:basedOn w:val="a"/>
    <w:rsid w:val="00564A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Body Text Indent"/>
    <w:aliases w:val="Основной текст 1,Нумерованный список !!,Надин стиль"/>
    <w:basedOn w:val="a"/>
    <w:link w:val="af3"/>
    <w:rsid w:val="00564ABE"/>
    <w:pPr>
      <w:ind w:firstLine="720"/>
      <w:jc w:val="both"/>
    </w:pPr>
    <w:rPr>
      <w:sz w:val="32"/>
      <w:szCs w:val="20"/>
    </w:r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"/>
    <w:basedOn w:val="a0"/>
    <w:link w:val="af2"/>
    <w:rsid w:val="00564AB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64ABE"/>
    <w:pPr>
      <w:spacing w:line="360" w:lineRule="auto"/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basedOn w:val="a"/>
    <w:next w:val="af5"/>
    <w:link w:val="af6"/>
    <w:rsid w:val="00564ABE"/>
    <w:pPr>
      <w:spacing w:before="100" w:beforeAutospacing="1" w:after="100" w:afterAutospacing="1"/>
    </w:pPr>
    <w:rPr>
      <w:b/>
      <w:bCs/>
      <w:sz w:val="28"/>
    </w:rPr>
  </w:style>
  <w:style w:type="paragraph" w:styleId="21">
    <w:name w:val="Body Text 2"/>
    <w:basedOn w:val="a"/>
    <w:link w:val="22"/>
    <w:rsid w:val="00564A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aliases w:val="bt, Знак1 Знак,Знак1 Знак"/>
    <w:basedOn w:val="a"/>
    <w:link w:val="af8"/>
    <w:rsid w:val="00564ABE"/>
    <w:pPr>
      <w:spacing w:after="120"/>
    </w:pPr>
  </w:style>
  <w:style w:type="character" w:customStyle="1" w:styleId="af8">
    <w:name w:val="Основной текст Знак"/>
    <w:aliases w:val="bt Знак, Знак1 Знак Знак,Знак1 Знак Знак"/>
    <w:basedOn w:val="a0"/>
    <w:link w:val="af7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564AB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64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64A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0">
    <w:name w:val="bl0"/>
    <w:basedOn w:val="a"/>
    <w:rsid w:val="00564ABE"/>
    <w:pPr>
      <w:spacing w:before="100" w:beforeAutospacing="1" w:after="100" w:afterAutospacing="1"/>
    </w:pPr>
  </w:style>
  <w:style w:type="character" w:styleId="af9">
    <w:name w:val="page number"/>
    <w:basedOn w:val="a0"/>
    <w:rsid w:val="00564ABE"/>
  </w:style>
  <w:style w:type="paragraph" w:customStyle="1" w:styleId="210">
    <w:name w:val="Основной текст 21"/>
    <w:basedOn w:val="a"/>
    <w:rsid w:val="00564ABE"/>
    <w:pPr>
      <w:widowControl w:val="0"/>
      <w:suppressAutoHyphens/>
      <w:jc w:val="both"/>
    </w:pPr>
    <w:rPr>
      <w:rFonts w:ascii="Arial" w:eastAsia="Lucida Sans Unicode" w:hAnsi="Arial"/>
      <w:kern w:val="2"/>
      <w:sz w:val="20"/>
    </w:rPr>
  </w:style>
  <w:style w:type="paragraph" w:customStyle="1" w:styleId="310">
    <w:name w:val="Основной текст с отступом 31"/>
    <w:basedOn w:val="a"/>
    <w:rsid w:val="00564ABE"/>
    <w:pPr>
      <w:widowControl w:val="0"/>
      <w:suppressAutoHyphens/>
      <w:ind w:right="-709" w:firstLine="709"/>
      <w:jc w:val="both"/>
    </w:pPr>
    <w:rPr>
      <w:rFonts w:ascii="Arial" w:eastAsia="Lucida Sans Unicode" w:hAnsi="Arial"/>
      <w:kern w:val="2"/>
      <w:sz w:val="28"/>
    </w:rPr>
  </w:style>
  <w:style w:type="paragraph" w:customStyle="1" w:styleId="311">
    <w:name w:val="Основной текст 31"/>
    <w:basedOn w:val="a"/>
    <w:uiPriority w:val="99"/>
    <w:rsid w:val="00564ABE"/>
    <w:pPr>
      <w:widowControl w:val="0"/>
      <w:suppressAutoHyphens/>
      <w:ind w:right="21"/>
      <w:jc w:val="both"/>
    </w:pPr>
    <w:rPr>
      <w:rFonts w:ascii="Arial" w:eastAsia="Lucida Sans Unicode" w:hAnsi="Arial"/>
      <w:kern w:val="2"/>
      <w:sz w:val="28"/>
    </w:rPr>
  </w:style>
  <w:style w:type="paragraph" w:customStyle="1" w:styleId="211">
    <w:name w:val="Основной текст с отступом 21"/>
    <w:basedOn w:val="a"/>
    <w:uiPriority w:val="99"/>
    <w:rsid w:val="00564ABE"/>
    <w:pPr>
      <w:widowControl w:val="0"/>
      <w:suppressAutoHyphens/>
      <w:ind w:firstLine="709"/>
      <w:jc w:val="both"/>
    </w:pPr>
    <w:rPr>
      <w:rFonts w:ascii="Arial" w:eastAsia="Lucida Sans Unicode" w:hAnsi="Arial"/>
      <w:kern w:val="2"/>
      <w:sz w:val="28"/>
    </w:rPr>
  </w:style>
  <w:style w:type="character" w:customStyle="1" w:styleId="71">
    <w:name w:val=" Знак Знак7"/>
    <w:semiHidden/>
    <w:rsid w:val="00564ABE"/>
    <w:rPr>
      <w:sz w:val="24"/>
      <w:szCs w:val="24"/>
      <w:lang w:val="ru-RU" w:eastAsia="ru-RU" w:bidi="ar-SA"/>
    </w:rPr>
  </w:style>
  <w:style w:type="paragraph" w:customStyle="1" w:styleId="afa">
    <w:name w:val="Стиль"/>
    <w:rsid w:val="00564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First Indent"/>
    <w:basedOn w:val="af7"/>
    <w:link w:val="afc"/>
    <w:rsid w:val="00564ABE"/>
    <w:pPr>
      <w:ind w:firstLine="210"/>
    </w:pPr>
  </w:style>
  <w:style w:type="character" w:customStyle="1" w:styleId="afc">
    <w:name w:val="Красная строка Знак"/>
    <w:basedOn w:val="af8"/>
    <w:link w:val="afb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азвание Знак"/>
    <w:locked/>
    <w:rsid w:val="00564ABE"/>
    <w:rPr>
      <w:b/>
      <w:bCs/>
      <w:sz w:val="28"/>
      <w:szCs w:val="24"/>
    </w:rPr>
  </w:style>
  <w:style w:type="paragraph" w:customStyle="1" w:styleId="23">
    <w:name w:val="Без интервала2"/>
    <w:link w:val="afd"/>
    <w:uiPriority w:val="99"/>
    <w:rsid w:val="00564AB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lang w:eastAsia="ru-RU"/>
    </w:rPr>
  </w:style>
  <w:style w:type="character" w:customStyle="1" w:styleId="afd">
    <w:name w:val="Без интервала Знак"/>
    <w:link w:val="23"/>
    <w:uiPriority w:val="99"/>
    <w:locked/>
    <w:rsid w:val="00564ABE"/>
    <w:rPr>
      <w:rFonts w:ascii="Arial" w:eastAsia="Times New Roman" w:hAnsi="Arial" w:cs="Times New Roman"/>
      <w:kern w:val="1"/>
      <w:lang w:eastAsia="ru-RU"/>
    </w:rPr>
  </w:style>
  <w:style w:type="character" w:customStyle="1" w:styleId="apple-converted-space">
    <w:name w:val="apple-converted-space"/>
    <w:basedOn w:val="a0"/>
    <w:rsid w:val="00564ABE"/>
  </w:style>
  <w:style w:type="table" w:styleId="1-6">
    <w:name w:val="Medium Grid 1 Accent 6"/>
    <w:basedOn w:val="a1"/>
    <w:uiPriority w:val="67"/>
    <w:rsid w:val="00564A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Iauiue2">
    <w:name w:val="Iau?iue2"/>
    <w:link w:val="Iauiue20"/>
    <w:uiPriority w:val="99"/>
    <w:rsid w:val="00564A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Iauiue20">
    <w:name w:val="Iau?iue2 Знак"/>
    <w:link w:val="Iauiue2"/>
    <w:uiPriority w:val="99"/>
    <w:locked/>
    <w:rsid w:val="00564ABE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56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rsid w:val="0056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uiPriority w:val="22"/>
    <w:qFormat/>
    <w:rsid w:val="00564ABE"/>
    <w:rPr>
      <w:b/>
      <w:bCs/>
    </w:rPr>
  </w:style>
  <w:style w:type="paragraph" w:customStyle="1" w:styleId="CharChar">
    <w:name w:val="Char Char"/>
    <w:basedOn w:val="a"/>
    <w:rsid w:val="00564ABE"/>
    <w:pPr>
      <w:tabs>
        <w:tab w:val="num" w:pos="720"/>
      </w:tabs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6">
    <w:name w:val="Light Shading Accent 6"/>
    <w:basedOn w:val="a1"/>
    <w:uiPriority w:val="60"/>
    <w:rsid w:val="00564ABE"/>
    <w:pPr>
      <w:spacing w:after="0" w:line="240" w:lineRule="auto"/>
    </w:pPr>
    <w:rPr>
      <w:rFonts w:ascii="Calibri" w:eastAsia="Calibri" w:hAnsi="Calibri" w:cs="Times New Roman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1">
    <w:name w:val="Medium List 2 Accent 1"/>
    <w:basedOn w:val="a1"/>
    <w:uiPriority w:val="66"/>
    <w:rsid w:val="00564AB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0">
    <w:name w:val="Medium Shading 1 Accent 6"/>
    <w:basedOn w:val="a1"/>
    <w:uiPriority w:val="63"/>
    <w:rsid w:val="00564A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">
    <w:name w:val="footnote text"/>
    <w:basedOn w:val="a"/>
    <w:link w:val="aff0"/>
    <w:uiPriority w:val="99"/>
    <w:unhideWhenUsed/>
    <w:rsid w:val="00564ABE"/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564ABE"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uiPriority w:val="99"/>
    <w:unhideWhenUsed/>
    <w:rsid w:val="00564ABE"/>
    <w:rPr>
      <w:vertAlign w:val="superscript"/>
    </w:rPr>
  </w:style>
  <w:style w:type="character" w:customStyle="1" w:styleId="HeaderChar">
    <w:name w:val="Header Char"/>
    <w:locked/>
    <w:rsid w:val="00564ABE"/>
    <w:rPr>
      <w:rFonts w:cs="Times New Roman"/>
      <w:sz w:val="24"/>
      <w:szCs w:val="24"/>
      <w:lang w:val="ru-RU" w:eastAsia="ru-RU"/>
    </w:rPr>
  </w:style>
  <w:style w:type="paragraph" w:styleId="aff2">
    <w:name w:val="caption"/>
    <w:basedOn w:val="a"/>
    <w:next w:val="a"/>
    <w:qFormat/>
    <w:rsid w:val="00564ABE"/>
    <w:rPr>
      <w:b/>
      <w:bCs/>
      <w:sz w:val="20"/>
      <w:szCs w:val="20"/>
    </w:rPr>
  </w:style>
  <w:style w:type="character" w:styleId="aff3">
    <w:name w:val="Emphasis"/>
    <w:qFormat/>
    <w:rsid w:val="00564ABE"/>
    <w:rPr>
      <w:i/>
      <w:iCs/>
    </w:rPr>
  </w:style>
  <w:style w:type="paragraph" w:customStyle="1" w:styleId="ListParagraph">
    <w:name w:val="List Paragraph"/>
    <w:basedOn w:val="a"/>
    <w:rsid w:val="00564ABE"/>
    <w:pPr>
      <w:ind w:left="720"/>
    </w:pPr>
  </w:style>
  <w:style w:type="character" w:customStyle="1" w:styleId="12">
    <w:name w:val="Без интервала Знак1"/>
    <w:link w:val="aa"/>
    <w:uiPriority w:val="99"/>
    <w:locked/>
    <w:rsid w:val="00564ABE"/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uiPriority w:val="99"/>
    <w:rsid w:val="00564AB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3">
    <w:name w:val="Обычный1"/>
    <w:rsid w:val="00564ABE"/>
    <w:pPr>
      <w:widowControl w:val="0"/>
      <w:spacing w:after="0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564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4">
    <w:name w:val="Title"/>
    <w:basedOn w:val="a"/>
    <w:next w:val="a"/>
    <w:link w:val="aff5"/>
    <w:uiPriority w:val="10"/>
    <w:qFormat/>
    <w:rsid w:val="00564A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4"/>
    <w:uiPriority w:val="10"/>
    <w:rsid w:val="00564A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5">
    <w:name w:val="Normal (Web)"/>
    <w:basedOn w:val="a"/>
    <w:uiPriority w:val="99"/>
    <w:semiHidden/>
    <w:unhideWhenUsed/>
    <w:rsid w:val="0056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1EBE-1909-4301-BD5D-5BBFE9FB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4888</Words>
  <Characters>27864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Шатилова Анжелика Геннадьевна</cp:lastModifiedBy>
  <cp:revision>10</cp:revision>
  <cp:lastPrinted>2021-12-27T10:17:00Z</cp:lastPrinted>
  <dcterms:created xsi:type="dcterms:W3CDTF">2020-09-30T07:27:00Z</dcterms:created>
  <dcterms:modified xsi:type="dcterms:W3CDTF">2021-12-30T03:18:00Z</dcterms:modified>
</cp:coreProperties>
</file>