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62562" w14:textId="77777777" w:rsidR="00407509" w:rsidRPr="004A0446" w:rsidRDefault="00407509" w:rsidP="00FF5292">
      <w:pPr>
        <w:pStyle w:val="a9"/>
        <w:keepNext/>
        <w:widowControl/>
        <w:suppressLineNumbers/>
        <w:spacing w:after="0" w:line="360" w:lineRule="auto"/>
        <w:ind w:firstLine="851"/>
        <w:jc w:val="both"/>
        <w:rPr>
          <w:rFonts w:ascii="Times New Roman" w:hAnsi="Times New Roman" w:cs="Times New Roman"/>
          <w:sz w:val="24"/>
          <w:szCs w:val="24"/>
        </w:rPr>
      </w:pPr>
    </w:p>
    <w:p w14:paraId="74E4F917" w14:textId="77777777" w:rsidR="00407509" w:rsidRPr="004A0446" w:rsidRDefault="00407509" w:rsidP="00FF5292">
      <w:pPr>
        <w:pStyle w:val="a9"/>
        <w:keepNext/>
        <w:widowControl/>
        <w:suppressLineNumbers/>
        <w:spacing w:after="0" w:line="360" w:lineRule="auto"/>
        <w:ind w:firstLine="851"/>
        <w:jc w:val="both"/>
        <w:rPr>
          <w:rFonts w:ascii="Times New Roman" w:hAnsi="Times New Roman" w:cs="Times New Roman"/>
          <w:sz w:val="24"/>
          <w:szCs w:val="24"/>
        </w:rPr>
      </w:pPr>
    </w:p>
    <w:p w14:paraId="0F34D50E" w14:textId="77777777" w:rsidR="00407509" w:rsidRPr="004A0446" w:rsidRDefault="00407509" w:rsidP="00FF5292">
      <w:pPr>
        <w:pStyle w:val="a9"/>
        <w:keepNext/>
        <w:widowControl/>
        <w:suppressLineNumbers/>
        <w:spacing w:after="0" w:line="360" w:lineRule="auto"/>
        <w:ind w:firstLine="851"/>
        <w:jc w:val="both"/>
        <w:rPr>
          <w:rFonts w:ascii="Times New Roman" w:hAnsi="Times New Roman" w:cs="Times New Roman"/>
          <w:sz w:val="24"/>
          <w:szCs w:val="24"/>
        </w:rPr>
      </w:pPr>
    </w:p>
    <w:p w14:paraId="78DE2A90" w14:textId="77777777" w:rsidR="00407509" w:rsidRPr="004A0446" w:rsidRDefault="00407509" w:rsidP="00D74F44">
      <w:pPr>
        <w:pStyle w:val="a9"/>
        <w:keepNext/>
        <w:widowControl/>
        <w:suppressLineNumbers/>
        <w:spacing w:after="0" w:line="360" w:lineRule="auto"/>
        <w:ind w:firstLine="851"/>
        <w:jc w:val="both"/>
        <w:rPr>
          <w:rFonts w:ascii="Times New Roman" w:hAnsi="Times New Roman" w:cs="Times New Roman"/>
          <w:sz w:val="24"/>
          <w:szCs w:val="24"/>
        </w:rPr>
      </w:pPr>
    </w:p>
    <w:p w14:paraId="7E13C427" w14:textId="77777777" w:rsidR="00407509" w:rsidRPr="004A0446" w:rsidRDefault="00407509" w:rsidP="00D74F44">
      <w:pPr>
        <w:pStyle w:val="a9"/>
        <w:keepNext/>
        <w:widowControl/>
        <w:suppressLineNumbers/>
        <w:spacing w:after="0" w:line="360" w:lineRule="auto"/>
        <w:ind w:firstLine="851"/>
        <w:jc w:val="both"/>
        <w:rPr>
          <w:rFonts w:ascii="Times New Roman" w:hAnsi="Times New Roman" w:cs="Times New Roman"/>
          <w:sz w:val="24"/>
          <w:szCs w:val="24"/>
        </w:rPr>
      </w:pPr>
    </w:p>
    <w:p w14:paraId="57591775" w14:textId="77777777" w:rsidR="00407509" w:rsidRPr="004A0446" w:rsidRDefault="00407509" w:rsidP="00D74F44">
      <w:pPr>
        <w:pStyle w:val="a9"/>
        <w:keepNext/>
        <w:widowControl/>
        <w:suppressLineNumbers/>
        <w:spacing w:after="0" w:line="360" w:lineRule="auto"/>
        <w:ind w:firstLine="851"/>
        <w:jc w:val="both"/>
        <w:rPr>
          <w:rFonts w:ascii="Times New Roman" w:hAnsi="Times New Roman" w:cs="Times New Roman"/>
          <w:sz w:val="24"/>
          <w:szCs w:val="24"/>
        </w:rPr>
      </w:pPr>
    </w:p>
    <w:p w14:paraId="0FE5D71F" w14:textId="77777777" w:rsidR="00407509" w:rsidRPr="00244D87" w:rsidRDefault="00407509" w:rsidP="00D74F44">
      <w:pPr>
        <w:pStyle w:val="a9"/>
        <w:keepNext/>
        <w:widowControl/>
        <w:suppressLineNumbers/>
        <w:spacing w:after="0" w:line="360" w:lineRule="auto"/>
        <w:ind w:firstLine="851"/>
        <w:jc w:val="both"/>
        <w:rPr>
          <w:rFonts w:ascii="Times New Roman" w:hAnsi="Times New Roman" w:cs="Times New Roman"/>
          <w:sz w:val="72"/>
          <w:szCs w:val="72"/>
        </w:rPr>
      </w:pPr>
    </w:p>
    <w:p w14:paraId="7F7A7E26" w14:textId="77777777" w:rsidR="00407509" w:rsidRPr="00244D87" w:rsidRDefault="00407509" w:rsidP="00D74F44">
      <w:pPr>
        <w:pStyle w:val="a9"/>
        <w:keepNext/>
        <w:widowControl/>
        <w:suppressLineNumbers/>
        <w:spacing w:after="0" w:line="360" w:lineRule="auto"/>
        <w:ind w:firstLine="851"/>
        <w:jc w:val="both"/>
        <w:rPr>
          <w:rFonts w:ascii="Times New Roman" w:hAnsi="Times New Roman" w:cs="Times New Roman"/>
          <w:sz w:val="72"/>
          <w:szCs w:val="72"/>
        </w:rPr>
      </w:pPr>
    </w:p>
    <w:p w14:paraId="1946795C" w14:textId="77777777" w:rsidR="00407509" w:rsidRPr="00BD5F73" w:rsidRDefault="00407509" w:rsidP="00D74F44">
      <w:pPr>
        <w:pStyle w:val="a9"/>
        <w:keepNext/>
        <w:widowControl/>
        <w:suppressLineNumbers/>
        <w:spacing w:after="0" w:line="360" w:lineRule="auto"/>
        <w:jc w:val="center"/>
        <w:rPr>
          <w:rFonts w:ascii="Times New Roman" w:hAnsi="Times New Roman" w:cs="Times New Roman"/>
          <w:b/>
          <w:bCs/>
          <w:sz w:val="72"/>
          <w:szCs w:val="72"/>
        </w:rPr>
      </w:pPr>
      <w:r w:rsidRPr="00BD5F73">
        <w:rPr>
          <w:rFonts w:ascii="Times New Roman" w:hAnsi="Times New Roman" w:cs="Times New Roman"/>
          <w:b/>
          <w:bCs/>
          <w:sz w:val="72"/>
          <w:szCs w:val="72"/>
        </w:rPr>
        <w:t xml:space="preserve">Информация </w:t>
      </w:r>
    </w:p>
    <w:p w14:paraId="3FAA7425" w14:textId="77777777" w:rsidR="00407509" w:rsidRPr="00BD5F73" w:rsidRDefault="00407509" w:rsidP="00D74F44">
      <w:pPr>
        <w:pStyle w:val="a9"/>
        <w:keepNext/>
        <w:widowControl/>
        <w:suppressLineNumbers/>
        <w:spacing w:after="0" w:line="360" w:lineRule="auto"/>
        <w:jc w:val="center"/>
        <w:rPr>
          <w:rFonts w:ascii="Times New Roman" w:hAnsi="Times New Roman" w:cs="Times New Roman"/>
          <w:b/>
          <w:bCs/>
          <w:sz w:val="64"/>
          <w:szCs w:val="64"/>
        </w:rPr>
      </w:pPr>
      <w:r w:rsidRPr="00BD5F73">
        <w:rPr>
          <w:rFonts w:ascii="Times New Roman" w:hAnsi="Times New Roman" w:cs="Times New Roman"/>
          <w:b/>
          <w:bCs/>
          <w:sz w:val="64"/>
          <w:szCs w:val="64"/>
        </w:rPr>
        <w:t>о социально-экономическом развитии</w:t>
      </w:r>
    </w:p>
    <w:p w14:paraId="0936925A" w14:textId="77777777" w:rsidR="00407509" w:rsidRPr="00BD5F73" w:rsidRDefault="00407509" w:rsidP="00D74F44">
      <w:pPr>
        <w:pStyle w:val="a9"/>
        <w:keepNext/>
        <w:widowControl/>
        <w:suppressLineNumbers/>
        <w:spacing w:after="0" w:line="360" w:lineRule="auto"/>
        <w:jc w:val="center"/>
        <w:rPr>
          <w:rFonts w:ascii="Times New Roman" w:hAnsi="Times New Roman" w:cs="Times New Roman"/>
          <w:b/>
          <w:bCs/>
          <w:sz w:val="64"/>
          <w:szCs w:val="64"/>
        </w:rPr>
      </w:pPr>
      <w:r w:rsidRPr="00BD5F73">
        <w:rPr>
          <w:rFonts w:ascii="Times New Roman" w:hAnsi="Times New Roman" w:cs="Times New Roman"/>
          <w:b/>
          <w:bCs/>
          <w:sz w:val="64"/>
          <w:szCs w:val="64"/>
        </w:rPr>
        <w:t xml:space="preserve"> города Прокопьевска </w:t>
      </w:r>
    </w:p>
    <w:p w14:paraId="0D99312F" w14:textId="5BC8C505" w:rsidR="00407509" w:rsidRPr="00BD5F73" w:rsidRDefault="004908B9" w:rsidP="00D74F44">
      <w:pPr>
        <w:pStyle w:val="a9"/>
        <w:keepNext/>
        <w:widowControl/>
        <w:suppressLineNumbers/>
        <w:spacing w:after="0" w:line="360" w:lineRule="auto"/>
        <w:jc w:val="center"/>
        <w:rPr>
          <w:rFonts w:ascii="Times New Roman" w:hAnsi="Times New Roman" w:cs="Times New Roman"/>
          <w:b/>
          <w:bCs/>
          <w:sz w:val="64"/>
          <w:szCs w:val="64"/>
        </w:rPr>
      </w:pPr>
      <w:r>
        <w:rPr>
          <w:rFonts w:ascii="Times New Roman" w:hAnsi="Times New Roman" w:cs="Times New Roman"/>
          <w:b/>
          <w:bCs/>
          <w:sz w:val="64"/>
          <w:szCs w:val="64"/>
        </w:rPr>
        <w:t>за 20</w:t>
      </w:r>
      <w:r>
        <w:rPr>
          <w:rFonts w:ascii="Times New Roman" w:hAnsi="Times New Roman" w:cs="Times New Roman"/>
          <w:b/>
          <w:bCs/>
          <w:sz w:val="64"/>
          <w:szCs w:val="64"/>
          <w:lang w:val="en-US"/>
        </w:rPr>
        <w:t>2</w:t>
      </w:r>
      <w:r w:rsidR="003B5ED6">
        <w:rPr>
          <w:rFonts w:ascii="Times New Roman" w:hAnsi="Times New Roman" w:cs="Times New Roman"/>
          <w:b/>
          <w:bCs/>
          <w:sz w:val="64"/>
          <w:szCs w:val="64"/>
        </w:rPr>
        <w:t>1</w:t>
      </w:r>
      <w:r w:rsidR="00407509">
        <w:rPr>
          <w:rFonts w:ascii="Times New Roman" w:hAnsi="Times New Roman" w:cs="Times New Roman"/>
          <w:b/>
          <w:bCs/>
          <w:sz w:val="64"/>
          <w:szCs w:val="64"/>
        </w:rPr>
        <w:t xml:space="preserve"> </w:t>
      </w:r>
      <w:r w:rsidR="00407509" w:rsidRPr="00BD5F73">
        <w:rPr>
          <w:rFonts w:ascii="Times New Roman" w:hAnsi="Times New Roman" w:cs="Times New Roman"/>
          <w:b/>
          <w:bCs/>
          <w:sz w:val="64"/>
          <w:szCs w:val="64"/>
        </w:rPr>
        <w:t>год.</w:t>
      </w:r>
    </w:p>
    <w:p w14:paraId="49008B2D" w14:textId="77777777" w:rsidR="00407509" w:rsidRPr="00BD5F73" w:rsidRDefault="00407509" w:rsidP="00D74F44">
      <w:pPr>
        <w:keepNext/>
        <w:widowControl/>
        <w:suppressLineNumbers/>
        <w:spacing w:line="360" w:lineRule="auto"/>
        <w:jc w:val="both"/>
        <w:rPr>
          <w:rFonts w:ascii="Times New Roman" w:hAnsi="Times New Roman" w:cs="Times New Roman"/>
          <w:sz w:val="24"/>
          <w:szCs w:val="24"/>
        </w:rPr>
      </w:pPr>
    </w:p>
    <w:p w14:paraId="34E8128B" w14:textId="77777777" w:rsidR="00407509" w:rsidRPr="00BD5F73" w:rsidRDefault="00407509" w:rsidP="00D74F44">
      <w:pPr>
        <w:keepNext/>
        <w:widowControl/>
        <w:suppressLineNumbers/>
        <w:spacing w:line="360" w:lineRule="auto"/>
        <w:jc w:val="both"/>
        <w:rPr>
          <w:rFonts w:ascii="Times New Roman" w:hAnsi="Times New Roman" w:cs="Times New Roman"/>
          <w:sz w:val="24"/>
          <w:szCs w:val="24"/>
        </w:rPr>
      </w:pPr>
    </w:p>
    <w:p w14:paraId="461C2621" w14:textId="77777777" w:rsidR="00407509" w:rsidRPr="00BD5F73" w:rsidRDefault="00407509" w:rsidP="00D74F44">
      <w:pPr>
        <w:keepNext/>
        <w:widowControl/>
        <w:suppressLineNumbers/>
        <w:spacing w:line="360" w:lineRule="auto"/>
        <w:jc w:val="both"/>
        <w:rPr>
          <w:rFonts w:ascii="Times New Roman" w:hAnsi="Times New Roman" w:cs="Times New Roman"/>
          <w:sz w:val="24"/>
          <w:szCs w:val="24"/>
        </w:rPr>
      </w:pPr>
    </w:p>
    <w:p w14:paraId="40EF8C57" w14:textId="77777777" w:rsidR="00407509" w:rsidRPr="00BD5F73" w:rsidRDefault="00407509" w:rsidP="00D74F44">
      <w:pPr>
        <w:keepNext/>
        <w:widowControl/>
        <w:suppressLineNumbers/>
        <w:spacing w:line="360" w:lineRule="auto"/>
        <w:jc w:val="both"/>
        <w:rPr>
          <w:rFonts w:ascii="Times New Roman" w:hAnsi="Times New Roman" w:cs="Times New Roman"/>
          <w:sz w:val="24"/>
          <w:szCs w:val="24"/>
        </w:rPr>
      </w:pPr>
    </w:p>
    <w:p w14:paraId="40E7C2F7" w14:textId="77777777" w:rsidR="00407509" w:rsidRPr="00BD5F73" w:rsidRDefault="00407509" w:rsidP="00D74F44">
      <w:pPr>
        <w:keepNext/>
        <w:widowControl/>
        <w:suppressLineNumbers/>
        <w:spacing w:line="360" w:lineRule="auto"/>
        <w:jc w:val="both"/>
        <w:rPr>
          <w:rFonts w:ascii="Times New Roman" w:hAnsi="Times New Roman" w:cs="Times New Roman"/>
          <w:sz w:val="24"/>
          <w:szCs w:val="24"/>
        </w:rPr>
      </w:pPr>
    </w:p>
    <w:p w14:paraId="162F6403" w14:textId="77777777" w:rsidR="00407509" w:rsidRPr="00BD5F73" w:rsidRDefault="00407509" w:rsidP="00D74F44">
      <w:pPr>
        <w:keepNext/>
        <w:widowControl/>
        <w:suppressLineNumbers/>
        <w:spacing w:line="360" w:lineRule="auto"/>
        <w:jc w:val="both"/>
        <w:rPr>
          <w:rFonts w:ascii="Times New Roman" w:hAnsi="Times New Roman" w:cs="Times New Roman"/>
          <w:sz w:val="24"/>
          <w:szCs w:val="24"/>
        </w:rPr>
      </w:pPr>
    </w:p>
    <w:p w14:paraId="331C783E" w14:textId="77777777" w:rsidR="00407509" w:rsidRPr="00BD5F73" w:rsidRDefault="00407509" w:rsidP="00D74F44">
      <w:pPr>
        <w:keepNext/>
        <w:widowControl/>
        <w:suppressLineNumbers/>
        <w:spacing w:line="360" w:lineRule="auto"/>
        <w:jc w:val="both"/>
        <w:rPr>
          <w:rFonts w:ascii="Times New Roman" w:hAnsi="Times New Roman" w:cs="Times New Roman"/>
          <w:sz w:val="24"/>
          <w:szCs w:val="24"/>
        </w:rPr>
      </w:pPr>
    </w:p>
    <w:p w14:paraId="663DC25B" w14:textId="77777777" w:rsidR="00407509" w:rsidRPr="00BD5F73" w:rsidRDefault="00407509" w:rsidP="00D74F44">
      <w:pPr>
        <w:keepNext/>
        <w:widowControl/>
        <w:suppressLineNumbers/>
        <w:spacing w:line="360" w:lineRule="auto"/>
        <w:jc w:val="both"/>
        <w:rPr>
          <w:rFonts w:ascii="Times New Roman" w:hAnsi="Times New Roman" w:cs="Times New Roman"/>
          <w:sz w:val="24"/>
          <w:szCs w:val="24"/>
        </w:rPr>
      </w:pPr>
    </w:p>
    <w:p w14:paraId="6A56031C" w14:textId="77777777" w:rsidR="00407509" w:rsidRPr="00BD5F73" w:rsidRDefault="00407509" w:rsidP="00D74F44">
      <w:pPr>
        <w:keepNext/>
        <w:widowControl/>
        <w:suppressLineNumbers/>
        <w:spacing w:line="360" w:lineRule="auto"/>
        <w:jc w:val="both"/>
        <w:rPr>
          <w:rFonts w:ascii="Times New Roman" w:hAnsi="Times New Roman" w:cs="Times New Roman"/>
          <w:sz w:val="24"/>
          <w:szCs w:val="24"/>
        </w:rPr>
      </w:pPr>
    </w:p>
    <w:p w14:paraId="00C23227" w14:textId="77777777" w:rsidR="00407509" w:rsidRDefault="00407509" w:rsidP="00D74F44">
      <w:pPr>
        <w:keepNext/>
        <w:widowControl/>
        <w:suppressLineNumbers/>
        <w:spacing w:line="360" w:lineRule="auto"/>
        <w:jc w:val="both"/>
        <w:rPr>
          <w:rFonts w:ascii="Times New Roman" w:hAnsi="Times New Roman" w:cs="Times New Roman"/>
          <w:sz w:val="24"/>
          <w:szCs w:val="24"/>
        </w:rPr>
      </w:pPr>
    </w:p>
    <w:p w14:paraId="350AA1A4" w14:textId="77777777" w:rsidR="00407509" w:rsidRPr="00BD5F73" w:rsidRDefault="00407509" w:rsidP="00D74F44">
      <w:pPr>
        <w:keepNext/>
        <w:widowControl/>
        <w:suppressLineNumbers/>
        <w:spacing w:line="360" w:lineRule="auto"/>
        <w:jc w:val="both"/>
        <w:rPr>
          <w:rFonts w:ascii="Times New Roman" w:hAnsi="Times New Roman" w:cs="Times New Roman"/>
          <w:sz w:val="24"/>
          <w:szCs w:val="24"/>
        </w:rPr>
      </w:pPr>
    </w:p>
    <w:p w14:paraId="73E7CF24" w14:textId="77777777" w:rsidR="00407509" w:rsidRPr="00382904" w:rsidRDefault="00407509" w:rsidP="00D74F44">
      <w:pPr>
        <w:pStyle w:val="a4"/>
        <w:keepNext/>
        <w:widowControl/>
        <w:suppressLineNumbers/>
        <w:tabs>
          <w:tab w:val="clear" w:pos="4677"/>
          <w:tab w:val="clear" w:pos="9355"/>
        </w:tabs>
        <w:spacing w:line="360" w:lineRule="auto"/>
        <w:jc w:val="center"/>
        <w:rPr>
          <w:rFonts w:ascii="Times New Roman" w:hAnsi="Times New Roman" w:cs="Times New Roman"/>
          <w:b/>
          <w:bCs/>
          <w:sz w:val="24"/>
          <w:szCs w:val="24"/>
        </w:rPr>
      </w:pPr>
      <w:r w:rsidRPr="00382904">
        <w:rPr>
          <w:rFonts w:ascii="Times New Roman" w:hAnsi="Times New Roman" w:cs="Times New Roman"/>
          <w:b/>
          <w:bCs/>
          <w:sz w:val="24"/>
          <w:szCs w:val="24"/>
        </w:rPr>
        <w:lastRenderedPageBreak/>
        <w:t>СОДЕРЖАНИЕ</w:t>
      </w:r>
    </w:p>
    <w:p w14:paraId="1F02971F" w14:textId="77777777" w:rsidR="00407509" w:rsidRPr="00382904" w:rsidRDefault="00407509" w:rsidP="00D74F44">
      <w:pPr>
        <w:pStyle w:val="a4"/>
        <w:keepNext/>
        <w:widowControl/>
        <w:suppressLineNumbers/>
        <w:tabs>
          <w:tab w:val="clear" w:pos="4677"/>
          <w:tab w:val="clear" w:pos="9355"/>
        </w:tabs>
        <w:spacing w:line="360" w:lineRule="auto"/>
        <w:rPr>
          <w:rFonts w:ascii="Times New Roman" w:hAnsi="Times New Roman" w:cs="Times New Roman"/>
          <w:sz w:val="24"/>
          <w:szCs w:val="24"/>
        </w:rPr>
      </w:pPr>
    </w:p>
    <w:tbl>
      <w:tblPr>
        <w:tblW w:w="0" w:type="auto"/>
        <w:tblInd w:w="-106"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422"/>
        <w:gridCol w:w="1620"/>
      </w:tblGrid>
      <w:tr w:rsidR="00407509" w:rsidRPr="00382904" w14:paraId="1F8ECED0" w14:textId="77777777">
        <w:trPr>
          <w:trHeight w:val="673"/>
        </w:trPr>
        <w:tc>
          <w:tcPr>
            <w:tcW w:w="8422" w:type="dxa"/>
            <w:tcBorders>
              <w:top w:val="nil"/>
            </w:tcBorders>
            <w:vAlign w:val="center"/>
          </w:tcPr>
          <w:p w14:paraId="416C45DF" w14:textId="77777777" w:rsidR="00407509" w:rsidRPr="00382904" w:rsidRDefault="00407509" w:rsidP="00D74F44">
            <w:pPr>
              <w:pStyle w:val="a4"/>
              <w:keepNext/>
              <w:widowControl/>
              <w:suppressLineNumbers/>
              <w:tabs>
                <w:tab w:val="clear" w:pos="4677"/>
                <w:tab w:val="clear" w:pos="9355"/>
              </w:tabs>
              <w:spacing w:line="360" w:lineRule="auto"/>
              <w:rPr>
                <w:rFonts w:ascii="Times New Roman" w:hAnsi="Times New Roman" w:cs="Times New Roman"/>
                <w:sz w:val="24"/>
                <w:szCs w:val="24"/>
              </w:rPr>
            </w:pPr>
            <w:r w:rsidRPr="00382904">
              <w:rPr>
                <w:rFonts w:ascii="Times New Roman" w:hAnsi="Times New Roman" w:cs="Times New Roman"/>
                <w:sz w:val="24"/>
                <w:szCs w:val="24"/>
              </w:rPr>
              <w:t>Общая оценка социально-экономической ситуации города</w:t>
            </w:r>
          </w:p>
        </w:tc>
        <w:tc>
          <w:tcPr>
            <w:tcW w:w="1620" w:type="dxa"/>
            <w:tcBorders>
              <w:top w:val="nil"/>
            </w:tcBorders>
            <w:vAlign w:val="center"/>
          </w:tcPr>
          <w:p w14:paraId="71C14C08" w14:textId="77777777" w:rsidR="00407509" w:rsidRPr="00382904" w:rsidRDefault="00407509"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rPr>
            </w:pPr>
            <w:r w:rsidRPr="00382904">
              <w:rPr>
                <w:rFonts w:ascii="Times New Roman" w:hAnsi="Times New Roman" w:cs="Times New Roman"/>
                <w:sz w:val="24"/>
                <w:szCs w:val="24"/>
              </w:rPr>
              <w:t>3</w:t>
            </w:r>
          </w:p>
        </w:tc>
      </w:tr>
      <w:tr w:rsidR="00407509" w:rsidRPr="00382904" w14:paraId="6AEE5039" w14:textId="77777777">
        <w:trPr>
          <w:trHeight w:val="533"/>
        </w:trPr>
        <w:tc>
          <w:tcPr>
            <w:tcW w:w="8422" w:type="dxa"/>
            <w:vAlign w:val="bottom"/>
          </w:tcPr>
          <w:p w14:paraId="44A0B770" w14:textId="0A239A65" w:rsidR="00407509" w:rsidRPr="00382904" w:rsidRDefault="007D37B7" w:rsidP="00D74F44">
            <w:pPr>
              <w:pStyle w:val="a4"/>
              <w:keepNext/>
              <w:widowControl/>
              <w:suppressLineNumbers/>
              <w:tabs>
                <w:tab w:val="clear" w:pos="4677"/>
                <w:tab w:val="clear" w:pos="9355"/>
              </w:tabs>
              <w:spacing w:line="360" w:lineRule="auto"/>
              <w:rPr>
                <w:rFonts w:ascii="Times New Roman" w:hAnsi="Times New Roman" w:cs="Times New Roman"/>
                <w:sz w:val="24"/>
                <w:szCs w:val="24"/>
              </w:rPr>
            </w:pPr>
            <w:r>
              <w:rPr>
                <w:rFonts w:ascii="Times New Roman" w:hAnsi="Times New Roman" w:cs="Times New Roman"/>
                <w:sz w:val="24"/>
                <w:szCs w:val="24"/>
              </w:rPr>
              <w:t>Промышленность</w:t>
            </w:r>
            <w:r w:rsidR="00407509" w:rsidRPr="00382904">
              <w:rPr>
                <w:rFonts w:ascii="Times New Roman" w:hAnsi="Times New Roman" w:cs="Times New Roman"/>
                <w:sz w:val="24"/>
                <w:szCs w:val="24"/>
              </w:rPr>
              <w:t xml:space="preserve"> </w:t>
            </w:r>
          </w:p>
        </w:tc>
        <w:tc>
          <w:tcPr>
            <w:tcW w:w="1620" w:type="dxa"/>
            <w:vAlign w:val="bottom"/>
          </w:tcPr>
          <w:p w14:paraId="64AA0E2A" w14:textId="77777777" w:rsidR="00407509" w:rsidRPr="00382904" w:rsidRDefault="00407509"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lang w:val="en-US"/>
              </w:rPr>
            </w:pPr>
            <w:r w:rsidRPr="00382904">
              <w:rPr>
                <w:rFonts w:ascii="Times New Roman" w:hAnsi="Times New Roman" w:cs="Times New Roman"/>
                <w:sz w:val="24"/>
                <w:szCs w:val="24"/>
                <w:lang w:val="en-US"/>
              </w:rPr>
              <w:t>4</w:t>
            </w:r>
          </w:p>
        </w:tc>
      </w:tr>
      <w:tr w:rsidR="00407509" w:rsidRPr="00382904" w14:paraId="616D760A" w14:textId="77777777">
        <w:trPr>
          <w:trHeight w:val="539"/>
        </w:trPr>
        <w:tc>
          <w:tcPr>
            <w:tcW w:w="8422" w:type="dxa"/>
            <w:vAlign w:val="bottom"/>
          </w:tcPr>
          <w:p w14:paraId="5DA5C3E5" w14:textId="77777777" w:rsidR="00407509" w:rsidRPr="00382904" w:rsidRDefault="00407509" w:rsidP="00D74F44">
            <w:pPr>
              <w:pStyle w:val="a4"/>
              <w:keepNext/>
              <w:widowControl/>
              <w:suppressLineNumbers/>
              <w:tabs>
                <w:tab w:val="clear" w:pos="4677"/>
                <w:tab w:val="clear" w:pos="9355"/>
              </w:tabs>
              <w:spacing w:line="360" w:lineRule="auto"/>
              <w:rPr>
                <w:rFonts w:ascii="Times New Roman" w:hAnsi="Times New Roman" w:cs="Times New Roman"/>
                <w:sz w:val="24"/>
                <w:szCs w:val="24"/>
              </w:rPr>
            </w:pPr>
            <w:r w:rsidRPr="00382904">
              <w:rPr>
                <w:rFonts w:ascii="Times New Roman" w:hAnsi="Times New Roman" w:cs="Times New Roman"/>
                <w:sz w:val="24"/>
                <w:szCs w:val="24"/>
              </w:rPr>
              <w:t>Инвестиции</w:t>
            </w:r>
          </w:p>
        </w:tc>
        <w:tc>
          <w:tcPr>
            <w:tcW w:w="1620" w:type="dxa"/>
            <w:vAlign w:val="bottom"/>
          </w:tcPr>
          <w:p w14:paraId="3B5906FA" w14:textId="64FF8170" w:rsidR="00407509" w:rsidRPr="00382904" w:rsidRDefault="002E72FF"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07509" w:rsidRPr="00382904" w14:paraId="1E47B596" w14:textId="77777777">
        <w:trPr>
          <w:trHeight w:val="539"/>
        </w:trPr>
        <w:tc>
          <w:tcPr>
            <w:tcW w:w="8422" w:type="dxa"/>
            <w:vAlign w:val="bottom"/>
          </w:tcPr>
          <w:p w14:paraId="3F5659F0" w14:textId="77777777" w:rsidR="00407509" w:rsidRPr="00382904" w:rsidRDefault="00407509" w:rsidP="00D74F44">
            <w:pPr>
              <w:pStyle w:val="a4"/>
              <w:keepNext/>
              <w:widowControl/>
              <w:suppressLineNumbers/>
              <w:tabs>
                <w:tab w:val="clear" w:pos="4677"/>
                <w:tab w:val="clear" w:pos="9355"/>
              </w:tabs>
              <w:spacing w:line="360" w:lineRule="auto"/>
              <w:rPr>
                <w:rFonts w:ascii="Times New Roman" w:hAnsi="Times New Roman" w:cs="Times New Roman"/>
                <w:sz w:val="24"/>
                <w:szCs w:val="24"/>
              </w:rPr>
            </w:pPr>
            <w:r w:rsidRPr="00382904">
              <w:rPr>
                <w:rFonts w:ascii="Times New Roman" w:hAnsi="Times New Roman" w:cs="Times New Roman"/>
                <w:sz w:val="24"/>
                <w:szCs w:val="24"/>
              </w:rPr>
              <w:t>Малый бизнес</w:t>
            </w:r>
          </w:p>
        </w:tc>
        <w:tc>
          <w:tcPr>
            <w:tcW w:w="1620" w:type="dxa"/>
            <w:vAlign w:val="bottom"/>
          </w:tcPr>
          <w:p w14:paraId="6EC53323" w14:textId="7CC9339E" w:rsidR="00407509" w:rsidRPr="00622494" w:rsidRDefault="002E72FF"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highlight w:val="yellow"/>
              </w:rPr>
            </w:pPr>
            <w:r>
              <w:rPr>
                <w:rFonts w:ascii="Times New Roman" w:hAnsi="Times New Roman" w:cs="Times New Roman"/>
                <w:sz w:val="24"/>
                <w:szCs w:val="24"/>
              </w:rPr>
              <w:t>13</w:t>
            </w:r>
          </w:p>
        </w:tc>
      </w:tr>
      <w:tr w:rsidR="00407509" w:rsidRPr="00382904" w14:paraId="08E9CC17" w14:textId="77777777">
        <w:trPr>
          <w:trHeight w:val="539"/>
        </w:trPr>
        <w:tc>
          <w:tcPr>
            <w:tcW w:w="8422" w:type="dxa"/>
            <w:vAlign w:val="bottom"/>
          </w:tcPr>
          <w:p w14:paraId="26B04A84" w14:textId="77777777" w:rsidR="00407509" w:rsidRPr="00382904" w:rsidRDefault="00407509" w:rsidP="00D74F44">
            <w:pPr>
              <w:pStyle w:val="a4"/>
              <w:keepNext/>
              <w:widowControl/>
              <w:suppressLineNumbers/>
              <w:tabs>
                <w:tab w:val="clear" w:pos="4677"/>
                <w:tab w:val="clear" w:pos="9355"/>
              </w:tabs>
              <w:spacing w:line="360" w:lineRule="auto"/>
              <w:rPr>
                <w:rFonts w:ascii="Times New Roman" w:hAnsi="Times New Roman" w:cs="Times New Roman"/>
                <w:sz w:val="24"/>
                <w:szCs w:val="24"/>
              </w:rPr>
            </w:pPr>
            <w:r w:rsidRPr="00382904">
              <w:rPr>
                <w:rFonts w:ascii="Times New Roman" w:hAnsi="Times New Roman" w:cs="Times New Roman"/>
                <w:sz w:val="24"/>
                <w:szCs w:val="24"/>
              </w:rPr>
              <w:t>Демография</w:t>
            </w:r>
          </w:p>
        </w:tc>
        <w:tc>
          <w:tcPr>
            <w:tcW w:w="1620" w:type="dxa"/>
            <w:vAlign w:val="bottom"/>
          </w:tcPr>
          <w:p w14:paraId="54277614" w14:textId="7BB91E9F" w:rsidR="00407509" w:rsidRPr="00382904" w:rsidRDefault="00C95EE9"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sidR="002E72FF">
              <w:rPr>
                <w:rFonts w:ascii="Times New Roman" w:hAnsi="Times New Roman" w:cs="Times New Roman"/>
                <w:sz w:val="24"/>
                <w:szCs w:val="24"/>
              </w:rPr>
              <w:t>6</w:t>
            </w:r>
          </w:p>
        </w:tc>
      </w:tr>
      <w:tr w:rsidR="00407509" w:rsidRPr="00382904" w14:paraId="64839FE6" w14:textId="77777777">
        <w:trPr>
          <w:trHeight w:val="534"/>
        </w:trPr>
        <w:tc>
          <w:tcPr>
            <w:tcW w:w="8422" w:type="dxa"/>
            <w:vAlign w:val="bottom"/>
          </w:tcPr>
          <w:p w14:paraId="0C473446" w14:textId="77777777" w:rsidR="00407509" w:rsidRPr="00382904" w:rsidRDefault="00407509" w:rsidP="00D74F44">
            <w:pPr>
              <w:pStyle w:val="a4"/>
              <w:keepNext/>
              <w:widowControl/>
              <w:suppressLineNumbers/>
              <w:tabs>
                <w:tab w:val="clear" w:pos="4677"/>
                <w:tab w:val="clear" w:pos="9355"/>
              </w:tabs>
              <w:spacing w:line="360" w:lineRule="auto"/>
              <w:rPr>
                <w:rFonts w:ascii="Times New Roman" w:hAnsi="Times New Roman" w:cs="Times New Roman"/>
                <w:sz w:val="24"/>
                <w:szCs w:val="24"/>
              </w:rPr>
            </w:pPr>
            <w:r w:rsidRPr="00382904">
              <w:rPr>
                <w:rFonts w:ascii="Times New Roman" w:hAnsi="Times New Roman" w:cs="Times New Roman"/>
                <w:sz w:val="24"/>
                <w:szCs w:val="24"/>
              </w:rPr>
              <w:t>Рынок труда</w:t>
            </w:r>
          </w:p>
        </w:tc>
        <w:tc>
          <w:tcPr>
            <w:tcW w:w="1620" w:type="dxa"/>
            <w:vAlign w:val="bottom"/>
          </w:tcPr>
          <w:p w14:paraId="22AD1176" w14:textId="1F9133FF" w:rsidR="00407509" w:rsidRPr="002075D4" w:rsidRDefault="00C95EE9"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sidR="002E72FF">
              <w:rPr>
                <w:rFonts w:ascii="Times New Roman" w:hAnsi="Times New Roman" w:cs="Times New Roman"/>
                <w:sz w:val="24"/>
                <w:szCs w:val="24"/>
              </w:rPr>
              <w:t>6</w:t>
            </w:r>
          </w:p>
        </w:tc>
      </w:tr>
      <w:tr w:rsidR="00407509" w:rsidRPr="00382904" w14:paraId="33250522" w14:textId="77777777">
        <w:trPr>
          <w:trHeight w:val="515"/>
        </w:trPr>
        <w:tc>
          <w:tcPr>
            <w:tcW w:w="8422" w:type="dxa"/>
            <w:vAlign w:val="bottom"/>
          </w:tcPr>
          <w:p w14:paraId="289A3810" w14:textId="77777777" w:rsidR="00407509" w:rsidRPr="00382904" w:rsidRDefault="00407509" w:rsidP="00D74F44">
            <w:pPr>
              <w:pStyle w:val="a4"/>
              <w:keepNext/>
              <w:widowControl/>
              <w:suppressLineNumbers/>
              <w:tabs>
                <w:tab w:val="clear" w:pos="4677"/>
                <w:tab w:val="clear" w:pos="9355"/>
              </w:tabs>
              <w:spacing w:line="360" w:lineRule="auto"/>
              <w:rPr>
                <w:rFonts w:ascii="Times New Roman" w:hAnsi="Times New Roman" w:cs="Times New Roman"/>
                <w:sz w:val="24"/>
                <w:szCs w:val="24"/>
              </w:rPr>
            </w:pPr>
            <w:r w:rsidRPr="00382904">
              <w:rPr>
                <w:rFonts w:ascii="Times New Roman" w:hAnsi="Times New Roman" w:cs="Times New Roman"/>
                <w:sz w:val="24"/>
                <w:szCs w:val="24"/>
              </w:rPr>
              <w:t>Исполнение бюджета</w:t>
            </w:r>
          </w:p>
        </w:tc>
        <w:tc>
          <w:tcPr>
            <w:tcW w:w="1620" w:type="dxa"/>
            <w:vAlign w:val="bottom"/>
          </w:tcPr>
          <w:p w14:paraId="3F657ACE" w14:textId="1510CA68" w:rsidR="00407509" w:rsidRPr="00382904" w:rsidRDefault="00C95EE9"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sidR="002E72FF">
              <w:rPr>
                <w:rFonts w:ascii="Times New Roman" w:hAnsi="Times New Roman" w:cs="Times New Roman"/>
                <w:sz w:val="24"/>
                <w:szCs w:val="24"/>
              </w:rPr>
              <w:t>9</w:t>
            </w:r>
          </w:p>
        </w:tc>
      </w:tr>
      <w:tr w:rsidR="002E72FF" w:rsidRPr="00382904" w14:paraId="2AF3A90B" w14:textId="77777777">
        <w:trPr>
          <w:trHeight w:val="533"/>
        </w:trPr>
        <w:tc>
          <w:tcPr>
            <w:tcW w:w="8422" w:type="dxa"/>
            <w:vAlign w:val="bottom"/>
          </w:tcPr>
          <w:p w14:paraId="5DC2D28E" w14:textId="3F24923D" w:rsidR="002E72FF" w:rsidRDefault="002E72FF" w:rsidP="00D74F44">
            <w:pPr>
              <w:pStyle w:val="a4"/>
              <w:keepNext/>
              <w:widowControl/>
              <w:suppressLineNumbers/>
              <w:tabs>
                <w:tab w:val="clear" w:pos="4677"/>
                <w:tab w:val="clear" w:pos="9355"/>
              </w:tabs>
              <w:spacing w:line="360" w:lineRule="auto"/>
              <w:rPr>
                <w:rFonts w:ascii="Times New Roman" w:hAnsi="Times New Roman" w:cs="Times New Roman"/>
                <w:sz w:val="24"/>
                <w:szCs w:val="24"/>
              </w:rPr>
            </w:pPr>
            <w:r w:rsidRPr="002E72FF">
              <w:rPr>
                <w:rFonts w:ascii="Times New Roman" w:hAnsi="Times New Roman" w:cs="Times New Roman"/>
                <w:sz w:val="24"/>
                <w:szCs w:val="24"/>
              </w:rPr>
              <w:t>Финансовое состояние организаций</w:t>
            </w:r>
            <w:r w:rsidRPr="002E72FF">
              <w:rPr>
                <w:rFonts w:ascii="Times New Roman" w:hAnsi="Times New Roman" w:cs="Times New Roman"/>
                <w:sz w:val="24"/>
                <w:szCs w:val="24"/>
              </w:rPr>
              <w:tab/>
            </w:r>
          </w:p>
        </w:tc>
        <w:tc>
          <w:tcPr>
            <w:tcW w:w="1620" w:type="dxa"/>
            <w:vAlign w:val="bottom"/>
          </w:tcPr>
          <w:p w14:paraId="16147C5D" w14:textId="363C0550" w:rsidR="002E72FF" w:rsidRDefault="002E72FF"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C13006" w:rsidRPr="00382904" w14:paraId="2C344C92" w14:textId="77777777">
        <w:trPr>
          <w:trHeight w:val="533"/>
        </w:trPr>
        <w:tc>
          <w:tcPr>
            <w:tcW w:w="8422" w:type="dxa"/>
            <w:vAlign w:val="bottom"/>
          </w:tcPr>
          <w:p w14:paraId="2971D726" w14:textId="5684472B" w:rsidR="00C13006" w:rsidRDefault="00C13006" w:rsidP="00D74F44">
            <w:pPr>
              <w:pStyle w:val="a4"/>
              <w:keepNext/>
              <w:widowControl/>
              <w:suppressLineNumbers/>
              <w:tabs>
                <w:tab w:val="clear" w:pos="4677"/>
                <w:tab w:val="clear" w:pos="9355"/>
              </w:tabs>
              <w:spacing w:line="360" w:lineRule="auto"/>
              <w:rPr>
                <w:rFonts w:ascii="Times New Roman" w:hAnsi="Times New Roman" w:cs="Times New Roman"/>
                <w:sz w:val="24"/>
                <w:szCs w:val="24"/>
              </w:rPr>
            </w:pPr>
            <w:r>
              <w:rPr>
                <w:rFonts w:ascii="Times New Roman" w:hAnsi="Times New Roman" w:cs="Times New Roman"/>
                <w:sz w:val="24"/>
                <w:szCs w:val="24"/>
              </w:rPr>
              <w:t>ЖКХ</w:t>
            </w:r>
          </w:p>
        </w:tc>
        <w:tc>
          <w:tcPr>
            <w:tcW w:w="1620" w:type="dxa"/>
            <w:vAlign w:val="bottom"/>
          </w:tcPr>
          <w:p w14:paraId="0F578920" w14:textId="611E7548" w:rsidR="00C13006" w:rsidRDefault="00C13006"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2E72FF" w:rsidRPr="00382904" w14:paraId="3AFD2372" w14:textId="77777777">
        <w:trPr>
          <w:trHeight w:val="533"/>
        </w:trPr>
        <w:tc>
          <w:tcPr>
            <w:tcW w:w="8422" w:type="dxa"/>
            <w:vAlign w:val="bottom"/>
          </w:tcPr>
          <w:p w14:paraId="2FB4DC23" w14:textId="0D5B4582" w:rsidR="002E72FF" w:rsidRPr="00382904" w:rsidRDefault="002E72FF" w:rsidP="00D74F44">
            <w:pPr>
              <w:pStyle w:val="a4"/>
              <w:keepNext/>
              <w:widowControl/>
              <w:suppressLineNumbers/>
              <w:tabs>
                <w:tab w:val="clear" w:pos="4677"/>
                <w:tab w:val="clear" w:pos="9355"/>
              </w:tabs>
              <w:spacing w:line="360" w:lineRule="auto"/>
              <w:rPr>
                <w:rFonts w:ascii="Times New Roman" w:hAnsi="Times New Roman" w:cs="Times New Roman"/>
                <w:sz w:val="24"/>
                <w:szCs w:val="24"/>
              </w:rPr>
            </w:pPr>
            <w:r>
              <w:rPr>
                <w:rFonts w:ascii="Times New Roman" w:hAnsi="Times New Roman" w:cs="Times New Roman"/>
                <w:sz w:val="24"/>
                <w:szCs w:val="24"/>
              </w:rPr>
              <w:t>Транспорт</w:t>
            </w:r>
          </w:p>
        </w:tc>
        <w:tc>
          <w:tcPr>
            <w:tcW w:w="1620" w:type="dxa"/>
            <w:vAlign w:val="bottom"/>
          </w:tcPr>
          <w:p w14:paraId="486DE529" w14:textId="016ACC97" w:rsidR="002E72FF" w:rsidRDefault="002E72FF"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C13006">
              <w:rPr>
                <w:rFonts w:ascii="Times New Roman" w:hAnsi="Times New Roman" w:cs="Times New Roman"/>
                <w:sz w:val="24"/>
                <w:szCs w:val="24"/>
              </w:rPr>
              <w:t>7</w:t>
            </w:r>
          </w:p>
        </w:tc>
      </w:tr>
      <w:tr w:rsidR="00407509" w:rsidRPr="00382904" w14:paraId="2F8B7326" w14:textId="77777777">
        <w:trPr>
          <w:trHeight w:val="533"/>
        </w:trPr>
        <w:tc>
          <w:tcPr>
            <w:tcW w:w="8422" w:type="dxa"/>
            <w:tcBorders>
              <w:left w:val="nil"/>
              <w:right w:val="nil"/>
            </w:tcBorders>
            <w:vAlign w:val="bottom"/>
          </w:tcPr>
          <w:p w14:paraId="2CD72857" w14:textId="77777777" w:rsidR="00407509" w:rsidRPr="00382904" w:rsidRDefault="00407509" w:rsidP="00D74F44">
            <w:pPr>
              <w:pStyle w:val="a4"/>
              <w:keepNext/>
              <w:widowControl/>
              <w:suppressLineNumbers/>
              <w:tabs>
                <w:tab w:val="clear" w:pos="4677"/>
                <w:tab w:val="clear" w:pos="9355"/>
              </w:tabs>
              <w:spacing w:line="360" w:lineRule="auto"/>
              <w:rPr>
                <w:rFonts w:ascii="Times New Roman" w:hAnsi="Times New Roman" w:cs="Times New Roman"/>
                <w:sz w:val="24"/>
                <w:szCs w:val="24"/>
              </w:rPr>
            </w:pPr>
            <w:r w:rsidRPr="00382904">
              <w:rPr>
                <w:rFonts w:ascii="Times New Roman" w:hAnsi="Times New Roman" w:cs="Times New Roman"/>
                <w:sz w:val="24"/>
                <w:szCs w:val="24"/>
              </w:rPr>
              <w:t>Строительство</w:t>
            </w:r>
          </w:p>
        </w:tc>
        <w:tc>
          <w:tcPr>
            <w:tcW w:w="1620" w:type="dxa"/>
            <w:tcBorders>
              <w:left w:val="nil"/>
            </w:tcBorders>
            <w:vAlign w:val="bottom"/>
          </w:tcPr>
          <w:p w14:paraId="553363E0" w14:textId="60DFC767" w:rsidR="00407509" w:rsidRPr="00C95EE9" w:rsidRDefault="00C95EE9"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C13006">
              <w:rPr>
                <w:rFonts w:ascii="Times New Roman" w:hAnsi="Times New Roman" w:cs="Times New Roman"/>
                <w:sz w:val="24"/>
                <w:szCs w:val="24"/>
              </w:rPr>
              <w:t>8</w:t>
            </w:r>
          </w:p>
        </w:tc>
      </w:tr>
      <w:tr w:rsidR="00407509" w:rsidRPr="00382904" w14:paraId="1954EC81" w14:textId="77777777">
        <w:trPr>
          <w:trHeight w:val="533"/>
        </w:trPr>
        <w:tc>
          <w:tcPr>
            <w:tcW w:w="8422" w:type="dxa"/>
            <w:tcBorders>
              <w:left w:val="nil"/>
              <w:right w:val="nil"/>
            </w:tcBorders>
            <w:vAlign w:val="bottom"/>
          </w:tcPr>
          <w:p w14:paraId="13CD4C6D" w14:textId="77777777" w:rsidR="00407509" w:rsidRPr="00382904" w:rsidRDefault="00407509" w:rsidP="00D74F44">
            <w:pPr>
              <w:pStyle w:val="a4"/>
              <w:keepNext/>
              <w:widowControl/>
              <w:suppressLineNumbers/>
              <w:tabs>
                <w:tab w:val="clear" w:pos="4677"/>
                <w:tab w:val="clear" w:pos="9355"/>
              </w:tabs>
              <w:spacing w:line="360" w:lineRule="auto"/>
              <w:rPr>
                <w:rFonts w:ascii="Times New Roman" w:hAnsi="Times New Roman" w:cs="Times New Roman"/>
                <w:sz w:val="24"/>
                <w:szCs w:val="24"/>
              </w:rPr>
            </w:pPr>
            <w:r w:rsidRPr="00382904">
              <w:rPr>
                <w:rFonts w:ascii="Times New Roman" w:hAnsi="Times New Roman" w:cs="Times New Roman"/>
                <w:sz w:val="24"/>
                <w:szCs w:val="24"/>
              </w:rPr>
              <w:t>Социальная сфера</w:t>
            </w:r>
          </w:p>
        </w:tc>
        <w:tc>
          <w:tcPr>
            <w:tcW w:w="1620" w:type="dxa"/>
            <w:tcBorders>
              <w:left w:val="nil"/>
            </w:tcBorders>
            <w:vAlign w:val="bottom"/>
          </w:tcPr>
          <w:p w14:paraId="45F9C059" w14:textId="59A8B760" w:rsidR="00407509" w:rsidRPr="002E72FF" w:rsidRDefault="00C13006"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407509" w:rsidRPr="00382904" w14:paraId="1320F287" w14:textId="77777777">
        <w:trPr>
          <w:trHeight w:val="533"/>
        </w:trPr>
        <w:tc>
          <w:tcPr>
            <w:tcW w:w="8422" w:type="dxa"/>
            <w:tcBorders>
              <w:left w:val="nil"/>
              <w:right w:val="nil"/>
            </w:tcBorders>
            <w:vAlign w:val="bottom"/>
          </w:tcPr>
          <w:p w14:paraId="6A01BFFE" w14:textId="77777777" w:rsidR="00407509" w:rsidRPr="00382904" w:rsidRDefault="00407509" w:rsidP="00D74F44">
            <w:pPr>
              <w:pStyle w:val="a4"/>
              <w:keepNext/>
              <w:widowControl/>
              <w:suppressLineNumbers/>
              <w:tabs>
                <w:tab w:val="clear" w:pos="4677"/>
                <w:tab w:val="clear" w:pos="9355"/>
              </w:tabs>
              <w:spacing w:line="360" w:lineRule="auto"/>
              <w:rPr>
                <w:rFonts w:ascii="Times New Roman" w:hAnsi="Times New Roman" w:cs="Times New Roman"/>
                <w:sz w:val="24"/>
                <w:szCs w:val="24"/>
              </w:rPr>
            </w:pPr>
            <w:r w:rsidRPr="00382904">
              <w:rPr>
                <w:rFonts w:ascii="Times New Roman" w:hAnsi="Times New Roman" w:cs="Times New Roman"/>
                <w:sz w:val="24"/>
                <w:szCs w:val="24"/>
              </w:rPr>
              <w:t>Социальная защита населения</w:t>
            </w:r>
          </w:p>
        </w:tc>
        <w:tc>
          <w:tcPr>
            <w:tcW w:w="1620" w:type="dxa"/>
            <w:tcBorders>
              <w:left w:val="nil"/>
            </w:tcBorders>
            <w:vAlign w:val="bottom"/>
          </w:tcPr>
          <w:p w14:paraId="602F56C7" w14:textId="4E77525C" w:rsidR="00407509" w:rsidRPr="00993B34" w:rsidRDefault="00C13006"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407509" w:rsidRPr="00382904" w14:paraId="7025750C" w14:textId="77777777">
        <w:trPr>
          <w:trHeight w:val="533"/>
        </w:trPr>
        <w:tc>
          <w:tcPr>
            <w:tcW w:w="8422" w:type="dxa"/>
            <w:tcBorders>
              <w:left w:val="nil"/>
              <w:right w:val="nil"/>
            </w:tcBorders>
            <w:vAlign w:val="bottom"/>
          </w:tcPr>
          <w:p w14:paraId="7204DD89" w14:textId="77777777" w:rsidR="00407509" w:rsidRPr="00382904" w:rsidRDefault="00407509" w:rsidP="00D74F44">
            <w:pPr>
              <w:pStyle w:val="a4"/>
              <w:keepNext/>
              <w:widowControl/>
              <w:suppressLineNumbers/>
              <w:tabs>
                <w:tab w:val="clear" w:pos="4677"/>
                <w:tab w:val="clear" w:pos="9355"/>
              </w:tabs>
              <w:spacing w:line="360" w:lineRule="auto"/>
              <w:rPr>
                <w:rFonts w:ascii="Times New Roman" w:hAnsi="Times New Roman" w:cs="Times New Roman"/>
                <w:sz w:val="24"/>
                <w:szCs w:val="24"/>
              </w:rPr>
            </w:pPr>
            <w:r w:rsidRPr="00382904">
              <w:rPr>
                <w:rFonts w:ascii="Times New Roman" w:hAnsi="Times New Roman" w:cs="Times New Roman"/>
                <w:sz w:val="24"/>
                <w:szCs w:val="24"/>
              </w:rPr>
              <w:t xml:space="preserve">Образование </w:t>
            </w:r>
          </w:p>
        </w:tc>
        <w:tc>
          <w:tcPr>
            <w:tcW w:w="1620" w:type="dxa"/>
            <w:tcBorders>
              <w:left w:val="nil"/>
            </w:tcBorders>
            <w:vAlign w:val="bottom"/>
          </w:tcPr>
          <w:p w14:paraId="3FB3CF53" w14:textId="4AA24454" w:rsidR="00407509" w:rsidRPr="005E2DDC" w:rsidRDefault="00993B34"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C13006">
              <w:rPr>
                <w:rFonts w:ascii="Times New Roman" w:hAnsi="Times New Roman" w:cs="Times New Roman"/>
                <w:sz w:val="24"/>
                <w:szCs w:val="24"/>
              </w:rPr>
              <w:t>5</w:t>
            </w:r>
          </w:p>
        </w:tc>
      </w:tr>
      <w:tr w:rsidR="00407509" w:rsidRPr="00382904" w14:paraId="604FE711" w14:textId="77777777">
        <w:trPr>
          <w:trHeight w:val="533"/>
        </w:trPr>
        <w:tc>
          <w:tcPr>
            <w:tcW w:w="8422" w:type="dxa"/>
            <w:tcBorders>
              <w:left w:val="nil"/>
              <w:right w:val="nil"/>
            </w:tcBorders>
            <w:vAlign w:val="bottom"/>
          </w:tcPr>
          <w:p w14:paraId="68083BA7" w14:textId="77777777" w:rsidR="00407509" w:rsidRPr="00382904" w:rsidRDefault="00407509" w:rsidP="00D74F44">
            <w:pPr>
              <w:pStyle w:val="a4"/>
              <w:keepNext/>
              <w:widowControl/>
              <w:suppressLineNumbers/>
              <w:tabs>
                <w:tab w:val="clear" w:pos="4677"/>
                <w:tab w:val="clear" w:pos="9355"/>
              </w:tabs>
              <w:spacing w:line="360" w:lineRule="auto"/>
              <w:rPr>
                <w:rFonts w:ascii="Times New Roman" w:hAnsi="Times New Roman" w:cs="Times New Roman"/>
                <w:sz w:val="24"/>
                <w:szCs w:val="24"/>
              </w:rPr>
            </w:pPr>
            <w:r w:rsidRPr="00382904">
              <w:rPr>
                <w:rFonts w:ascii="Times New Roman" w:hAnsi="Times New Roman" w:cs="Times New Roman"/>
                <w:sz w:val="24"/>
                <w:szCs w:val="24"/>
              </w:rPr>
              <w:t>Культура</w:t>
            </w:r>
          </w:p>
        </w:tc>
        <w:tc>
          <w:tcPr>
            <w:tcW w:w="1620" w:type="dxa"/>
            <w:tcBorders>
              <w:left w:val="nil"/>
            </w:tcBorders>
            <w:vAlign w:val="bottom"/>
          </w:tcPr>
          <w:p w14:paraId="1EE55DE5" w14:textId="5C542010" w:rsidR="00407509" w:rsidRPr="00993B34" w:rsidRDefault="002E72FF"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C13006">
              <w:rPr>
                <w:rFonts w:ascii="Times New Roman" w:hAnsi="Times New Roman" w:cs="Times New Roman"/>
                <w:sz w:val="24"/>
                <w:szCs w:val="24"/>
              </w:rPr>
              <w:t>3</w:t>
            </w:r>
          </w:p>
        </w:tc>
      </w:tr>
      <w:tr w:rsidR="00407509" w:rsidRPr="00BD5F73" w14:paraId="76690CAD" w14:textId="77777777">
        <w:trPr>
          <w:trHeight w:val="533"/>
        </w:trPr>
        <w:tc>
          <w:tcPr>
            <w:tcW w:w="8422" w:type="dxa"/>
            <w:tcBorders>
              <w:left w:val="nil"/>
              <w:right w:val="nil"/>
            </w:tcBorders>
            <w:vAlign w:val="bottom"/>
          </w:tcPr>
          <w:p w14:paraId="74605EF3" w14:textId="77777777" w:rsidR="00407509" w:rsidRPr="00382904" w:rsidRDefault="00407509" w:rsidP="00D74F44">
            <w:pPr>
              <w:pStyle w:val="a4"/>
              <w:keepNext/>
              <w:widowControl/>
              <w:suppressLineNumbers/>
              <w:tabs>
                <w:tab w:val="clear" w:pos="4677"/>
                <w:tab w:val="clear" w:pos="9355"/>
              </w:tabs>
              <w:spacing w:line="360" w:lineRule="auto"/>
              <w:rPr>
                <w:rFonts w:ascii="Times New Roman" w:hAnsi="Times New Roman" w:cs="Times New Roman"/>
                <w:sz w:val="24"/>
                <w:szCs w:val="24"/>
              </w:rPr>
            </w:pPr>
            <w:r w:rsidRPr="00382904">
              <w:rPr>
                <w:rFonts w:ascii="Times New Roman" w:hAnsi="Times New Roman" w:cs="Times New Roman"/>
                <w:sz w:val="24"/>
                <w:szCs w:val="24"/>
              </w:rPr>
              <w:t>Физическая культура и спорт</w:t>
            </w:r>
          </w:p>
        </w:tc>
        <w:tc>
          <w:tcPr>
            <w:tcW w:w="1620" w:type="dxa"/>
            <w:tcBorders>
              <w:left w:val="nil"/>
            </w:tcBorders>
            <w:vAlign w:val="bottom"/>
          </w:tcPr>
          <w:p w14:paraId="30278012" w14:textId="314306F7" w:rsidR="00407509" w:rsidRPr="005E2DDC" w:rsidRDefault="00993B34"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C13006">
              <w:rPr>
                <w:rFonts w:ascii="Times New Roman" w:hAnsi="Times New Roman" w:cs="Times New Roman"/>
                <w:sz w:val="24"/>
                <w:szCs w:val="24"/>
              </w:rPr>
              <w:t>6</w:t>
            </w:r>
            <w:bookmarkStart w:id="0" w:name="_GoBack"/>
            <w:bookmarkEnd w:id="0"/>
          </w:p>
        </w:tc>
      </w:tr>
    </w:tbl>
    <w:p w14:paraId="37183665" w14:textId="77777777" w:rsidR="00407509" w:rsidRPr="00BD5F73" w:rsidRDefault="00407509"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rPr>
      </w:pPr>
    </w:p>
    <w:p w14:paraId="36EB89BF" w14:textId="77777777" w:rsidR="00407509" w:rsidRPr="00BD5F73" w:rsidRDefault="00407509" w:rsidP="00D74F44">
      <w:pPr>
        <w:pStyle w:val="a4"/>
        <w:keepNext/>
        <w:widowControl/>
        <w:suppressLineNumbers/>
        <w:tabs>
          <w:tab w:val="clear" w:pos="4677"/>
          <w:tab w:val="clear" w:pos="9355"/>
        </w:tabs>
        <w:spacing w:line="360" w:lineRule="auto"/>
        <w:jc w:val="center"/>
        <w:rPr>
          <w:rFonts w:ascii="Times New Roman" w:hAnsi="Times New Roman" w:cs="Times New Roman"/>
          <w:sz w:val="24"/>
          <w:szCs w:val="24"/>
        </w:rPr>
      </w:pPr>
    </w:p>
    <w:p w14:paraId="0510420D" w14:textId="77777777" w:rsidR="00407509" w:rsidRPr="004908B9" w:rsidRDefault="00407509" w:rsidP="004908B9">
      <w:pPr>
        <w:pStyle w:val="a4"/>
        <w:keepNext/>
        <w:widowControl/>
        <w:tabs>
          <w:tab w:val="clear" w:pos="4677"/>
          <w:tab w:val="clear" w:pos="9355"/>
        </w:tabs>
        <w:suppressAutoHyphens w:val="0"/>
        <w:spacing w:line="360" w:lineRule="auto"/>
        <w:jc w:val="center"/>
        <w:rPr>
          <w:rFonts w:ascii="Times New Roman" w:hAnsi="Times New Roman" w:cs="Times New Roman"/>
          <w:b/>
          <w:bCs/>
          <w:sz w:val="26"/>
          <w:szCs w:val="26"/>
        </w:rPr>
      </w:pPr>
      <w:r w:rsidRPr="00BD5F73">
        <w:rPr>
          <w:rFonts w:ascii="Times New Roman" w:hAnsi="Times New Roman" w:cs="Times New Roman"/>
          <w:sz w:val="24"/>
          <w:szCs w:val="24"/>
        </w:rPr>
        <w:br w:type="page"/>
      </w:r>
      <w:r w:rsidRPr="004908B9">
        <w:rPr>
          <w:rFonts w:ascii="Times New Roman" w:hAnsi="Times New Roman" w:cs="Times New Roman"/>
          <w:b/>
          <w:bCs/>
          <w:sz w:val="26"/>
          <w:szCs w:val="26"/>
        </w:rPr>
        <w:lastRenderedPageBreak/>
        <w:t>ОБЩАЯ ОЦЕНКА</w:t>
      </w:r>
    </w:p>
    <w:p w14:paraId="5BC2A225" w14:textId="099FCDA1" w:rsidR="00407509" w:rsidRPr="004908B9" w:rsidRDefault="00407509" w:rsidP="004908B9">
      <w:pPr>
        <w:pStyle w:val="a4"/>
        <w:keepNext/>
        <w:widowControl/>
        <w:tabs>
          <w:tab w:val="clear" w:pos="4677"/>
          <w:tab w:val="clear" w:pos="9355"/>
        </w:tabs>
        <w:suppressAutoHyphens w:val="0"/>
        <w:spacing w:line="360" w:lineRule="auto"/>
        <w:jc w:val="center"/>
        <w:rPr>
          <w:rFonts w:ascii="Times New Roman" w:hAnsi="Times New Roman" w:cs="Times New Roman"/>
          <w:b/>
          <w:bCs/>
          <w:sz w:val="26"/>
          <w:szCs w:val="26"/>
        </w:rPr>
      </w:pPr>
      <w:r w:rsidRPr="004908B9">
        <w:rPr>
          <w:rFonts w:ascii="Times New Roman" w:hAnsi="Times New Roman" w:cs="Times New Roman"/>
          <w:b/>
          <w:bCs/>
          <w:sz w:val="26"/>
          <w:szCs w:val="26"/>
        </w:rPr>
        <w:t>СОЦИАЛЬНО-ЭКОНОМИЧЕСКОЙ СИТУАЦИИ ГОРОДА</w:t>
      </w:r>
    </w:p>
    <w:p w14:paraId="27524429" w14:textId="77777777" w:rsidR="002360F5" w:rsidRPr="002360F5" w:rsidRDefault="002360F5" w:rsidP="002360F5">
      <w:pPr>
        <w:pStyle w:val="ab"/>
        <w:keepNext/>
        <w:widowControl/>
        <w:suppressAutoHyphens w:val="0"/>
        <w:spacing w:line="360" w:lineRule="auto"/>
        <w:ind w:firstLine="540"/>
        <w:rPr>
          <w:rFonts w:ascii="Times New Roman" w:hAnsi="Times New Roman" w:cs="Times New Roman"/>
          <w:sz w:val="26"/>
          <w:szCs w:val="26"/>
        </w:rPr>
      </w:pPr>
      <w:r w:rsidRPr="002360F5">
        <w:rPr>
          <w:rFonts w:ascii="Times New Roman" w:hAnsi="Times New Roman" w:cs="Times New Roman"/>
          <w:sz w:val="26"/>
          <w:szCs w:val="26"/>
        </w:rPr>
        <w:t xml:space="preserve">Оборот крупных и средних организаций, характеризующий коммерческую деятельность организаций, за 2021 год составил 82989,9 млн. руб.  (170,7 % к 2020 году). По обороту организаций город Прокопьевск на 9 месте среди 16 городских округов.  </w:t>
      </w:r>
    </w:p>
    <w:p w14:paraId="1A0DB19D" w14:textId="202DC9E9" w:rsidR="002360F5" w:rsidRPr="002360F5" w:rsidRDefault="002360F5" w:rsidP="002360F5">
      <w:pPr>
        <w:pStyle w:val="ab"/>
        <w:keepNext/>
        <w:widowControl/>
        <w:suppressAutoHyphens w:val="0"/>
        <w:spacing w:line="360" w:lineRule="auto"/>
        <w:ind w:firstLine="540"/>
        <w:rPr>
          <w:rFonts w:ascii="Times New Roman" w:hAnsi="Times New Roman" w:cs="Times New Roman"/>
          <w:sz w:val="26"/>
          <w:szCs w:val="26"/>
        </w:rPr>
      </w:pPr>
      <w:r w:rsidRPr="002360F5">
        <w:rPr>
          <w:rFonts w:ascii="Times New Roman" w:hAnsi="Times New Roman" w:cs="Times New Roman"/>
          <w:sz w:val="26"/>
          <w:szCs w:val="26"/>
        </w:rPr>
        <w:t xml:space="preserve">На крупных и средних предприятиях города по всем видам экономической деятельности отгружено товаров собственного производства за 2021 год на сумму </w:t>
      </w:r>
      <w:r w:rsidR="00371D7E">
        <w:rPr>
          <w:rFonts w:ascii="Times New Roman" w:hAnsi="Times New Roman" w:cs="Times New Roman"/>
          <w:sz w:val="26"/>
          <w:szCs w:val="26"/>
        </w:rPr>
        <w:t xml:space="preserve">                 </w:t>
      </w:r>
      <w:r w:rsidRPr="002360F5">
        <w:rPr>
          <w:rFonts w:ascii="Times New Roman" w:hAnsi="Times New Roman" w:cs="Times New Roman"/>
          <w:sz w:val="26"/>
          <w:szCs w:val="26"/>
        </w:rPr>
        <w:t>45499,3 млн. руб.,  в том числе промышленной продукции – 31395,2 млн. руб. (рост к 2020 году на 79,5 %), доля  объема промышленного производства составила 68,1 %.</w:t>
      </w:r>
    </w:p>
    <w:p w14:paraId="1A6389E9" w14:textId="14AB784B" w:rsidR="002360F5" w:rsidRPr="002360F5" w:rsidRDefault="002360F5" w:rsidP="002360F5">
      <w:pPr>
        <w:pStyle w:val="ab"/>
        <w:suppressAutoHyphens w:val="0"/>
        <w:spacing w:line="360" w:lineRule="auto"/>
        <w:ind w:firstLine="540"/>
        <w:rPr>
          <w:rFonts w:ascii="Times New Roman" w:hAnsi="Times New Roman" w:cs="Times New Roman"/>
          <w:sz w:val="26"/>
          <w:szCs w:val="26"/>
        </w:rPr>
      </w:pPr>
      <w:r w:rsidRPr="002360F5">
        <w:rPr>
          <w:rFonts w:ascii="Times New Roman" w:hAnsi="Times New Roman" w:cs="Times New Roman"/>
          <w:sz w:val="26"/>
          <w:szCs w:val="26"/>
        </w:rPr>
        <w:t xml:space="preserve">Вырос объем отгруженных товаров собственного производства, выполненных работ и услуг с учетом деятельности субъектов малого предпринимательства  в промышленности  на   68,7 % к 2020 году и составил  34887,9 млн. руб., в том числе по добыче полезных ископаемых - в 2,4 раза  и составил </w:t>
      </w:r>
      <w:r w:rsidRPr="002360F5">
        <w:rPr>
          <w:rFonts w:ascii="Times New Roman" w:hAnsi="Times New Roman" w:cs="Times New Roman"/>
          <w:b/>
          <w:bCs/>
          <w:sz w:val="26"/>
          <w:szCs w:val="26"/>
        </w:rPr>
        <w:t>20718,1 млн. руб.</w:t>
      </w:r>
      <w:r w:rsidRPr="002360F5">
        <w:rPr>
          <w:rFonts w:ascii="Times New Roman" w:hAnsi="Times New Roman" w:cs="Times New Roman"/>
          <w:sz w:val="26"/>
          <w:szCs w:val="26"/>
        </w:rPr>
        <w:t xml:space="preserve"> (</w:t>
      </w:r>
      <w:r w:rsidRPr="002360F5">
        <w:rPr>
          <w:rFonts w:ascii="Times New Roman" w:hAnsi="Times New Roman" w:cs="Times New Roman"/>
          <w:bCs/>
          <w:sz w:val="26"/>
          <w:szCs w:val="26"/>
        </w:rPr>
        <w:t>59,4 %</w:t>
      </w:r>
      <w:r w:rsidRPr="002360F5">
        <w:rPr>
          <w:rFonts w:ascii="Times New Roman" w:hAnsi="Times New Roman" w:cs="Times New Roman"/>
          <w:sz w:val="26"/>
          <w:szCs w:val="26"/>
        </w:rPr>
        <w:t xml:space="preserve"> от промышленного производства, 41,7 % - за 2020 год) за счет роста цены за уголь и объема добычи. Объем отгруженных товаров по обрабатывающим производствам вырос на</w:t>
      </w:r>
      <w:r w:rsidR="00B05CD7">
        <w:rPr>
          <w:rFonts w:ascii="Times New Roman" w:hAnsi="Times New Roman" w:cs="Times New Roman"/>
          <w:sz w:val="26"/>
          <w:szCs w:val="26"/>
        </w:rPr>
        <w:t xml:space="preserve"> </w:t>
      </w:r>
      <w:r w:rsidRPr="002360F5">
        <w:rPr>
          <w:rFonts w:ascii="Times New Roman" w:hAnsi="Times New Roman" w:cs="Times New Roman"/>
          <w:sz w:val="26"/>
          <w:szCs w:val="26"/>
        </w:rPr>
        <w:t xml:space="preserve">21,6 % и составил </w:t>
      </w:r>
      <w:r w:rsidRPr="002360F5">
        <w:rPr>
          <w:rFonts w:ascii="Times New Roman" w:hAnsi="Times New Roman" w:cs="Times New Roman"/>
          <w:b/>
          <w:sz w:val="26"/>
          <w:szCs w:val="26"/>
        </w:rPr>
        <w:t>8794,5</w:t>
      </w:r>
      <w:r w:rsidRPr="002360F5">
        <w:rPr>
          <w:rFonts w:ascii="Times New Roman" w:hAnsi="Times New Roman" w:cs="Times New Roman"/>
          <w:b/>
          <w:bCs/>
          <w:sz w:val="26"/>
          <w:szCs w:val="26"/>
        </w:rPr>
        <w:t xml:space="preserve"> млн. руб.</w:t>
      </w:r>
      <w:r w:rsidRPr="002360F5">
        <w:rPr>
          <w:rFonts w:ascii="Times New Roman" w:hAnsi="Times New Roman" w:cs="Times New Roman"/>
          <w:bCs/>
          <w:sz w:val="26"/>
          <w:szCs w:val="26"/>
        </w:rPr>
        <w:t xml:space="preserve"> </w:t>
      </w:r>
      <w:r w:rsidRPr="002360F5">
        <w:rPr>
          <w:rFonts w:ascii="Times New Roman" w:hAnsi="Times New Roman" w:cs="Times New Roman"/>
          <w:sz w:val="26"/>
          <w:szCs w:val="26"/>
        </w:rPr>
        <w:t>(</w:t>
      </w:r>
      <w:r w:rsidRPr="002360F5">
        <w:rPr>
          <w:rFonts w:ascii="Times New Roman" w:hAnsi="Times New Roman" w:cs="Times New Roman"/>
          <w:bCs/>
          <w:sz w:val="26"/>
          <w:szCs w:val="26"/>
        </w:rPr>
        <w:t>25,2 %</w:t>
      </w:r>
      <w:r w:rsidRPr="002360F5">
        <w:rPr>
          <w:rFonts w:ascii="Times New Roman" w:hAnsi="Times New Roman" w:cs="Times New Roman"/>
          <w:sz w:val="26"/>
          <w:szCs w:val="26"/>
        </w:rPr>
        <w:t xml:space="preserve"> от промышленного производства, 35 % - за  2020 год). </w:t>
      </w:r>
    </w:p>
    <w:p w14:paraId="77AE7A1F" w14:textId="7E03117F" w:rsidR="002360F5" w:rsidRPr="000E388C" w:rsidRDefault="002360F5" w:rsidP="002360F5">
      <w:pPr>
        <w:suppressAutoHyphens w:val="0"/>
        <w:spacing w:line="360" w:lineRule="auto"/>
        <w:ind w:firstLine="540"/>
        <w:jc w:val="both"/>
        <w:rPr>
          <w:rFonts w:ascii="Times New Roman" w:hAnsi="Times New Roman" w:cs="Times New Roman"/>
          <w:b/>
          <w:bCs/>
          <w:sz w:val="26"/>
          <w:szCs w:val="26"/>
        </w:rPr>
      </w:pPr>
      <w:r w:rsidRPr="002360F5">
        <w:rPr>
          <w:rFonts w:ascii="Times New Roman" w:hAnsi="Times New Roman" w:cs="Times New Roman"/>
          <w:sz w:val="26"/>
          <w:szCs w:val="26"/>
        </w:rPr>
        <w:t xml:space="preserve">Индекс промышленного производства по муниципальному образованию за                 2021 год составил </w:t>
      </w:r>
      <w:r w:rsidRPr="002360F5">
        <w:rPr>
          <w:rFonts w:ascii="Times New Roman" w:hAnsi="Times New Roman" w:cs="Times New Roman"/>
          <w:b/>
          <w:bCs/>
          <w:sz w:val="26"/>
          <w:szCs w:val="26"/>
        </w:rPr>
        <w:t xml:space="preserve">118,1 % (74,7 </w:t>
      </w:r>
      <w:r w:rsidRPr="002360F5">
        <w:rPr>
          <w:rFonts w:ascii="Times New Roman" w:hAnsi="Times New Roman" w:cs="Times New Roman"/>
          <w:sz w:val="26"/>
          <w:szCs w:val="26"/>
        </w:rPr>
        <w:t>% - за  2020 год)</w:t>
      </w:r>
      <w:r w:rsidRPr="002360F5">
        <w:rPr>
          <w:rFonts w:ascii="Times New Roman" w:hAnsi="Times New Roman" w:cs="Times New Roman"/>
          <w:b/>
          <w:bCs/>
          <w:sz w:val="26"/>
          <w:szCs w:val="26"/>
        </w:rPr>
        <w:t>,</w:t>
      </w:r>
      <w:r w:rsidRPr="002360F5">
        <w:rPr>
          <w:rFonts w:ascii="Times New Roman" w:hAnsi="Times New Roman" w:cs="Times New Roman"/>
          <w:sz w:val="26"/>
          <w:szCs w:val="26"/>
        </w:rPr>
        <w:t xml:space="preserve"> добыче полезных ископаемых – </w:t>
      </w:r>
      <w:r w:rsidRPr="002360F5">
        <w:rPr>
          <w:rFonts w:ascii="Times New Roman" w:hAnsi="Times New Roman" w:cs="Times New Roman"/>
          <w:b/>
          <w:bCs/>
          <w:sz w:val="26"/>
          <w:szCs w:val="26"/>
        </w:rPr>
        <w:t xml:space="preserve">121,7 % (73 </w:t>
      </w:r>
      <w:r w:rsidRPr="002360F5">
        <w:rPr>
          <w:rFonts w:ascii="Times New Roman" w:hAnsi="Times New Roman" w:cs="Times New Roman"/>
          <w:b/>
          <w:sz w:val="26"/>
          <w:szCs w:val="26"/>
        </w:rPr>
        <w:t>%</w:t>
      </w:r>
      <w:r w:rsidRPr="002360F5">
        <w:rPr>
          <w:rFonts w:ascii="Times New Roman" w:hAnsi="Times New Roman" w:cs="Times New Roman"/>
          <w:sz w:val="26"/>
          <w:szCs w:val="26"/>
        </w:rPr>
        <w:t xml:space="preserve"> - за  2020 год)</w:t>
      </w:r>
      <w:r w:rsidRPr="002360F5">
        <w:rPr>
          <w:rFonts w:ascii="Times New Roman" w:hAnsi="Times New Roman" w:cs="Times New Roman"/>
          <w:b/>
          <w:bCs/>
          <w:sz w:val="26"/>
          <w:szCs w:val="26"/>
        </w:rPr>
        <w:t xml:space="preserve">;  </w:t>
      </w:r>
      <w:r w:rsidRPr="002360F5">
        <w:rPr>
          <w:rFonts w:ascii="Times New Roman" w:hAnsi="Times New Roman" w:cs="Times New Roman"/>
          <w:sz w:val="26"/>
          <w:szCs w:val="26"/>
        </w:rPr>
        <w:t xml:space="preserve">обрабатывающим производствам – </w:t>
      </w:r>
      <w:r w:rsidRPr="002360F5">
        <w:rPr>
          <w:rFonts w:ascii="Times New Roman" w:hAnsi="Times New Roman" w:cs="Times New Roman"/>
          <w:b/>
          <w:bCs/>
          <w:sz w:val="26"/>
          <w:szCs w:val="26"/>
        </w:rPr>
        <w:t xml:space="preserve">120,5 % (72,3 </w:t>
      </w:r>
      <w:r w:rsidRPr="002360F5">
        <w:rPr>
          <w:rFonts w:ascii="Times New Roman" w:hAnsi="Times New Roman" w:cs="Times New Roman"/>
          <w:b/>
          <w:sz w:val="26"/>
          <w:szCs w:val="26"/>
        </w:rPr>
        <w:t>%</w:t>
      </w:r>
      <w:r w:rsidRPr="002360F5">
        <w:rPr>
          <w:rFonts w:ascii="Times New Roman" w:hAnsi="Times New Roman" w:cs="Times New Roman"/>
          <w:sz w:val="26"/>
          <w:szCs w:val="26"/>
        </w:rPr>
        <w:t xml:space="preserve"> - за  2020 год)</w:t>
      </w:r>
      <w:r w:rsidRPr="002360F5">
        <w:rPr>
          <w:rFonts w:ascii="Times New Roman" w:hAnsi="Times New Roman" w:cs="Times New Roman"/>
          <w:b/>
          <w:bCs/>
          <w:sz w:val="26"/>
          <w:szCs w:val="26"/>
        </w:rPr>
        <w:t xml:space="preserve">; </w:t>
      </w:r>
      <w:r w:rsidRPr="002360F5">
        <w:rPr>
          <w:rFonts w:ascii="Times New Roman" w:hAnsi="Times New Roman" w:cs="Times New Roman"/>
          <w:bCs/>
          <w:sz w:val="26"/>
          <w:szCs w:val="26"/>
        </w:rPr>
        <w:t xml:space="preserve"> обеспечению электрической энергией, газом и паром; кондиционированию воздуха -   </w:t>
      </w:r>
      <w:r w:rsidR="00371D7E">
        <w:rPr>
          <w:rFonts w:ascii="Times New Roman" w:hAnsi="Times New Roman" w:cs="Times New Roman"/>
          <w:bCs/>
          <w:sz w:val="26"/>
          <w:szCs w:val="26"/>
        </w:rPr>
        <w:t xml:space="preserve">            </w:t>
      </w:r>
      <w:r w:rsidRPr="002360F5">
        <w:rPr>
          <w:rFonts w:ascii="Times New Roman" w:hAnsi="Times New Roman" w:cs="Times New Roman"/>
          <w:bCs/>
          <w:sz w:val="26"/>
          <w:szCs w:val="26"/>
        </w:rPr>
        <w:t xml:space="preserve">  </w:t>
      </w:r>
      <w:r w:rsidRPr="002360F5">
        <w:rPr>
          <w:rFonts w:ascii="Times New Roman" w:hAnsi="Times New Roman" w:cs="Times New Roman"/>
          <w:b/>
          <w:bCs/>
          <w:sz w:val="26"/>
          <w:szCs w:val="26"/>
        </w:rPr>
        <w:t xml:space="preserve">95,9 % (84,8 </w:t>
      </w:r>
      <w:r w:rsidRPr="002360F5">
        <w:rPr>
          <w:rFonts w:ascii="Times New Roman" w:hAnsi="Times New Roman" w:cs="Times New Roman"/>
          <w:b/>
          <w:sz w:val="26"/>
          <w:szCs w:val="26"/>
        </w:rPr>
        <w:t>%</w:t>
      </w:r>
      <w:r w:rsidRPr="002360F5">
        <w:rPr>
          <w:rFonts w:ascii="Times New Roman" w:hAnsi="Times New Roman" w:cs="Times New Roman"/>
          <w:sz w:val="26"/>
          <w:szCs w:val="26"/>
        </w:rPr>
        <w:t xml:space="preserve"> - за  2020 год)</w:t>
      </w:r>
      <w:r w:rsidRPr="002360F5">
        <w:rPr>
          <w:rFonts w:ascii="Times New Roman" w:hAnsi="Times New Roman" w:cs="Times New Roman"/>
          <w:b/>
          <w:bCs/>
          <w:sz w:val="26"/>
          <w:szCs w:val="26"/>
        </w:rPr>
        <w:t xml:space="preserve">;  </w:t>
      </w:r>
      <w:r w:rsidRPr="002360F5">
        <w:rPr>
          <w:rFonts w:ascii="Times New Roman" w:hAnsi="Times New Roman" w:cs="Times New Roman"/>
          <w:bCs/>
          <w:sz w:val="26"/>
          <w:szCs w:val="26"/>
        </w:rPr>
        <w:t xml:space="preserve">по водоснабжению, водоотведению, организации сбора и утилизации отходов, деятельности по ликвидации загрязнений - </w:t>
      </w:r>
      <w:r w:rsidRPr="002360F5">
        <w:rPr>
          <w:rFonts w:ascii="Times New Roman" w:hAnsi="Times New Roman" w:cs="Times New Roman"/>
          <w:b/>
          <w:bCs/>
          <w:sz w:val="26"/>
          <w:szCs w:val="26"/>
        </w:rPr>
        <w:t xml:space="preserve">125,4 % (86,8 </w:t>
      </w:r>
      <w:r w:rsidRPr="002360F5">
        <w:rPr>
          <w:rFonts w:ascii="Times New Roman" w:hAnsi="Times New Roman" w:cs="Times New Roman"/>
          <w:b/>
          <w:sz w:val="26"/>
          <w:szCs w:val="26"/>
        </w:rPr>
        <w:t>%</w:t>
      </w:r>
      <w:r w:rsidRPr="002360F5">
        <w:rPr>
          <w:rFonts w:ascii="Times New Roman" w:hAnsi="Times New Roman" w:cs="Times New Roman"/>
          <w:sz w:val="26"/>
          <w:szCs w:val="26"/>
        </w:rPr>
        <w:t xml:space="preserve"> - </w:t>
      </w:r>
      <w:r w:rsidR="00371D7E">
        <w:rPr>
          <w:rFonts w:ascii="Times New Roman" w:hAnsi="Times New Roman" w:cs="Times New Roman"/>
          <w:sz w:val="26"/>
          <w:szCs w:val="26"/>
        </w:rPr>
        <w:t xml:space="preserve">                          </w:t>
      </w:r>
      <w:r w:rsidRPr="002360F5">
        <w:rPr>
          <w:rFonts w:ascii="Times New Roman" w:hAnsi="Times New Roman" w:cs="Times New Roman"/>
          <w:sz w:val="26"/>
          <w:szCs w:val="26"/>
        </w:rPr>
        <w:t>за  2020 год)</w:t>
      </w:r>
      <w:r w:rsidRPr="002360F5">
        <w:rPr>
          <w:rFonts w:ascii="Times New Roman" w:hAnsi="Times New Roman" w:cs="Times New Roman"/>
          <w:b/>
          <w:bCs/>
          <w:sz w:val="26"/>
          <w:szCs w:val="26"/>
        </w:rPr>
        <w:t>.</w:t>
      </w:r>
    </w:p>
    <w:p w14:paraId="6821E9D1" w14:textId="434ED42A" w:rsidR="00970A0F" w:rsidRPr="008D1CC6" w:rsidRDefault="00EF7145" w:rsidP="00970A0F">
      <w:pPr>
        <w:keepNext/>
        <w:keepLines/>
        <w:spacing w:line="360" w:lineRule="auto"/>
        <w:ind w:firstLine="567"/>
        <w:jc w:val="both"/>
        <w:rPr>
          <w:rFonts w:ascii="Times New Roman" w:hAnsi="Times New Roman" w:cs="Times New Roman"/>
          <w:sz w:val="26"/>
          <w:szCs w:val="26"/>
        </w:rPr>
      </w:pPr>
      <w:r w:rsidRPr="00EF7145">
        <w:rPr>
          <w:rFonts w:ascii="Times New Roman" w:hAnsi="Times New Roman" w:cs="Times New Roman"/>
          <w:sz w:val="26"/>
          <w:szCs w:val="26"/>
        </w:rPr>
        <w:t xml:space="preserve">Объем инвестиций в основной капитал за счет всех источников финансирования </w:t>
      </w:r>
      <w:r w:rsidR="00371D7E">
        <w:rPr>
          <w:rFonts w:ascii="Times New Roman" w:hAnsi="Times New Roman" w:cs="Times New Roman"/>
          <w:sz w:val="26"/>
          <w:szCs w:val="26"/>
        </w:rPr>
        <w:t xml:space="preserve">            </w:t>
      </w:r>
      <w:r w:rsidRPr="00EF7145">
        <w:rPr>
          <w:rFonts w:ascii="Times New Roman" w:hAnsi="Times New Roman" w:cs="Times New Roman"/>
          <w:sz w:val="26"/>
          <w:szCs w:val="26"/>
        </w:rPr>
        <w:t xml:space="preserve">за </w:t>
      </w:r>
      <w:r w:rsidR="00970A0F">
        <w:rPr>
          <w:rFonts w:ascii="Times New Roman" w:hAnsi="Times New Roman" w:cs="Times New Roman"/>
          <w:sz w:val="26"/>
          <w:szCs w:val="26"/>
        </w:rPr>
        <w:t xml:space="preserve">9 мес. </w:t>
      </w:r>
      <w:r w:rsidRPr="00EF7145">
        <w:rPr>
          <w:rFonts w:ascii="Times New Roman" w:hAnsi="Times New Roman" w:cs="Times New Roman"/>
          <w:sz w:val="26"/>
          <w:szCs w:val="26"/>
        </w:rPr>
        <w:t>202</w:t>
      </w:r>
      <w:r w:rsidR="00970A0F">
        <w:rPr>
          <w:rFonts w:ascii="Times New Roman" w:hAnsi="Times New Roman" w:cs="Times New Roman"/>
          <w:sz w:val="26"/>
          <w:szCs w:val="26"/>
        </w:rPr>
        <w:t>1</w:t>
      </w:r>
      <w:r w:rsidRPr="00EF7145">
        <w:rPr>
          <w:rFonts w:ascii="Times New Roman" w:hAnsi="Times New Roman" w:cs="Times New Roman"/>
          <w:sz w:val="26"/>
          <w:szCs w:val="26"/>
        </w:rPr>
        <w:t xml:space="preserve"> год</w:t>
      </w:r>
      <w:r w:rsidR="00970A0F">
        <w:rPr>
          <w:rFonts w:ascii="Times New Roman" w:hAnsi="Times New Roman" w:cs="Times New Roman"/>
          <w:sz w:val="26"/>
          <w:szCs w:val="26"/>
        </w:rPr>
        <w:t>а</w:t>
      </w:r>
      <w:r w:rsidRPr="00EF7145">
        <w:rPr>
          <w:rFonts w:ascii="Times New Roman" w:hAnsi="Times New Roman" w:cs="Times New Roman"/>
          <w:sz w:val="26"/>
          <w:szCs w:val="26"/>
        </w:rPr>
        <w:t xml:space="preserve"> по данным статистики составил </w:t>
      </w:r>
      <w:r w:rsidR="00970A0F">
        <w:rPr>
          <w:rFonts w:ascii="Times New Roman" w:hAnsi="Times New Roman" w:cs="Times New Roman"/>
          <w:sz w:val="26"/>
          <w:szCs w:val="26"/>
        </w:rPr>
        <w:t>2594</w:t>
      </w:r>
      <w:r w:rsidR="00265C04">
        <w:rPr>
          <w:rFonts w:ascii="Times New Roman" w:hAnsi="Times New Roman" w:cs="Times New Roman"/>
          <w:sz w:val="26"/>
          <w:szCs w:val="26"/>
        </w:rPr>
        <w:t xml:space="preserve"> </w:t>
      </w:r>
      <w:r w:rsidRPr="00EF7145">
        <w:rPr>
          <w:rFonts w:ascii="Times New Roman" w:hAnsi="Times New Roman" w:cs="Times New Roman"/>
          <w:sz w:val="26"/>
          <w:szCs w:val="26"/>
        </w:rPr>
        <w:t>млн. рублей</w:t>
      </w:r>
      <w:r w:rsidR="00970A0F">
        <w:rPr>
          <w:rFonts w:ascii="Times New Roman" w:hAnsi="Times New Roman" w:cs="Times New Roman"/>
          <w:sz w:val="26"/>
          <w:szCs w:val="26"/>
        </w:rPr>
        <w:t>,</w:t>
      </w:r>
      <w:r w:rsidRPr="00EF7145">
        <w:rPr>
          <w:rFonts w:ascii="Times New Roman" w:hAnsi="Times New Roman" w:cs="Times New Roman"/>
          <w:sz w:val="26"/>
          <w:szCs w:val="26"/>
        </w:rPr>
        <w:t xml:space="preserve"> </w:t>
      </w:r>
      <w:r w:rsidR="00970A0F" w:rsidRPr="008D1CC6">
        <w:rPr>
          <w:rFonts w:ascii="Times New Roman" w:hAnsi="Times New Roman" w:cs="Times New Roman"/>
          <w:sz w:val="26"/>
          <w:szCs w:val="26"/>
        </w:rPr>
        <w:t xml:space="preserve">индекс физического объема - 104,5%. </w:t>
      </w:r>
    </w:p>
    <w:p w14:paraId="71560FEA" w14:textId="3F2E81DA" w:rsidR="00EF7145" w:rsidRDefault="00EF7145" w:rsidP="00CC48E8">
      <w:pPr>
        <w:pStyle w:val="ab"/>
        <w:keepNext/>
        <w:widowControl/>
        <w:suppressAutoHyphens w:val="0"/>
        <w:spacing w:line="360" w:lineRule="auto"/>
        <w:ind w:firstLine="540"/>
        <w:rPr>
          <w:rFonts w:ascii="Times New Roman" w:hAnsi="Times New Roman" w:cs="Times New Roman"/>
          <w:sz w:val="26"/>
          <w:szCs w:val="26"/>
        </w:rPr>
      </w:pPr>
      <w:r w:rsidRPr="00EF7145">
        <w:rPr>
          <w:rFonts w:ascii="Times New Roman" w:hAnsi="Times New Roman" w:cs="Times New Roman"/>
          <w:sz w:val="26"/>
          <w:szCs w:val="26"/>
        </w:rPr>
        <w:t xml:space="preserve">По данным статистики среднемесячная заработная плата одного работника (по крупным и средним организациям) за </w:t>
      </w:r>
      <w:r w:rsidR="000A0AF6">
        <w:rPr>
          <w:rFonts w:ascii="Times New Roman" w:hAnsi="Times New Roman" w:cs="Times New Roman"/>
          <w:sz w:val="26"/>
          <w:szCs w:val="26"/>
        </w:rPr>
        <w:t>9 мес.</w:t>
      </w:r>
      <w:r w:rsidRPr="00EF7145">
        <w:rPr>
          <w:rFonts w:ascii="Times New Roman" w:hAnsi="Times New Roman" w:cs="Times New Roman"/>
          <w:sz w:val="26"/>
          <w:szCs w:val="26"/>
        </w:rPr>
        <w:t>20</w:t>
      </w:r>
      <w:r w:rsidR="00265C04">
        <w:rPr>
          <w:rFonts w:ascii="Times New Roman" w:hAnsi="Times New Roman" w:cs="Times New Roman"/>
          <w:sz w:val="26"/>
          <w:szCs w:val="26"/>
        </w:rPr>
        <w:t>2</w:t>
      </w:r>
      <w:r w:rsidR="000A0AF6">
        <w:rPr>
          <w:rFonts w:ascii="Times New Roman" w:hAnsi="Times New Roman" w:cs="Times New Roman"/>
          <w:sz w:val="26"/>
          <w:szCs w:val="26"/>
        </w:rPr>
        <w:t>1</w:t>
      </w:r>
      <w:r w:rsidRPr="00EF7145">
        <w:rPr>
          <w:rFonts w:ascii="Times New Roman" w:hAnsi="Times New Roman" w:cs="Times New Roman"/>
          <w:sz w:val="26"/>
          <w:szCs w:val="26"/>
        </w:rPr>
        <w:t xml:space="preserve"> год</w:t>
      </w:r>
      <w:r w:rsidR="000A0AF6">
        <w:rPr>
          <w:rFonts w:ascii="Times New Roman" w:hAnsi="Times New Roman" w:cs="Times New Roman"/>
          <w:sz w:val="26"/>
          <w:szCs w:val="26"/>
        </w:rPr>
        <w:t>а</w:t>
      </w:r>
      <w:r w:rsidRPr="00EF7145">
        <w:rPr>
          <w:rFonts w:ascii="Times New Roman" w:hAnsi="Times New Roman" w:cs="Times New Roman"/>
          <w:sz w:val="26"/>
          <w:szCs w:val="26"/>
        </w:rPr>
        <w:t xml:space="preserve"> </w:t>
      </w:r>
      <w:r w:rsidR="00265C04">
        <w:rPr>
          <w:rFonts w:ascii="Times New Roman" w:hAnsi="Times New Roman" w:cs="Times New Roman"/>
          <w:sz w:val="26"/>
          <w:szCs w:val="26"/>
        </w:rPr>
        <w:t>увеличилась</w:t>
      </w:r>
      <w:r w:rsidRPr="00EF7145">
        <w:rPr>
          <w:rFonts w:ascii="Times New Roman" w:hAnsi="Times New Roman" w:cs="Times New Roman"/>
          <w:sz w:val="26"/>
          <w:szCs w:val="26"/>
        </w:rPr>
        <w:t xml:space="preserve"> на </w:t>
      </w:r>
      <w:r w:rsidR="000A0AF6">
        <w:rPr>
          <w:rFonts w:ascii="Times New Roman" w:hAnsi="Times New Roman" w:cs="Times New Roman"/>
          <w:sz w:val="26"/>
          <w:szCs w:val="26"/>
        </w:rPr>
        <w:t>10</w:t>
      </w:r>
      <w:r w:rsidRPr="00EF7145">
        <w:rPr>
          <w:rFonts w:ascii="Times New Roman" w:hAnsi="Times New Roman" w:cs="Times New Roman"/>
          <w:sz w:val="26"/>
          <w:szCs w:val="26"/>
        </w:rPr>
        <w:t xml:space="preserve"> % к </w:t>
      </w:r>
      <w:r w:rsidR="000A0AF6">
        <w:rPr>
          <w:rFonts w:ascii="Times New Roman" w:hAnsi="Times New Roman" w:cs="Times New Roman"/>
          <w:sz w:val="26"/>
          <w:szCs w:val="26"/>
        </w:rPr>
        <w:t>9 мес.</w:t>
      </w:r>
      <w:r w:rsidR="00371D7E">
        <w:rPr>
          <w:rFonts w:ascii="Times New Roman" w:hAnsi="Times New Roman" w:cs="Times New Roman"/>
          <w:sz w:val="26"/>
          <w:szCs w:val="26"/>
        </w:rPr>
        <w:t xml:space="preserve">                           </w:t>
      </w:r>
      <w:r w:rsidRPr="00EF7145">
        <w:rPr>
          <w:rFonts w:ascii="Times New Roman" w:hAnsi="Times New Roman" w:cs="Times New Roman"/>
          <w:sz w:val="26"/>
          <w:szCs w:val="26"/>
        </w:rPr>
        <w:t>20</w:t>
      </w:r>
      <w:r w:rsidR="000A0AF6">
        <w:rPr>
          <w:rFonts w:ascii="Times New Roman" w:hAnsi="Times New Roman" w:cs="Times New Roman"/>
          <w:sz w:val="26"/>
          <w:szCs w:val="26"/>
        </w:rPr>
        <w:t>20</w:t>
      </w:r>
      <w:r w:rsidRPr="00EF7145">
        <w:rPr>
          <w:rFonts w:ascii="Times New Roman" w:hAnsi="Times New Roman" w:cs="Times New Roman"/>
          <w:sz w:val="26"/>
          <w:szCs w:val="26"/>
        </w:rPr>
        <w:t xml:space="preserve"> год</w:t>
      </w:r>
      <w:r w:rsidR="000A0AF6">
        <w:rPr>
          <w:rFonts w:ascii="Times New Roman" w:hAnsi="Times New Roman" w:cs="Times New Roman"/>
          <w:sz w:val="26"/>
          <w:szCs w:val="26"/>
        </w:rPr>
        <w:t>а</w:t>
      </w:r>
      <w:r w:rsidRPr="00EF7145">
        <w:rPr>
          <w:rFonts w:ascii="Times New Roman" w:hAnsi="Times New Roman" w:cs="Times New Roman"/>
          <w:sz w:val="26"/>
          <w:szCs w:val="26"/>
        </w:rPr>
        <w:t xml:space="preserve"> и составила </w:t>
      </w:r>
      <w:r w:rsidR="000A0AF6">
        <w:rPr>
          <w:rFonts w:ascii="Times New Roman" w:hAnsi="Times New Roman" w:cs="Times New Roman"/>
          <w:sz w:val="26"/>
          <w:szCs w:val="26"/>
        </w:rPr>
        <w:t>40375</w:t>
      </w:r>
      <w:r w:rsidRPr="00EF7145">
        <w:rPr>
          <w:rFonts w:ascii="Times New Roman" w:hAnsi="Times New Roman" w:cs="Times New Roman"/>
          <w:sz w:val="26"/>
          <w:szCs w:val="26"/>
        </w:rPr>
        <w:t xml:space="preserve"> руб.</w:t>
      </w:r>
    </w:p>
    <w:p w14:paraId="71EB59DE" w14:textId="6AD286A5" w:rsidR="001744D4" w:rsidRDefault="001744D4" w:rsidP="00EF7145">
      <w:pPr>
        <w:pStyle w:val="ab"/>
        <w:keepNext/>
        <w:widowControl/>
        <w:suppressAutoHyphens w:val="0"/>
        <w:spacing w:line="360" w:lineRule="auto"/>
        <w:ind w:firstLine="540"/>
        <w:rPr>
          <w:rFonts w:ascii="Times New Roman" w:hAnsi="Times New Roman" w:cs="Times New Roman"/>
          <w:sz w:val="26"/>
          <w:szCs w:val="26"/>
        </w:rPr>
      </w:pPr>
      <w:r>
        <w:rPr>
          <w:rFonts w:ascii="Times New Roman" w:hAnsi="Times New Roman" w:cs="Times New Roman"/>
          <w:sz w:val="26"/>
          <w:szCs w:val="26"/>
        </w:rPr>
        <w:t xml:space="preserve"> </w:t>
      </w:r>
      <w:r w:rsidR="00EF7145" w:rsidRPr="00EF7145">
        <w:rPr>
          <w:rFonts w:ascii="Times New Roman" w:hAnsi="Times New Roman" w:cs="Times New Roman"/>
          <w:sz w:val="26"/>
          <w:szCs w:val="26"/>
        </w:rPr>
        <w:t>Постоянное население города на 01.01.202</w:t>
      </w:r>
      <w:r w:rsidR="000A0AF6">
        <w:rPr>
          <w:rFonts w:ascii="Times New Roman" w:hAnsi="Times New Roman" w:cs="Times New Roman"/>
          <w:sz w:val="26"/>
          <w:szCs w:val="26"/>
        </w:rPr>
        <w:t>2</w:t>
      </w:r>
      <w:r w:rsidR="00EF7145" w:rsidRPr="00EF7145">
        <w:rPr>
          <w:rFonts w:ascii="Times New Roman" w:hAnsi="Times New Roman" w:cs="Times New Roman"/>
          <w:sz w:val="26"/>
          <w:szCs w:val="26"/>
        </w:rPr>
        <w:t>г., учитывая естественную убыль составило 18</w:t>
      </w:r>
      <w:r w:rsidR="000A0AF6">
        <w:rPr>
          <w:rFonts w:ascii="Times New Roman" w:hAnsi="Times New Roman" w:cs="Times New Roman"/>
          <w:sz w:val="26"/>
          <w:szCs w:val="26"/>
        </w:rPr>
        <w:t>4,</w:t>
      </w:r>
      <w:r w:rsidR="00F32D42">
        <w:rPr>
          <w:rFonts w:ascii="Times New Roman" w:hAnsi="Times New Roman" w:cs="Times New Roman"/>
          <w:sz w:val="26"/>
          <w:szCs w:val="26"/>
        </w:rPr>
        <w:t>6</w:t>
      </w:r>
      <w:r w:rsidR="000A0AF6">
        <w:rPr>
          <w:rFonts w:ascii="Times New Roman" w:hAnsi="Times New Roman" w:cs="Times New Roman"/>
          <w:sz w:val="26"/>
          <w:szCs w:val="26"/>
        </w:rPr>
        <w:t xml:space="preserve"> </w:t>
      </w:r>
      <w:r w:rsidR="00EF7145" w:rsidRPr="00EF7145">
        <w:rPr>
          <w:rFonts w:ascii="Times New Roman" w:hAnsi="Times New Roman" w:cs="Times New Roman"/>
          <w:sz w:val="26"/>
          <w:szCs w:val="26"/>
        </w:rPr>
        <w:t>тыс.чел.</w:t>
      </w:r>
      <w:r w:rsidR="00EF7145" w:rsidRPr="00EF7145">
        <w:t xml:space="preserve"> </w:t>
      </w:r>
      <w:r w:rsidR="00EF7145" w:rsidRPr="00EF7145">
        <w:rPr>
          <w:rFonts w:ascii="Times New Roman" w:hAnsi="Times New Roman" w:cs="Times New Roman"/>
          <w:sz w:val="26"/>
          <w:szCs w:val="26"/>
        </w:rPr>
        <w:t>За 202</w:t>
      </w:r>
      <w:r w:rsidR="000A0AF6">
        <w:rPr>
          <w:rFonts w:ascii="Times New Roman" w:hAnsi="Times New Roman" w:cs="Times New Roman"/>
          <w:sz w:val="26"/>
          <w:szCs w:val="26"/>
        </w:rPr>
        <w:t>1</w:t>
      </w:r>
      <w:r w:rsidR="00EF7145" w:rsidRPr="00EF7145">
        <w:rPr>
          <w:rFonts w:ascii="Times New Roman" w:hAnsi="Times New Roman" w:cs="Times New Roman"/>
          <w:sz w:val="26"/>
          <w:szCs w:val="26"/>
        </w:rPr>
        <w:t xml:space="preserve"> год в городе родилось </w:t>
      </w:r>
      <w:r w:rsidR="00C56F8A">
        <w:rPr>
          <w:rFonts w:ascii="Times New Roman" w:hAnsi="Times New Roman" w:cs="Times New Roman"/>
          <w:sz w:val="26"/>
          <w:szCs w:val="26"/>
        </w:rPr>
        <w:t>1</w:t>
      </w:r>
      <w:r w:rsidR="000A0AF6">
        <w:rPr>
          <w:rFonts w:ascii="Times New Roman" w:hAnsi="Times New Roman" w:cs="Times New Roman"/>
          <w:sz w:val="26"/>
          <w:szCs w:val="26"/>
        </w:rPr>
        <w:t>549</w:t>
      </w:r>
      <w:r w:rsidR="00EF7145" w:rsidRPr="00EF7145">
        <w:rPr>
          <w:rFonts w:ascii="Times New Roman" w:hAnsi="Times New Roman" w:cs="Times New Roman"/>
          <w:sz w:val="26"/>
          <w:szCs w:val="26"/>
        </w:rPr>
        <w:t xml:space="preserve"> детей, что на </w:t>
      </w:r>
      <w:r w:rsidR="00C56F8A">
        <w:rPr>
          <w:rFonts w:ascii="Times New Roman" w:hAnsi="Times New Roman" w:cs="Times New Roman"/>
          <w:sz w:val="26"/>
          <w:szCs w:val="26"/>
        </w:rPr>
        <w:t>1</w:t>
      </w:r>
      <w:r w:rsidR="000A0AF6">
        <w:rPr>
          <w:rFonts w:ascii="Times New Roman" w:hAnsi="Times New Roman" w:cs="Times New Roman"/>
          <w:sz w:val="26"/>
          <w:szCs w:val="26"/>
        </w:rPr>
        <w:t>47</w:t>
      </w:r>
      <w:r w:rsidR="00EF7145" w:rsidRPr="00EF7145">
        <w:rPr>
          <w:rFonts w:ascii="Times New Roman" w:hAnsi="Times New Roman" w:cs="Times New Roman"/>
          <w:sz w:val="26"/>
          <w:szCs w:val="26"/>
        </w:rPr>
        <w:t xml:space="preserve"> </w:t>
      </w:r>
      <w:r w:rsidR="000A0AF6">
        <w:rPr>
          <w:rFonts w:ascii="Times New Roman" w:hAnsi="Times New Roman" w:cs="Times New Roman"/>
          <w:sz w:val="26"/>
          <w:szCs w:val="26"/>
        </w:rPr>
        <w:t>детей</w:t>
      </w:r>
      <w:r w:rsidR="00EF7145" w:rsidRPr="00EF7145">
        <w:rPr>
          <w:rFonts w:ascii="Times New Roman" w:hAnsi="Times New Roman" w:cs="Times New Roman"/>
          <w:sz w:val="26"/>
          <w:szCs w:val="26"/>
        </w:rPr>
        <w:t xml:space="preserve"> меньше, чем за 20</w:t>
      </w:r>
      <w:r w:rsidR="000A0AF6">
        <w:rPr>
          <w:rFonts w:ascii="Times New Roman" w:hAnsi="Times New Roman" w:cs="Times New Roman"/>
          <w:sz w:val="26"/>
          <w:szCs w:val="26"/>
        </w:rPr>
        <w:t>20</w:t>
      </w:r>
      <w:r w:rsidR="00EF7145" w:rsidRPr="00EF7145">
        <w:rPr>
          <w:rFonts w:ascii="Times New Roman" w:hAnsi="Times New Roman" w:cs="Times New Roman"/>
          <w:sz w:val="26"/>
          <w:szCs w:val="26"/>
        </w:rPr>
        <w:t xml:space="preserve"> год. Увеличилось число умерших на </w:t>
      </w:r>
      <w:r w:rsidR="000A0AF6">
        <w:rPr>
          <w:rFonts w:ascii="Times New Roman" w:hAnsi="Times New Roman" w:cs="Times New Roman"/>
          <w:sz w:val="26"/>
          <w:szCs w:val="26"/>
        </w:rPr>
        <w:t>805</w:t>
      </w:r>
      <w:r w:rsidR="00EF7145" w:rsidRPr="00EF7145">
        <w:rPr>
          <w:rFonts w:ascii="Times New Roman" w:hAnsi="Times New Roman" w:cs="Times New Roman"/>
          <w:sz w:val="26"/>
          <w:szCs w:val="26"/>
        </w:rPr>
        <w:t xml:space="preserve"> чел. и составило за 202</w:t>
      </w:r>
      <w:r w:rsidR="000A0AF6">
        <w:rPr>
          <w:rFonts w:ascii="Times New Roman" w:hAnsi="Times New Roman" w:cs="Times New Roman"/>
          <w:sz w:val="26"/>
          <w:szCs w:val="26"/>
        </w:rPr>
        <w:t>1</w:t>
      </w:r>
      <w:r w:rsidR="00EF7145" w:rsidRPr="00EF7145">
        <w:rPr>
          <w:rFonts w:ascii="Times New Roman" w:hAnsi="Times New Roman" w:cs="Times New Roman"/>
          <w:sz w:val="26"/>
          <w:szCs w:val="26"/>
        </w:rPr>
        <w:t xml:space="preserve"> год </w:t>
      </w:r>
      <w:r w:rsidR="00EF7145" w:rsidRPr="00EF7145">
        <w:rPr>
          <w:rFonts w:ascii="Times New Roman" w:hAnsi="Times New Roman" w:cs="Times New Roman"/>
          <w:sz w:val="26"/>
          <w:szCs w:val="26"/>
        </w:rPr>
        <w:lastRenderedPageBreak/>
        <w:t xml:space="preserve">– </w:t>
      </w:r>
      <w:r w:rsidR="000A0AF6">
        <w:rPr>
          <w:rFonts w:ascii="Times New Roman" w:hAnsi="Times New Roman" w:cs="Times New Roman"/>
          <w:sz w:val="26"/>
          <w:szCs w:val="26"/>
        </w:rPr>
        <w:t>4264</w:t>
      </w:r>
      <w:r w:rsidR="00EF7145" w:rsidRPr="00EF7145">
        <w:rPr>
          <w:rFonts w:ascii="Times New Roman" w:hAnsi="Times New Roman" w:cs="Times New Roman"/>
          <w:sz w:val="26"/>
          <w:szCs w:val="26"/>
        </w:rPr>
        <w:t xml:space="preserve"> чел. На 1000 человек населения естественная убыль составила – </w:t>
      </w:r>
      <w:r w:rsidR="000A0AF6">
        <w:rPr>
          <w:rFonts w:ascii="Times New Roman" w:hAnsi="Times New Roman" w:cs="Times New Roman"/>
          <w:sz w:val="26"/>
          <w:szCs w:val="26"/>
        </w:rPr>
        <w:t>14,6</w:t>
      </w:r>
      <w:r w:rsidR="00EF7145" w:rsidRPr="00EF7145">
        <w:rPr>
          <w:rFonts w:ascii="Times New Roman" w:hAnsi="Times New Roman" w:cs="Times New Roman"/>
          <w:sz w:val="26"/>
          <w:szCs w:val="26"/>
        </w:rPr>
        <w:t xml:space="preserve"> (20</w:t>
      </w:r>
      <w:r w:rsidR="000A0AF6">
        <w:rPr>
          <w:rFonts w:ascii="Times New Roman" w:hAnsi="Times New Roman" w:cs="Times New Roman"/>
          <w:sz w:val="26"/>
          <w:szCs w:val="26"/>
        </w:rPr>
        <w:t>20</w:t>
      </w:r>
      <w:r w:rsidR="00EF7145" w:rsidRPr="00EF7145">
        <w:rPr>
          <w:rFonts w:ascii="Times New Roman" w:hAnsi="Times New Roman" w:cs="Times New Roman"/>
          <w:sz w:val="26"/>
          <w:szCs w:val="26"/>
        </w:rPr>
        <w:t xml:space="preserve">г. – </w:t>
      </w:r>
      <w:r w:rsidR="000A0AF6">
        <w:rPr>
          <w:rFonts w:ascii="Times New Roman" w:hAnsi="Times New Roman" w:cs="Times New Roman"/>
          <w:sz w:val="26"/>
          <w:szCs w:val="26"/>
        </w:rPr>
        <w:t>10,9</w:t>
      </w:r>
      <w:r w:rsidR="00EF7145" w:rsidRPr="00EF7145">
        <w:rPr>
          <w:rFonts w:ascii="Times New Roman" w:hAnsi="Times New Roman" w:cs="Times New Roman"/>
          <w:sz w:val="26"/>
          <w:szCs w:val="26"/>
        </w:rPr>
        <w:t>).</w:t>
      </w:r>
      <w:r w:rsidR="00EF7145">
        <w:rPr>
          <w:rFonts w:ascii="Times New Roman" w:hAnsi="Times New Roman" w:cs="Times New Roman"/>
          <w:sz w:val="26"/>
          <w:szCs w:val="26"/>
        </w:rPr>
        <w:t xml:space="preserve"> </w:t>
      </w:r>
      <w:r w:rsidR="00EF7145" w:rsidRPr="00EF7145">
        <w:rPr>
          <w:rFonts w:ascii="Times New Roman" w:hAnsi="Times New Roman" w:cs="Times New Roman"/>
          <w:sz w:val="26"/>
          <w:szCs w:val="26"/>
        </w:rPr>
        <w:t>Миграционное снижение в 202</w:t>
      </w:r>
      <w:r w:rsidR="000A0AF6">
        <w:rPr>
          <w:rFonts w:ascii="Times New Roman" w:hAnsi="Times New Roman" w:cs="Times New Roman"/>
          <w:sz w:val="26"/>
          <w:szCs w:val="26"/>
        </w:rPr>
        <w:t>1</w:t>
      </w:r>
      <w:r w:rsidR="00EF7145" w:rsidRPr="00EF7145">
        <w:rPr>
          <w:rFonts w:ascii="Times New Roman" w:hAnsi="Times New Roman" w:cs="Times New Roman"/>
          <w:sz w:val="26"/>
          <w:szCs w:val="26"/>
        </w:rPr>
        <w:t xml:space="preserve"> году составило </w:t>
      </w:r>
      <w:r w:rsidR="00F32D42">
        <w:rPr>
          <w:rFonts w:ascii="Times New Roman" w:hAnsi="Times New Roman" w:cs="Times New Roman"/>
          <w:sz w:val="26"/>
          <w:szCs w:val="26"/>
        </w:rPr>
        <w:t>600</w:t>
      </w:r>
      <w:r w:rsidR="00EF7145" w:rsidRPr="00EF7145">
        <w:rPr>
          <w:rFonts w:ascii="Times New Roman" w:hAnsi="Times New Roman" w:cs="Times New Roman"/>
          <w:sz w:val="26"/>
          <w:szCs w:val="26"/>
        </w:rPr>
        <w:t xml:space="preserve"> человек.</w:t>
      </w:r>
    </w:p>
    <w:p w14:paraId="2180B86D" w14:textId="07EC4D55" w:rsidR="00EF7145" w:rsidRDefault="00EF7145" w:rsidP="00EF7145">
      <w:pPr>
        <w:pStyle w:val="ab"/>
        <w:keepNext/>
        <w:widowControl/>
        <w:suppressAutoHyphens w:val="0"/>
        <w:spacing w:line="360" w:lineRule="auto"/>
        <w:ind w:firstLine="540"/>
        <w:rPr>
          <w:rFonts w:ascii="Times New Roman" w:hAnsi="Times New Roman" w:cs="Times New Roman"/>
          <w:sz w:val="26"/>
          <w:szCs w:val="26"/>
        </w:rPr>
      </w:pPr>
      <w:r w:rsidRPr="00EF7145">
        <w:rPr>
          <w:rFonts w:ascii="Times New Roman" w:hAnsi="Times New Roman" w:cs="Times New Roman"/>
          <w:sz w:val="26"/>
          <w:szCs w:val="26"/>
        </w:rPr>
        <w:t>В городе все объекты жизнеобеспечения функционируют в нормальном режиме, развиваются и функционируют объекты здравоохранения, образования, культуры, физкультуры. Гордостью города являются спортивные и творческие коллективы, чьи достижения   известны за пределами нашего города.</w:t>
      </w:r>
    </w:p>
    <w:p w14:paraId="43BC407B" w14:textId="77777777" w:rsidR="00EF7145" w:rsidRDefault="00EF7145" w:rsidP="00CC48E8">
      <w:pPr>
        <w:keepNext/>
        <w:tabs>
          <w:tab w:val="left" w:pos="600"/>
          <w:tab w:val="center" w:pos="4677"/>
        </w:tabs>
        <w:spacing w:line="360" w:lineRule="auto"/>
        <w:jc w:val="both"/>
        <w:rPr>
          <w:rFonts w:ascii="Times New Roman" w:hAnsi="Times New Roman" w:cs="Times New Roman"/>
          <w:b/>
          <w:sz w:val="26"/>
          <w:szCs w:val="26"/>
        </w:rPr>
      </w:pPr>
    </w:p>
    <w:p w14:paraId="08C2E823" w14:textId="7DC7A7D9" w:rsidR="007219AC" w:rsidRPr="00C328F1" w:rsidRDefault="007219AC" w:rsidP="007219AC">
      <w:pPr>
        <w:pStyle w:val="a4"/>
        <w:tabs>
          <w:tab w:val="clear" w:pos="4677"/>
          <w:tab w:val="clear" w:pos="9355"/>
        </w:tabs>
        <w:suppressAutoHyphens w:val="0"/>
        <w:ind w:firstLine="567"/>
        <w:jc w:val="center"/>
        <w:rPr>
          <w:rFonts w:ascii="Times New Roman" w:hAnsi="Times New Roman" w:cs="Times New Roman"/>
          <w:b/>
          <w:bCs/>
          <w:sz w:val="26"/>
          <w:szCs w:val="26"/>
        </w:rPr>
      </w:pPr>
      <w:r w:rsidRPr="00EA5078">
        <w:rPr>
          <w:rFonts w:ascii="Times New Roman" w:hAnsi="Times New Roman" w:cs="Times New Roman"/>
          <w:b/>
          <w:bCs/>
          <w:sz w:val="26"/>
          <w:szCs w:val="26"/>
        </w:rPr>
        <w:t>П</w:t>
      </w:r>
      <w:r w:rsidR="00C328F1">
        <w:rPr>
          <w:rFonts w:ascii="Times New Roman" w:hAnsi="Times New Roman" w:cs="Times New Roman"/>
          <w:b/>
          <w:bCs/>
          <w:sz w:val="26"/>
          <w:szCs w:val="26"/>
        </w:rPr>
        <w:t>РОМЫШЛЕННОСТЬ</w:t>
      </w:r>
    </w:p>
    <w:p w14:paraId="5AD0B196" w14:textId="77777777" w:rsidR="00B05CD7" w:rsidRPr="00EA5078" w:rsidRDefault="00B05CD7" w:rsidP="007219AC">
      <w:pPr>
        <w:pStyle w:val="a4"/>
        <w:tabs>
          <w:tab w:val="clear" w:pos="4677"/>
          <w:tab w:val="clear" w:pos="9355"/>
        </w:tabs>
        <w:suppressAutoHyphens w:val="0"/>
        <w:ind w:firstLine="567"/>
        <w:jc w:val="center"/>
        <w:rPr>
          <w:rFonts w:ascii="Times New Roman" w:hAnsi="Times New Roman" w:cs="Times New Roman"/>
          <w:b/>
          <w:bCs/>
          <w:sz w:val="26"/>
          <w:szCs w:val="26"/>
        </w:rPr>
      </w:pPr>
    </w:p>
    <w:p w14:paraId="38502E34" w14:textId="3C20440D" w:rsidR="007219AC" w:rsidRPr="007219AC" w:rsidRDefault="007219AC" w:rsidP="007219AC">
      <w:pPr>
        <w:spacing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Pr="007219AC">
        <w:rPr>
          <w:rFonts w:ascii="Times New Roman" w:hAnsi="Times New Roman" w:cs="Times New Roman"/>
          <w:b/>
          <w:bCs/>
          <w:sz w:val="26"/>
          <w:szCs w:val="26"/>
        </w:rPr>
        <w:t>Оборот</w:t>
      </w:r>
      <w:r w:rsidRPr="007219AC">
        <w:rPr>
          <w:rFonts w:ascii="Times New Roman" w:hAnsi="Times New Roman" w:cs="Times New Roman"/>
          <w:sz w:val="26"/>
          <w:szCs w:val="26"/>
        </w:rPr>
        <w:t xml:space="preserve"> крупных и средних организаций, характеризующий коммерческую  деятельность организаций, за 2021 год составил  </w:t>
      </w:r>
      <w:r w:rsidRPr="007219AC">
        <w:rPr>
          <w:rFonts w:ascii="Times New Roman" w:hAnsi="Times New Roman" w:cs="Times New Roman"/>
          <w:b/>
          <w:bCs/>
          <w:sz w:val="26"/>
          <w:szCs w:val="26"/>
        </w:rPr>
        <w:t>82989,9 млн. руб</w:t>
      </w:r>
      <w:r w:rsidRPr="007219AC">
        <w:rPr>
          <w:rFonts w:ascii="Times New Roman" w:hAnsi="Times New Roman" w:cs="Times New Roman"/>
          <w:sz w:val="26"/>
          <w:szCs w:val="26"/>
        </w:rPr>
        <w:t>.  (</w:t>
      </w:r>
      <w:r w:rsidRPr="007219AC">
        <w:rPr>
          <w:rFonts w:ascii="Times New Roman" w:hAnsi="Times New Roman" w:cs="Times New Roman"/>
          <w:b/>
          <w:bCs/>
          <w:sz w:val="26"/>
          <w:szCs w:val="26"/>
        </w:rPr>
        <w:t>170,7 %</w:t>
      </w:r>
      <w:r w:rsidRPr="007219AC">
        <w:rPr>
          <w:rFonts w:ascii="Times New Roman" w:hAnsi="Times New Roman" w:cs="Times New Roman"/>
          <w:sz w:val="26"/>
          <w:szCs w:val="26"/>
        </w:rPr>
        <w:t xml:space="preserve"> к   202</w:t>
      </w:r>
      <w:r w:rsidR="002360F5">
        <w:rPr>
          <w:rFonts w:ascii="Times New Roman" w:hAnsi="Times New Roman" w:cs="Times New Roman"/>
          <w:sz w:val="26"/>
          <w:szCs w:val="26"/>
        </w:rPr>
        <w:t>0</w:t>
      </w:r>
      <w:r w:rsidRPr="007219AC">
        <w:rPr>
          <w:rFonts w:ascii="Times New Roman" w:hAnsi="Times New Roman" w:cs="Times New Roman"/>
          <w:sz w:val="26"/>
          <w:szCs w:val="26"/>
        </w:rPr>
        <w:t xml:space="preserve"> году). По обороту организаций город Прокопьевск на 9 месте среди 16 городских округов.  </w:t>
      </w:r>
    </w:p>
    <w:p w14:paraId="77095029" w14:textId="76385A2A" w:rsidR="007219AC" w:rsidRPr="007219AC" w:rsidRDefault="007219AC" w:rsidP="007219AC">
      <w:pPr>
        <w:spacing w:line="360" w:lineRule="auto"/>
        <w:jc w:val="both"/>
        <w:rPr>
          <w:rFonts w:ascii="Times New Roman" w:hAnsi="Times New Roman" w:cs="Times New Roman"/>
          <w:sz w:val="26"/>
          <w:szCs w:val="26"/>
        </w:rPr>
      </w:pPr>
      <w:r w:rsidRPr="007219AC">
        <w:rPr>
          <w:rFonts w:ascii="Times New Roman" w:hAnsi="Times New Roman" w:cs="Times New Roman"/>
          <w:sz w:val="26"/>
          <w:szCs w:val="26"/>
        </w:rPr>
        <w:t>На крупных и средних предприятиях города по всем видам экономической деятельности отгружено</w:t>
      </w:r>
      <w:r w:rsidRPr="007219AC">
        <w:rPr>
          <w:rFonts w:ascii="Times New Roman" w:hAnsi="Times New Roman" w:cs="Times New Roman"/>
          <w:b/>
          <w:bCs/>
          <w:sz w:val="26"/>
          <w:szCs w:val="26"/>
        </w:rPr>
        <w:t xml:space="preserve"> </w:t>
      </w:r>
      <w:r w:rsidRPr="007219AC">
        <w:rPr>
          <w:rFonts w:ascii="Times New Roman" w:hAnsi="Times New Roman" w:cs="Times New Roman"/>
          <w:sz w:val="26"/>
          <w:szCs w:val="26"/>
        </w:rPr>
        <w:t xml:space="preserve">товаров собственного производства за 2021 год на сумму   </w:t>
      </w:r>
      <w:r w:rsidRPr="007219AC">
        <w:rPr>
          <w:rFonts w:ascii="Times New Roman" w:hAnsi="Times New Roman" w:cs="Times New Roman"/>
          <w:b/>
          <w:bCs/>
          <w:sz w:val="26"/>
          <w:szCs w:val="26"/>
        </w:rPr>
        <w:t>45499,3 млн. руб</w:t>
      </w:r>
      <w:r w:rsidRPr="007219AC">
        <w:rPr>
          <w:rFonts w:ascii="Times New Roman" w:hAnsi="Times New Roman" w:cs="Times New Roman"/>
          <w:sz w:val="26"/>
          <w:szCs w:val="26"/>
        </w:rPr>
        <w:t xml:space="preserve">., в том числе промышленной продукции – </w:t>
      </w:r>
      <w:r w:rsidRPr="007219AC">
        <w:rPr>
          <w:rFonts w:ascii="Times New Roman" w:hAnsi="Times New Roman" w:cs="Times New Roman"/>
          <w:b/>
          <w:bCs/>
          <w:sz w:val="26"/>
          <w:szCs w:val="26"/>
        </w:rPr>
        <w:t>31395,2 млн. руб.</w:t>
      </w:r>
      <w:r w:rsidRPr="007219AC">
        <w:rPr>
          <w:rFonts w:ascii="Times New Roman" w:hAnsi="Times New Roman" w:cs="Times New Roman"/>
          <w:sz w:val="26"/>
          <w:szCs w:val="26"/>
        </w:rPr>
        <w:t xml:space="preserve"> (рост к 2020 году на 79,5 %), доля  объема промышленного производства составила 68,1 %.</w:t>
      </w:r>
    </w:p>
    <w:p w14:paraId="3B553BD7" w14:textId="3C93FEF3" w:rsidR="007219AC" w:rsidRPr="007219AC" w:rsidRDefault="007219AC" w:rsidP="007219A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219AC">
        <w:rPr>
          <w:rFonts w:ascii="Times New Roman" w:hAnsi="Times New Roman" w:cs="Times New Roman"/>
          <w:sz w:val="26"/>
          <w:szCs w:val="26"/>
        </w:rPr>
        <w:t>Вырос объем отгруженных товаров собственного производства, выполненных работ и услуг с учетом деятельности субъектов малого предпринимательства  в промышленности  на   68,7 % к 202</w:t>
      </w:r>
      <w:r w:rsidR="002360F5">
        <w:rPr>
          <w:rFonts w:ascii="Times New Roman" w:hAnsi="Times New Roman" w:cs="Times New Roman"/>
          <w:sz w:val="26"/>
          <w:szCs w:val="26"/>
        </w:rPr>
        <w:t>0</w:t>
      </w:r>
      <w:r w:rsidRPr="007219AC">
        <w:rPr>
          <w:rFonts w:ascii="Times New Roman" w:hAnsi="Times New Roman" w:cs="Times New Roman"/>
          <w:sz w:val="26"/>
          <w:szCs w:val="26"/>
        </w:rPr>
        <w:t xml:space="preserve"> году и составил </w:t>
      </w:r>
      <w:r w:rsidRPr="007219AC">
        <w:rPr>
          <w:rFonts w:ascii="Times New Roman" w:hAnsi="Times New Roman" w:cs="Times New Roman"/>
          <w:b/>
          <w:bCs/>
          <w:sz w:val="26"/>
          <w:szCs w:val="26"/>
        </w:rPr>
        <w:t xml:space="preserve"> 34887,9 млн. руб.</w:t>
      </w:r>
      <w:r w:rsidRPr="007219AC">
        <w:rPr>
          <w:rFonts w:ascii="Times New Roman" w:hAnsi="Times New Roman" w:cs="Times New Roman"/>
          <w:sz w:val="26"/>
          <w:szCs w:val="26"/>
        </w:rPr>
        <w:t xml:space="preserve">, в том числе по добыче полезных ископаемых - в 2,4 раза  и составил </w:t>
      </w:r>
      <w:r w:rsidRPr="007219AC">
        <w:rPr>
          <w:rFonts w:ascii="Times New Roman" w:hAnsi="Times New Roman" w:cs="Times New Roman"/>
          <w:b/>
          <w:bCs/>
          <w:sz w:val="26"/>
          <w:szCs w:val="26"/>
        </w:rPr>
        <w:t>20718,1 млн. руб.</w:t>
      </w:r>
      <w:r w:rsidRPr="007219AC">
        <w:rPr>
          <w:rFonts w:ascii="Times New Roman" w:hAnsi="Times New Roman" w:cs="Times New Roman"/>
          <w:sz w:val="26"/>
          <w:szCs w:val="26"/>
        </w:rPr>
        <w:t xml:space="preserve"> (</w:t>
      </w:r>
      <w:r w:rsidRPr="007219AC">
        <w:rPr>
          <w:rFonts w:ascii="Times New Roman" w:hAnsi="Times New Roman" w:cs="Times New Roman"/>
          <w:bCs/>
          <w:sz w:val="26"/>
          <w:szCs w:val="26"/>
        </w:rPr>
        <w:t>59,4 %</w:t>
      </w:r>
      <w:r w:rsidRPr="007219AC">
        <w:rPr>
          <w:rFonts w:ascii="Times New Roman" w:hAnsi="Times New Roman" w:cs="Times New Roman"/>
          <w:sz w:val="26"/>
          <w:szCs w:val="26"/>
        </w:rPr>
        <w:t xml:space="preserve"> от промышленного производства, 41,7 % - за 2020 год) за счет роста цены за уголь и объема добычи. Объем отгруженных товаров по обрабатывающим производствам вырос на 21,6 % и составил </w:t>
      </w:r>
      <w:r w:rsidRPr="007219AC">
        <w:rPr>
          <w:rFonts w:ascii="Times New Roman" w:hAnsi="Times New Roman" w:cs="Times New Roman"/>
          <w:b/>
          <w:sz w:val="26"/>
          <w:szCs w:val="26"/>
        </w:rPr>
        <w:t>8794,5</w:t>
      </w:r>
      <w:r w:rsidRPr="007219AC">
        <w:rPr>
          <w:rFonts w:ascii="Times New Roman" w:hAnsi="Times New Roman" w:cs="Times New Roman"/>
          <w:b/>
          <w:bCs/>
          <w:sz w:val="26"/>
          <w:szCs w:val="26"/>
        </w:rPr>
        <w:t xml:space="preserve"> млн. руб.</w:t>
      </w:r>
      <w:r w:rsidRPr="007219AC">
        <w:rPr>
          <w:rFonts w:ascii="Times New Roman" w:hAnsi="Times New Roman" w:cs="Times New Roman"/>
          <w:bCs/>
          <w:sz w:val="26"/>
          <w:szCs w:val="26"/>
        </w:rPr>
        <w:t xml:space="preserve"> </w:t>
      </w:r>
      <w:r w:rsidRPr="007219AC">
        <w:rPr>
          <w:rFonts w:ascii="Times New Roman" w:hAnsi="Times New Roman" w:cs="Times New Roman"/>
          <w:sz w:val="26"/>
          <w:szCs w:val="26"/>
        </w:rPr>
        <w:t>(</w:t>
      </w:r>
      <w:r w:rsidRPr="007219AC">
        <w:rPr>
          <w:rFonts w:ascii="Times New Roman" w:hAnsi="Times New Roman" w:cs="Times New Roman"/>
          <w:bCs/>
          <w:sz w:val="26"/>
          <w:szCs w:val="26"/>
        </w:rPr>
        <w:t>25,2 %</w:t>
      </w:r>
      <w:r w:rsidRPr="007219AC">
        <w:rPr>
          <w:rFonts w:ascii="Times New Roman" w:hAnsi="Times New Roman" w:cs="Times New Roman"/>
          <w:sz w:val="26"/>
          <w:szCs w:val="26"/>
        </w:rPr>
        <w:t xml:space="preserve"> от промышленного производства, 35 % - за  2020 год). </w:t>
      </w:r>
    </w:p>
    <w:p w14:paraId="4FE58630" w14:textId="13399E0A" w:rsidR="007219AC" w:rsidRDefault="007219AC" w:rsidP="007219AC">
      <w:pPr>
        <w:spacing w:line="360" w:lineRule="auto"/>
        <w:jc w:val="both"/>
        <w:rPr>
          <w:rFonts w:ascii="Times New Roman" w:hAnsi="Times New Roman" w:cs="Times New Roman"/>
          <w:b/>
          <w:bCs/>
          <w:sz w:val="26"/>
          <w:szCs w:val="26"/>
        </w:rPr>
      </w:pPr>
      <w:r>
        <w:rPr>
          <w:rFonts w:ascii="Times New Roman" w:hAnsi="Times New Roman" w:cs="Times New Roman"/>
          <w:sz w:val="26"/>
          <w:szCs w:val="26"/>
        </w:rPr>
        <w:t xml:space="preserve">            </w:t>
      </w:r>
      <w:r w:rsidRPr="007219AC">
        <w:rPr>
          <w:rFonts w:ascii="Times New Roman" w:hAnsi="Times New Roman" w:cs="Times New Roman"/>
          <w:sz w:val="26"/>
          <w:szCs w:val="26"/>
        </w:rPr>
        <w:t xml:space="preserve">Индекс промышленного производства по муниципальному образованию за                 2021 год составил </w:t>
      </w:r>
      <w:r w:rsidRPr="007219AC">
        <w:rPr>
          <w:rFonts w:ascii="Times New Roman" w:hAnsi="Times New Roman" w:cs="Times New Roman"/>
          <w:b/>
          <w:bCs/>
          <w:sz w:val="26"/>
          <w:szCs w:val="26"/>
        </w:rPr>
        <w:t xml:space="preserve">118,1 % (74,7 </w:t>
      </w:r>
      <w:r w:rsidRPr="007219AC">
        <w:rPr>
          <w:rFonts w:ascii="Times New Roman" w:hAnsi="Times New Roman" w:cs="Times New Roman"/>
          <w:sz w:val="26"/>
          <w:szCs w:val="26"/>
        </w:rPr>
        <w:t>% - за  2020 год)</w:t>
      </w:r>
      <w:r w:rsidRPr="007219AC">
        <w:rPr>
          <w:rFonts w:ascii="Times New Roman" w:hAnsi="Times New Roman" w:cs="Times New Roman"/>
          <w:b/>
          <w:bCs/>
          <w:sz w:val="26"/>
          <w:szCs w:val="26"/>
        </w:rPr>
        <w:t>,</w:t>
      </w:r>
      <w:r w:rsidRPr="007219AC">
        <w:rPr>
          <w:rFonts w:ascii="Times New Roman" w:hAnsi="Times New Roman" w:cs="Times New Roman"/>
          <w:sz w:val="26"/>
          <w:szCs w:val="26"/>
        </w:rPr>
        <w:t xml:space="preserve"> добыче полезных ископаемых – </w:t>
      </w:r>
      <w:r w:rsidRPr="007219AC">
        <w:rPr>
          <w:rFonts w:ascii="Times New Roman" w:hAnsi="Times New Roman" w:cs="Times New Roman"/>
          <w:b/>
          <w:bCs/>
          <w:sz w:val="26"/>
          <w:szCs w:val="26"/>
        </w:rPr>
        <w:t xml:space="preserve">121,7 % (73 </w:t>
      </w:r>
      <w:r w:rsidRPr="007219AC">
        <w:rPr>
          <w:rFonts w:ascii="Times New Roman" w:hAnsi="Times New Roman" w:cs="Times New Roman"/>
          <w:b/>
          <w:sz w:val="26"/>
          <w:szCs w:val="26"/>
        </w:rPr>
        <w:t>%</w:t>
      </w:r>
      <w:r w:rsidRPr="007219AC">
        <w:rPr>
          <w:rFonts w:ascii="Times New Roman" w:hAnsi="Times New Roman" w:cs="Times New Roman"/>
          <w:sz w:val="26"/>
          <w:szCs w:val="26"/>
        </w:rPr>
        <w:t xml:space="preserve"> - за  2020 год)</w:t>
      </w:r>
      <w:r w:rsidRPr="007219AC">
        <w:rPr>
          <w:rFonts w:ascii="Times New Roman" w:hAnsi="Times New Roman" w:cs="Times New Roman"/>
          <w:b/>
          <w:bCs/>
          <w:sz w:val="26"/>
          <w:szCs w:val="26"/>
        </w:rPr>
        <w:t xml:space="preserve">;  </w:t>
      </w:r>
      <w:r w:rsidRPr="007219AC">
        <w:rPr>
          <w:rFonts w:ascii="Times New Roman" w:hAnsi="Times New Roman" w:cs="Times New Roman"/>
          <w:sz w:val="26"/>
          <w:szCs w:val="26"/>
        </w:rPr>
        <w:t xml:space="preserve">обрабатывающим производствам – </w:t>
      </w:r>
      <w:r w:rsidRPr="007219AC">
        <w:rPr>
          <w:rFonts w:ascii="Times New Roman" w:hAnsi="Times New Roman" w:cs="Times New Roman"/>
          <w:b/>
          <w:bCs/>
          <w:sz w:val="26"/>
          <w:szCs w:val="26"/>
        </w:rPr>
        <w:t xml:space="preserve">120,5 % (72,3 </w:t>
      </w:r>
      <w:r w:rsidRPr="007219AC">
        <w:rPr>
          <w:rFonts w:ascii="Times New Roman" w:hAnsi="Times New Roman" w:cs="Times New Roman"/>
          <w:b/>
          <w:sz w:val="26"/>
          <w:szCs w:val="26"/>
        </w:rPr>
        <w:t>%</w:t>
      </w:r>
      <w:r w:rsidRPr="007219AC">
        <w:rPr>
          <w:rFonts w:ascii="Times New Roman" w:hAnsi="Times New Roman" w:cs="Times New Roman"/>
          <w:sz w:val="26"/>
          <w:szCs w:val="26"/>
        </w:rPr>
        <w:t xml:space="preserve"> - за  2020 год)</w:t>
      </w:r>
      <w:r w:rsidRPr="007219AC">
        <w:rPr>
          <w:rFonts w:ascii="Times New Roman" w:hAnsi="Times New Roman" w:cs="Times New Roman"/>
          <w:b/>
          <w:bCs/>
          <w:sz w:val="26"/>
          <w:szCs w:val="26"/>
        </w:rPr>
        <w:t xml:space="preserve"> ; </w:t>
      </w:r>
      <w:r w:rsidRPr="007219AC">
        <w:rPr>
          <w:rFonts w:ascii="Times New Roman" w:hAnsi="Times New Roman" w:cs="Times New Roman"/>
          <w:bCs/>
          <w:sz w:val="26"/>
          <w:szCs w:val="26"/>
        </w:rPr>
        <w:t xml:space="preserve"> обеспечению электрической энергией, газом и паром; кондиционированию воздуха -     </w:t>
      </w:r>
      <w:r w:rsidRPr="007219AC">
        <w:rPr>
          <w:rFonts w:ascii="Times New Roman" w:hAnsi="Times New Roman" w:cs="Times New Roman"/>
          <w:b/>
          <w:bCs/>
          <w:sz w:val="26"/>
          <w:szCs w:val="26"/>
        </w:rPr>
        <w:t xml:space="preserve">95,9 % (84,8 </w:t>
      </w:r>
      <w:r w:rsidRPr="007219AC">
        <w:rPr>
          <w:rFonts w:ascii="Times New Roman" w:hAnsi="Times New Roman" w:cs="Times New Roman"/>
          <w:b/>
          <w:sz w:val="26"/>
          <w:szCs w:val="26"/>
        </w:rPr>
        <w:t>%</w:t>
      </w:r>
      <w:r w:rsidRPr="007219AC">
        <w:rPr>
          <w:rFonts w:ascii="Times New Roman" w:hAnsi="Times New Roman" w:cs="Times New Roman"/>
          <w:sz w:val="26"/>
          <w:szCs w:val="26"/>
        </w:rPr>
        <w:t xml:space="preserve"> - за  2020 год)</w:t>
      </w:r>
      <w:r w:rsidRPr="007219AC">
        <w:rPr>
          <w:rFonts w:ascii="Times New Roman" w:hAnsi="Times New Roman" w:cs="Times New Roman"/>
          <w:b/>
          <w:bCs/>
          <w:sz w:val="26"/>
          <w:szCs w:val="26"/>
        </w:rPr>
        <w:t xml:space="preserve">;  </w:t>
      </w:r>
      <w:r w:rsidRPr="007219AC">
        <w:rPr>
          <w:rFonts w:ascii="Times New Roman" w:hAnsi="Times New Roman" w:cs="Times New Roman"/>
          <w:bCs/>
          <w:sz w:val="26"/>
          <w:szCs w:val="26"/>
        </w:rPr>
        <w:t xml:space="preserve">по водоснабжению, водоотведению, организации сбора и утилизации отходов, деятельности по ликвидации загрязнений - </w:t>
      </w:r>
      <w:r w:rsidRPr="007219AC">
        <w:rPr>
          <w:rFonts w:ascii="Times New Roman" w:hAnsi="Times New Roman" w:cs="Times New Roman"/>
          <w:b/>
          <w:bCs/>
          <w:sz w:val="26"/>
          <w:szCs w:val="26"/>
        </w:rPr>
        <w:t xml:space="preserve">125,4 % (86,8 </w:t>
      </w:r>
      <w:r w:rsidRPr="007219AC">
        <w:rPr>
          <w:rFonts w:ascii="Times New Roman" w:hAnsi="Times New Roman" w:cs="Times New Roman"/>
          <w:b/>
          <w:sz w:val="26"/>
          <w:szCs w:val="26"/>
        </w:rPr>
        <w:t>%</w:t>
      </w:r>
      <w:r w:rsidRPr="007219AC">
        <w:rPr>
          <w:rFonts w:ascii="Times New Roman" w:hAnsi="Times New Roman" w:cs="Times New Roman"/>
          <w:sz w:val="26"/>
          <w:szCs w:val="26"/>
        </w:rPr>
        <w:t xml:space="preserve"> - за  2020 год)</w:t>
      </w:r>
      <w:r w:rsidRPr="007219AC">
        <w:rPr>
          <w:rFonts w:ascii="Times New Roman" w:hAnsi="Times New Roman" w:cs="Times New Roman"/>
          <w:b/>
          <w:bCs/>
          <w:sz w:val="26"/>
          <w:szCs w:val="26"/>
        </w:rPr>
        <w:t>.</w:t>
      </w:r>
    </w:p>
    <w:p w14:paraId="2470913E" w14:textId="0D80C66D" w:rsidR="00B05CD7" w:rsidRDefault="00B05CD7" w:rsidP="007219AC">
      <w:pPr>
        <w:spacing w:line="360" w:lineRule="auto"/>
        <w:jc w:val="both"/>
        <w:rPr>
          <w:rFonts w:ascii="Times New Roman" w:hAnsi="Times New Roman" w:cs="Times New Roman"/>
          <w:b/>
          <w:bCs/>
          <w:sz w:val="26"/>
          <w:szCs w:val="26"/>
        </w:rPr>
      </w:pPr>
    </w:p>
    <w:p w14:paraId="20490157" w14:textId="2BC533DC" w:rsidR="00B05CD7" w:rsidRDefault="00B05CD7" w:rsidP="007219AC">
      <w:pPr>
        <w:spacing w:line="360" w:lineRule="auto"/>
        <w:jc w:val="both"/>
        <w:rPr>
          <w:rFonts w:ascii="Times New Roman" w:hAnsi="Times New Roman" w:cs="Times New Roman"/>
          <w:b/>
          <w:bCs/>
          <w:sz w:val="26"/>
          <w:szCs w:val="26"/>
        </w:rPr>
      </w:pPr>
    </w:p>
    <w:p w14:paraId="47633CD0" w14:textId="77777777" w:rsidR="00B05CD7" w:rsidRPr="007219AC" w:rsidRDefault="00B05CD7" w:rsidP="007219AC">
      <w:pPr>
        <w:spacing w:line="360" w:lineRule="auto"/>
        <w:jc w:val="both"/>
        <w:rPr>
          <w:rFonts w:ascii="Times New Roman" w:hAnsi="Times New Roman" w:cs="Times New Roman"/>
          <w:b/>
          <w:bCs/>
          <w:sz w:val="26"/>
          <w:szCs w:val="26"/>
        </w:rPr>
      </w:pPr>
    </w:p>
    <w:p w14:paraId="3359CC89" w14:textId="77777777" w:rsidR="007219AC" w:rsidRPr="0088416A" w:rsidRDefault="007219AC" w:rsidP="007219AC">
      <w:pPr>
        <w:suppressAutoHyphens w:val="0"/>
        <w:spacing w:line="360" w:lineRule="auto"/>
        <w:ind w:firstLine="540"/>
        <w:jc w:val="both"/>
        <w:rPr>
          <w:rFonts w:ascii="Times New Roman" w:hAnsi="Times New Roman" w:cs="Times New Roman"/>
          <w:b/>
          <w:bCs/>
          <w:sz w:val="26"/>
          <w:szCs w:val="26"/>
          <w:highlight w:val="green"/>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4"/>
        <w:gridCol w:w="1260"/>
        <w:gridCol w:w="1332"/>
        <w:gridCol w:w="810"/>
        <w:gridCol w:w="1843"/>
      </w:tblGrid>
      <w:tr w:rsidR="007219AC" w:rsidRPr="0088416A" w14:paraId="1DB5E29F" w14:textId="77777777" w:rsidTr="000A0AF6">
        <w:trPr>
          <w:trHeight w:val="513"/>
        </w:trPr>
        <w:tc>
          <w:tcPr>
            <w:tcW w:w="5034" w:type="dxa"/>
            <w:vMerge w:val="restart"/>
            <w:tcBorders>
              <w:top w:val="double" w:sz="4" w:space="0" w:color="auto"/>
              <w:left w:val="double" w:sz="4" w:space="0" w:color="auto"/>
              <w:bottom w:val="double" w:sz="4" w:space="0" w:color="auto"/>
              <w:right w:val="double" w:sz="4" w:space="0" w:color="auto"/>
            </w:tcBorders>
            <w:shd w:val="pct20" w:color="00FF00" w:fill="FFFFFF"/>
            <w:vAlign w:val="center"/>
          </w:tcPr>
          <w:p w14:paraId="1708693B" w14:textId="77777777" w:rsidR="007219AC" w:rsidRPr="00034E7B" w:rsidRDefault="007219AC" w:rsidP="000A0AF6">
            <w:pPr>
              <w:pStyle w:val="ab"/>
              <w:suppressAutoHyphens w:val="0"/>
              <w:ind w:firstLine="540"/>
              <w:jc w:val="center"/>
              <w:rPr>
                <w:rFonts w:ascii="Times New Roman" w:hAnsi="Times New Roman" w:cs="Times New Roman"/>
                <w:sz w:val="24"/>
                <w:szCs w:val="24"/>
              </w:rPr>
            </w:pPr>
            <w:r w:rsidRPr="00034E7B">
              <w:rPr>
                <w:rFonts w:ascii="Times New Roman" w:hAnsi="Times New Roman" w:cs="Times New Roman"/>
                <w:sz w:val="24"/>
                <w:szCs w:val="24"/>
              </w:rPr>
              <w:lastRenderedPageBreak/>
              <w:t>Виды экономической деятельности</w:t>
            </w:r>
          </w:p>
        </w:tc>
        <w:tc>
          <w:tcPr>
            <w:tcW w:w="2592" w:type="dxa"/>
            <w:gridSpan w:val="2"/>
            <w:tcBorders>
              <w:top w:val="double" w:sz="4" w:space="0" w:color="auto"/>
              <w:left w:val="double" w:sz="4" w:space="0" w:color="auto"/>
              <w:bottom w:val="double" w:sz="4" w:space="0" w:color="auto"/>
              <w:right w:val="double" w:sz="4" w:space="0" w:color="auto"/>
            </w:tcBorders>
            <w:shd w:val="pct20" w:color="00FF00" w:fill="FFFFFF"/>
            <w:vAlign w:val="center"/>
          </w:tcPr>
          <w:p w14:paraId="38B9BE85" w14:textId="77777777" w:rsidR="007219AC" w:rsidRPr="00034E7B" w:rsidRDefault="007219AC" w:rsidP="000A0AF6">
            <w:pPr>
              <w:pStyle w:val="ab"/>
              <w:suppressAutoHyphens w:val="0"/>
              <w:ind w:hanging="108"/>
              <w:jc w:val="center"/>
              <w:rPr>
                <w:rFonts w:ascii="Times New Roman" w:hAnsi="Times New Roman" w:cs="Times New Roman"/>
                <w:sz w:val="24"/>
                <w:szCs w:val="24"/>
              </w:rPr>
            </w:pPr>
            <w:r w:rsidRPr="00034E7B">
              <w:rPr>
                <w:rFonts w:ascii="Times New Roman" w:hAnsi="Times New Roman" w:cs="Times New Roman"/>
                <w:sz w:val="24"/>
                <w:szCs w:val="24"/>
              </w:rPr>
              <w:t>Объем отгруженных</w:t>
            </w:r>
          </w:p>
          <w:p w14:paraId="48CED619" w14:textId="77777777" w:rsidR="007219AC" w:rsidRPr="00034E7B" w:rsidRDefault="007219AC" w:rsidP="000A0AF6">
            <w:pPr>
              <w:pStyle w:val="ab"/>
              <w:suppressAutoHyphens w:val="0"/>
              <w:ind w:hanging="108"/>
              <w:jc w:val="center"/>
              <w:rPr>
                <w:rFonts w:ascii="Times New Roman" w:hAnsi="Times New Roman" w:cs="Times New Roman"/>
                <w:sz w:val="24"/>
                <w:szCs w:val="24"/>
              </w:rPr>
            </w:pPr>
            <w:r w:rsidRPr="00034E7B">
              <w:rPr>
                <w:rFonts w:ascii="Times New Roman" w:hAnsi="Times New Roman" w:cs="Times New Roman"/>
                <w:sz w:val="24"/>
                <w:szCs w:val="24"/>
              </w:rPr>
              <w:t>товаров млн.руб.</w:t>
            </w:r>
          </w:p>
        </w:tc>
        <w:tc>
          <w:tcPr>
            <w:tcW w:w="810" w:type="dxa"/>
            <w:vMerge w:val="restart"/>
            <w:tcBorders>
              <w:top w:val="double" w:sz="4" w:space="0" w:color="auto"/>
              <w:left w:val="double" w:sz="4" w:space="0" w:color="auto"/>
              <w:bottom w:val="double" w:sz="4" w:space="0" w:color="auto"/>
              <w:right w:val="double" w:sz="4" w:space="0" w:color="auto"/>
            </w:tcBorders>
            <w:shd w:val="pct20" w:color="00FF00" w:fill="FFFFFF"/>
            <w:vAlign w:val="center"/>
          </w:tcPr>
          <w:p w14:paraId="41F8587F" w14:textId="77777777" w:rsidR="007219AC" w:rsidRPr="00034E7B" w:rsidRDefault="007219AC" w:rsidP="000A0AF6">
            <w:pPr>
              <w:pStyle w:val="ab"/>
              <w:suppressAutoHyphens w:val="0"/>
              <w:ind w:firstLine="0"/>
              <w:jc w:val="center"/>
              <w:rPr>
                <w:rFonts w:ascii="Times New Roman" w:hAnsi="Times New Roman" w:cs="Times New Roman"/>
                <w:sz w:val="24"/>
                <w:szCs w:val="24"/>
              </w:rPr>
            </w:pPr>
            <w:r w:rsidRPr="00034E7B">
              <w:rPr>
                <w:rFonts w:ascii="Times New Roman" w:hAnsi="Times New Roman" w:cs="Times New Roman"/>
                <w:sz w:val="24"/>
                <w:szCs w:val="24"/>
              </w:rPr>
              <w:t>%</w:t>
            </w:r>
          </w:p>
        </w:tc>
        <w:tc>
          <w:tcPr>
            <w:tcW w:w="1843" w:type="dxa"/>
            <w:vMerge w:val="restart"/>
            <w:tcBorders>
              <w:top w:val="double" w:sz="4" w:space="0" w:color="auto"/>
              <w:left w:val="double" w:sz="4" w:space="0" w:color="auto"/>
              <w:right w:val="double" w:sz="4" w:space="0" w:color="auto"/>
            </w:tcBorders>
            <w:shd w:val="pct20" w:color="00FF00" w:fill="FFFFFF"/>
          </w:tcPr>
          <w:p w14:paraId="6F67CAB0" w14:textId="77777777" w:rsidR="007219AC" w:rsidRPr="00034E7B" w:rsidRDefault="007219AC" w:rsidP="000A0AF6">
            <w:pPr>
              <w:pStyle w:val="ab"/>
              <w:suppressAutoHyphens w:val="0"/>
              <w:ind w:firstLine="0"/>
              <w:jc w:val="center"/>
              <w:rPr>
                <w:rFonts w:ascii="Times New Roman" w:hAnsi="Times New Roman" w:cs="Times New Roman"/>
                <w:sz w:val="24"/>
                <w:szCs w:val="24"/>
              </w:rPr>
            </w:pPr>
            <w:r w:rsidRPr="00034E7B">
              <w:rPr>
                <w:rFonts w:ascii="Times New Roman" w:hAnsi="Times New Roman" w:cs="Times New Roman"/>
                <w:sz w:val="24"/>
                <w:szCs w:val="24"/>
              </w:rPr>
              <w:t>Индекс промышлен-ного производства</w:t>
            </w:r>
          </w:p>
          <w:p w14:paraId="7BD7B7DF" w14:textId="77777777" w:rsidR="007219AC" w:rsidRPr="00034E7B" w:rsidRDefault="007219AC" w:rsidP="000A0AF6">
            <w:pPr>
              <w:pStyle w:val="ab"/>
              <w:suppressAutoHyphens w:val="0"/>
              <w:ind w:firstLine="0"/>
              <w:jc w:val="center"/>
              <w:rPr>
                <w:rFonts w:ascii="Times New Roman" w:hAnsi="Times New Roman" w:cs="Times New Roman"/>
                <w:sz w:val="24"/>
                <w:szCs w:val="24"/>
              </w:rPr>
            </w:pPr>
            <w:r w:rsidRPr="00034E7B">
              <w:rPr>
                <w:rFonts w:ascii="Times New Roman" w:hAnsi="Times New Roman" w:cs="Times New Roman"/>
                <w:sz w:val="24"/>
                <w:szCs w:val="24"/>
              </w:rPr>
              <w:t xml:space="preserve">   за</w:t>
            </w:r>
            <w:r>
              <w:rPr>
                <w:rFonts w:ascii="Times New Roman" w:hAnsi="Times New Roman" w:cs="Times New Roman"/>
                <w:sz w:val="24"/>
                <w:szCs w:val="24"/>
              </w:rPr>
              <w:t xml:space="preserve"> </w:t>
            </w:r>
            <w:r w:rsidRPr="00034E7B">
              <w:rPr>
                <w:rFonts w:ascii="Times New Roman" w:hAnsi="Times New Roman" w:cs="Times New Roman"/>
                <w:sz w:val="24"/>
                <w:szCs w:val="24"/>
              </w:rPr>
              <w:t>2021г., %</w:t>
            </w:r>
          </w:p>
        </w:tc>
      </w:tr>
      <w:tr w:rsidR="007219AC" w:rsidRPr="0088416A" w14:paraId="00B86F1D" w14:textId="77777777" w:rsidTr="000A0AF6">
        <w:trPr>
          <w:trHeight w:val="299"/>
        </w:trPr>
        <w:tc>
          <w:tcPr>
            <w:tcW w:w="5034" w:type="dxa"/>
            <w:vMerge/>
            <w:tcBorders>
              <w:top w:val="double" w:sz="4" w:space="0" w:color="auto"/>
              <w:left w:val="double" w:sz="4" w:space="0" w:color="auto"/>
              <w:bottom w:val="double" w:sz="4" w:space="0" w:color="auto"/>
              <w:right w:val="double" w:sz="4" w:space="0" w:color="auto"/>
            </w:tcBorders>
            <w:shd w:val="pct20" w:color="00FF00" w:fill="FFFFFF"/>
          </w:tcPr>
          <w:p w14:paraId="65C3A3EF" w14:textId="77777777" w:rsidR="007219AC" w:rsidRPr="0088416A" w:rsidRDefault="007219AC" w:rsidP="000A0AF6">
            <w:pPr>
              <w:suppressAutoHyphens w:val="0"/>
              <w:spacing w:line="360" w:lineRule="auto"/>
              <w:rPr>
                <w:rFonts w:ascii="Times New Roman" w:hAnsi="Times New Roman" w:cs="Times New Roman"/>
                <w:sz w:val="24"/>
                <w:szCs w:val="24"/>
                <w:highlight w:val="green"/>
              </w:rPr>
            </w:pPr>
          </w:p>
        </w:tc>
        <w:tc>
          <w:tcPr>
            <w:tcW w:w="1260" w:type="dxa"/>
            <w:tcBorders>
              <w:top w:val="double" w:sz="4" w:space="0" w:color="auto"/>
              <w:left w:val="double" w:sz="4" w:space="0" w:color="auto"/>
              <w:bottom w:val="double" w:sz="4" w:space="0" w:color="auto"/>
              <w:right w:val="double" w:sz="4" w:space="0" w:color="auto"/>
            </w:tcBorders>
            <w:shd w:val="pct20" w:color="00FF00" w:fill="FFFFFF"/>
            <w:vAlign w:val="center"/>
          </w:tcPr>
          <w:p w14:paraId="1D74EE2E" w14:textId="77777777" w:rsidR="007219AC" w:rsidRPr="00034E7B" w:rsidRDefault="007219AC" w:rsidP="000A0AF6">
            <w:pPr>
              <w:pStyle w:val="ab"/>
              <w:suppressAutoHyphens w:val="0"/>
              <w:ind w:firstLine="0"/>
              <w:jc w:val="center"/>
              <w:rPr>
                <w:rFonts w:ascii="Times New Roman" w:hAnsi="Times New Roman" w:cs="Times New Roman"/>
                <w:sz w:val="24"/>
                <w:szCs w:val="24"/>
              </w:rPr>
            </w:pPr>
            <w:r w:rsidRPr="00034E7B">
              <w:rPr>
                <w:rFonts w:ascii="Times New Roman" w:hAnsi="Times New Roman" w:cs="Times New Roman"/>
                <w:sz w:val="24"/>
                <w:szCs w:val="24"/>
              </w:rPr>
              <w:t>2020 г.</w:t>
            </w:r>
          </w:p>
        </w:tc>
        <w:tc>
          <w:tcPr>
            <w:tcW w:w="1332" w:type="dxa"/>
            <w:tcBorders>
              <w:top w:val="double" w:sz="4" w:space="0" w:color="auto"/>
              <w:left w:val="double" w:sz="4" w:space="0" w:color="auto"/>
              <w:bottom w:val="double" w:sz="4" w:space="0" w:color="auto"/>
              <w:right w:val="double" w:sz="4" w:space="0" w:color="auto"/>
            </w:tcBorders>
            <w:shd w:val="pct20" w:color="00FF00" w:fill="FFFFFF"/>
            <w:vAlign w:val="center"/>
          </w:tcPr>
          <w:p w14:paraId="29E212D5" w14:textId="77777777" w:rsidR="007219AC" w:rsidRPr="00034E7B" w:rsidRDefault="007219AC" w:rsidP="000A0AF6">
            <w:pPr>
              <w:pStyle w:val="ab"/>
              <w:suppressAutoHyphens w:val="0"/>
              <w:ind w:firstLine="0"/>
              <w:jc w:val="center"/>
              <w:rPr>
                <w:rFonts w:ascii="Times New Roman" w:hAnsi="Times New Roman" w:cs="Times New Roman"/>
                <w:sz w:val="24"/>
                <w:szCs w:val="24"/>
              </w:rPr>
            </w:pPr>
            <w:r w:rsidRPr="00034E7B">
              <w:rPr>
                <w:rFonts w:ascii="Times New Roman" w:hAnsi="Times New Roman" w:cs="Times New Roman"/>
                <w:sz w:val="24"/>
                <w:szCs w:val="24"/>
              </w:rPr>
              <w:t>2021 г.</w:t>
            </w:r>
          </w:p>
        </w:tc>
        <w:tc>
          <w:tcPr>
            <w:tcW w:w="810" w:type="dxa"/>
            <w:vMerge/>
            <w:tcBorders>
              <w:top w:val="nil"/>
              <w:left w:val="double" w:sz="4" w:space="0" w:color="auto"/>
              <w:bottom w:val="double" w:sz="4" w:space="0" w:color="auto"/>
              <w:right w:val="double" w:sz="4" w:space="0" w:color="auto"/>
            </w:tcBorders>
            <w:shd w:val="pct20" w:color="00FF00" w:fill="FFFFFF"/>
          </w:tcPr>
          <w:p w14:paraId="60F95117" w14:textId="77777777" w:rsidR="007219AC" w:rsidRPr="0088416A" w:rsidRDefault="007219AC" w:rsidP="000A0AF6">
            <w:pPr>
              <w:suppressAutoHyphens w:val="0"/>
              <w:spacing w:line="360" w:lineRule="auto"/>
              <w:rPr>
                <w:rFonts w:ascii="Times New Roman" w:hAnsi="Times New Roman" w:cs="Times New Roman"/>
                <w:sz w:val="24"/>
                <w:szCs w:val="24"/>
                <w:highlight w:val="green"/>
              </w:rPr>
            </w:pPr>
          </w:p>
        </w:tc>
        <w:tc>
          <w:tcPr>
            <w:tcW w:w="1843" w:type="dxa"/>
            <w:vMerge/>
            <w:tcBorders>
              <w:left w:val="double" w:sz="4" w:space="0" w:color="auto"/>
              <w:bottom w:val="double" w:sz="4" w:space="0" w:color="auto"/>
              <w:right w:val="double" w:sz="4" w:space="0" w:color="auto"/>
            </w:tcBorders>
            <w:shd w:val="pct20" w:color="00FF00" w:fill="FFFFFF"/>
          </w:tcPr>
          <w:p w14:paraId="57A8C5C8" w14:textId="77777777" w:rsidR="007219AC" w:rsidRPr="0088416A" w:rsidRDefault="007219AC" w:rsidP="000A0AF6">
            <w:pPr>
              <w:suppressAutoHyphens w:val="0"/>
              <w:spacing w:line="360" w:lineRule="auto"/>
              <w:rPr>
                <w:rFonts w:ascii="Times New Roman" w:hAnsi="Times New Roman" w:cs="Times New Roman"/>
                <w:sz w:val="24"/>
                <w:szCs w:val="24"/>
                <w:highlight w:val="green"/>
              </w:rPr>
            </w:pPr>
          </w:p>
        </w:tc>
      </w:tr>
      <w:tr w:rsidR="007219AC" w:rsidRPr="0088416A" w14:paraId="71D3369C" w14:textId="77777777" w:rsidTr="000A0AF6">
        <w:trPr>
          <w:trHeight w:val="317"/>
        </w:trPr>
        <w:tc>
          <w:tcPr>
            <w:tcW w:w="5034" w:type="dxa"/>
            <w:tcBorders>
              <w:top w:val="double" w:sz="4" w:space="0" w:color="auto"/>
            </w:tcBorders>
          </w:tcPr>
          <w:p w14:paraId="3E8B5CC3" w14:textId="77777777" w:rsidR="007219AC" w:rsidRPr="0088416A" w:rsidRDefault="007219AC" w:rsidP="000A0AF6">
            <w:pPr>
              <w:pStyle w:val="ab"/>
              <w:suppressAutoHyphens w:val="0"/>
              <w:spacing w:line="360" w:lineRule="auto"/>
              <w:ind w:firstLine="0"/>
              <w:rPr>
                <w:rFonts w:ascii="Times New Roman" w:hAnsi="Times New Roman" w:cs="Times New Roman"/>
                <w:b/>
                <w:sz w:val="24"/>
                <w:szCs w:val="24"/>
                <w:highlight w:val="green"/>
              </w:rPr>
            </w:pPr>
            <w:r w:rsidRPr="00176BD8">
              <w:rPr>
                <w:rFonts w:ascii="Times New Roman" w:hAnsi="Times New Roman" w:cs="Times New Roman"/>
                <w:b/>
                <w:sz w:val="24"/>
                <w:szCs w:val="24"/>
              </w:rPr>
              <w:t>Добыча полезных ископаемых</w:t>
            </w:r>
          </w:p>
        </w:tc>
        <w:tc>
          <w:tcPr>
            <w:tcW w:w="1260" w:type="dxa"/>
            <w:tcBorders>
              <w:top w:val="double" w:sz="4" w:space="0" w:color="auto"/>
            </w:tcBorders>
          </w:tcPr>
          <w:p w14:paraId="03728BA6" w14:textId="77777777" w:rsidR="007219AC" w:rsidRPr="00CB7CE9" w:rsidRDefault="007219AC" w:rsidP="000A0AF6">
            <w:pPr>
              <w:pStyle w:val="ab"/>
              <w:suppressAutoHyphens w:val="0"/>
              <w:spacing w:line="360" w:lineRule="auto"/>
              <w:ind w:firstLine="0"/>
              <w:jc w:val="right"/>
              <w:rPr>
                <w:rFonts w:ascii="Times New Roman" w:hAnsi="Times New Roman" w:cs="Times New Roman"/>
                <w:b/>
                <w:sz w:val="24"/>
                <w:szCs w:val="24"/>
              </w:rPr>
            </w:pPr>
            <w:r w:rsidRPr="00CB7CE9">
              <w:rPr>
                <w:rFonts w:ascii="Times New Roman" w:hAnsi="Times New Roman" w:cs="Times New Roman"/>
                <w:b/>
                <w:sz w:val="24"/>
                <w:szCs w:val="24"/>
              </w:rPr>
              <w:t>8628,2</w:t>
            </w:r>
          </w:p>
        </w:tc>
        <w:tc>
          <w:tcPr>
            <w:tcW w:w="1332" w:type="dxa"/>
            <w:tcBorders>
              <w:top w:val="double" w:sz="4" w:space="0" w:color="auto"/>
            </w:tcBorders>
          </w:tcPr>
          <w:p w14:paraId="5C63FFF9" w14:textId="77777777" w:rsidR="007219AC" w:rsidRPr="00CB7CE9" w:rsidRDefault="007219AC" w:rsidP="000A0AF6">
            <w:pPr>
              <w:pStyle w:val="ab"/>
              <w:suppressAutoHyphens w:val="0"/>
              <w:spacing w:line="360" w:lineRule="auto"/>
              <w:ind w:firstLine="0"/>
              <w:jc w:val="right"/>
              <w:rPr>
                <w:rFonts w:ascii="Times New Roman" w:hAnsi="Times New Roman" w:cs="Times New Roman"/>
                <w:b/>
                <w:sz w:val="24"/>
                <w:szCs w:val="24"/>
              </w:rPr>
            </w:pPr>
            <w:r w:rsidRPr="00CB7CE9">
              <w:rPr>
                <w:rFonts w:ascii="Times New Roman" w:hAnsi="Times New Roman" w:cs="Times New Roman"/>
                <w:b/>
                <w:sz w:val="24"/>
                <w:szCs w:val="24"/>
              </w:rPr>
              <w:t>20718,1</w:t>
            </w:r>
          </w:p>
        </w:tc>
        <w:tc>
          <w:tcPr>
            <w:tcW w:w="810" w:type="dxa"/>
            <w:tcBorders>
              <w:top w:val="double" w:sz="4" w:space="0" w:color="auto"/>
            </w:tcBorders>
          </w:tcPr>
          <w:p w14:paraId="035FD4CB" w14:textId="77777777" w:rsidR="007219AC" w:rsidRPr="0088416A" w:rsidRDefault="007219AC" w:rsidP="000A0AF6">
            <w:pPr>
              <w:pStyle w:val="ab"/>
              <w:suppressAutoHyphens w:val="0"/>
              <w:spacing w:line="360" w:lineRule="auto"/>
              <w:ind w:firstLine="0"/>
              <w:jc w:val="center"/>
              <w:rPr>
                <w:rFonts w:ascii="Times New Roman" w:hAnsi="Times New Roman" w:cs="Times New Roman"/>
                <w:b/>
                <w:sz w:val="24"/>
                <w:szCs w:val="24"/>
                <w:highlight w:val="green"/>
              </w:rPr>
            </w:pPr>
            <w:r w:rsidRPr="00B72045">
              <w:rPr>
                <w:rFonts w:ascii="Times New Roman" w:hAnsi="Times New Roman" w:cs="Times New Roman"/>
                <w:b/>
                <w:sz w:val="24"/>
                <w:szCs w:val="24"/>
              </w:rPr>
              <w:t>2,4 р.</w:t>
            </w:r>
          </w:p>
        </w:tc>
        <w:tc>
          <w:tcPr>
            <w:tcW w:w="1843" w:type="dxa"/>
            <w:tcBorders>
              <w:top w:val="double" w:sz="4" w:space="0" w:color="auto"/>
            </w:tcBorders>
          </w:tcPr>
          <w:p w14:paraId="0E73215A" w14:textId="77777777" w:rsidR="007219AC" w:rsidRPr="000E388C" w:rsidRDefault="007219AC" w:rsidP="000A0AF6">
            <w:pPr>
              <w:pStyle w:val="ab"/>
              <w:suppressAutoHyphens w:val="0"/>
              <w:spacing w:line="360" w:lineRule="auto"/>
              <w:ind w:firstLine="0"/>
              <w:jc w:val="center"/>
              <w:rPr>
                <w:rFonts w:ascii="Times New Roman" w:hAnsi="Times New Roman" w:cs="Times New Roman"/>
                <w:b/>
                <w:sz w:val="24"/>
                <w:szCs w:val="24"/>
              </w:rPr>
            </w:pPr>
            <w:r>
              <w:rPr>
                <w:rFonts w:ascii="Times New Roman" w:hAnsi="Times New Roman" w:cs="Times New Roman"/>
                <w:b/>
                <w:sz w:val="24"/>
                <w:szCs w:val="24"/>
              </w:rPr>
              <w:t>121,7</w:t>
            </w:r>
          </w:p>
        </w:tc>
      </w:tr>
      <w:tr w:rsidR="007219AC" w:rsidRPr="0088416A" w14:paraId="56C878A8" w14:textId="77777777" w:rsidTr="000A0AF6">
        <w:trPr>
          <w:trHeight w:val="203"/>
        </w:trPr>
        <w:tc>
          <w:tcPr>
            <w:tcW w:w="5034" w:type="dxa"/>
          </w:tcPr>
          <w:p w14:paraId="4EE2F25C" w14:textId="77777777" w:rsidR="007219AC" w:rsidRPr="00034E7B" w:rsidRDefault="007219AC" w:rsidP="000A0AF6">
            <w:pPr>
              <w:pStyle w:val="ab"/>
              <w:suppressAutoHyphens w:val="0"/>
              <w:spacing w:line="360" w:lineRule="auto"/>
              <w:ind w:firstLine="0"/>
              <w:rPr>
                <w:rFonts w:ascii="Times New Roman" w:hAnsi="Times New Roman" w:cs="Times New Roman"/>
                <w:sz w:val="24"/>
                <w:szCs w:val="24"/>
              </w:rPr>
            </w:pPr>
            <w:r w:rsidRPr="00034E7B">
              <w:rPr>
                <w:rFonts w:ascii="Times New Roman" w:hAnsi="Times New Roman" w:cs="Times New Roman"/>
                <w:sz w:val="24"/>
                <w:szCs w:val="24"/>
              </w:rPr>
              <w:t>в т.ч. на крупных и средних предприятиях</w:t>
            </w:r>
          </w:p>
        </w:tc>
        <w:tc>
          <w:tcPr>
            <w:tcW w:w="1260" w:type="dxa"/>
          </w:tcPr>
          <w:p w14:paraId="73789EA4" w14:textId="77777777" w:rsidR="007219AC" w:rsidRPr="00034E7B" w:rsidRDefault="007219AC" w:rsidP="000A0AF6">
            <w:pPr>
              <w:pStyle w:val="ab"/>
              <w:suppressAutoHyphens w:val="0"/>
              <w:spacing w:line="360" w:lineRule="auto"/>
              <w:ind w:firstLine="0"/>
              <w:jc w:val="right"/>
              <w:rPr>
                <w:rFonts w:ascii="Times New Roman" w:hAnsi="Times New Roman" w:cs="Times New Roman"/>
                <w:sz w:val="24"/>
                <w:szCs w:val="24"/>
              </w:rPr>
            </w:pPr>
            <w:r>
              <w:rPr>
                <w:rFonts w:ascii="Times New Roman" w:hAnsi="Times New Roman" w:cs="Times New Roman"/>
                <w:sz w:val="24"/>
                <w:szCs w:val="24"/>
              </w:rPr>
              <w:t>8580,8</w:t>
            </w:r>
          </w:p>
        </w:tc>
        <w:tc>
          <w:tcPr>
            <w:tcW w:w="1332" w:type="dxa"/>
          </w:tcPr>
          <w:p w14:paraId="756AF701" w14:textId="77777777" w:rsidR="007219AC" w:rsidRPr="00034E7B" w:rsidRDefault="007219AC" w:rsidP="000A0AF6">
            <w:pPr>
              <w:pStyle w:val="ab"/>
              <w:suppressAutoHyphens w:val="0"/>
              <w:spacing w:line="360" w:lineRule="auto"/>
              <w:ind w:firstLine="0"/>
              <w:jc w:val="right"/>
              <w:rPr>
                <w:rFonts w:ascii="Times New Roman" w:hAnsi="Times New Roman" w:cs="Times New Roman"/>
                <w:sz w:val="24"/>
                <w:szCs w:val="24"/>
              </w:rPr>
            </w:pPr>
            <w:r>
              <w:rPr>
                <w:rFonts w:ascii="Times New Roman" w:hAnsi="Times New Roman" w:cs="Times New Roman"/>
                <w:sz w:val="24"/>
                <w:szCs w:val="24"/>
              </w:rPr>
              <w:t>20693,4</w:t>
            </w:r>
          </w:p>
        </w:tc>
        <w:tc>
          <w:tcPr>
            <w:tcW w:w="810" w:type="dxa"/>
          </w:tcPr>
          <w:p w14:paraId="2392E444" w14:textId="77777777" w:rsidR="007219AC" w:rsidRPr="00034E7B" w:rsidRDefault="007219AC" w:rsidP="000A0AF6">
            <w:pPr>
              <w:pStyle w:val="ab"/>
              <w:suppressAutoHyphens w:val="0"/>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241,2</w:t>
            </w:r>
          </w:p>
        </w:tc>
        <w:tc>
          <w:tcPr>
            <w:tcW w:w="1843" w:type="dxa"/>
          </w:tcPr>
          <w:p w14:paraId="554BC4C4" w14:textId="77777777" w:rsidR="007219AC" w:rsidRPr="000E388C" w:rsidRDefault="007219AC" w:rsidP="000A0AF6">
            <w:pPr>
              <w:pStyle w:val="ab"/>
              <w:suppressAutoHyphens w:val="0"/>
              <w:spacing w:line="360" w:lineRule="auto"/>
              <w:ind w:firstLine="0"/>
              <w:jc w:val="center"/>
              <w:rPr>
                <w:rFonts w:ascii="Times New Roman" w:hAnsi="Times New Roman" w:cs="Times New Roman"/>
                <w:sz w:val="24"/>
                <w:szCs w:val="24"/>
              </w:rPr>
            </w:pPr>
          </w:p>
        </w:tc>
      </w:tr>
      <w:tr w:rsidR="007219AC" w:rsidRPr="0088416A" w14:paraId="6E4601B9" w14:textId="77777777" w:rsidTr="000A0AF6">
        <w:trPr>
          <w:trHeight w:val="135"/>
        </w:trPr>
        <w:tc>
          <w:tcPr>
            <w:tcW w:w="5034" w:type="dxa"/>
            <w:shd w:val="clear" w:color="00FF00" w:fill="auto"/>
          </w:tcPr>
          <w:p w14:paraId="63C99C9F" w14:textId="77777777" w:rsidR="007219AC" w:rsidRPr="0088416A" w:rsidRDefault="007219AC" w:rsidP="000A0AF6">
            <w:pPr>
              <w:pStyle w:val="ab"/>
              <w:suppressAutoHyphens w:val="0"/>
              <w:spacing w:line="360" w:lineRule="auto"/>
              <w:ind w:firstLine="0"/>
              <w:rPr>
                <w:rFonts w:ascii="Times New Roman" w:hAnsi="Times New Roman" w:cs="Times New Roman"/>
                <w:b/>
                <w:sz w:val="24"/>
                <w:szCs w:val="24"/>
                <w:highlight w:val="green"/>
              </w:rPr>
            </w:pPr>
            <w:r w:rsidRPr="00176BD8">
              <w:rPr>
                <w:rFonts w:ascii="Times New Roman" w:hAnsi="Times New Roman" w:cs="Times New Roman"/>
                <w:b/>
                <w:sz w:val="24"/>
                <w:szCs w:val="24"/>
              </w:rPr>
              <w:t>Обрабатывающие производства</w:t>
            </w:r>
          </w:p>
        </w:tc>
        <w:tc>
          <w:tcPr>
            <w:tcW w:w="1260" w:type="dxa"/>
            <w:shd w:val="clear" w:color="00FF00" w:fill="auto"/>
          </w:tcPr>
          <w:p w14:paraId="488A6690" w14:textId="77777777" w:rsidR="007219AC" w:rsidRPr="0088416A" w:rsidRDefault="007219AC" w:rsidP="000A0AF6">
            <w:pPr>
              <w:pStyle w:val="ab"/>
              <w:suppressAutoHyphens w:val="0"/>
              <w:spacing w:line="360" w:lineRule="auto"/>
              <w:ind w:firstLine="0"/>
              <w:jc w:val="right"/>
              <w:rPr>
                <w:rFonts w:ascii="Times New Roman" w:hAnsi="Times New Roman" w:cs="Times New Roman"/>
                <w:b/>
                <w:sz w:val="24"/>
                <w:szCs w:val="24"/>
                <w:highlight w:val="green"/>
              </w:rPr>
            </w:pPr>
            <w:r w:rsidRPr="00CB7CE9">
              <w:rPr>
                <w:rFonts w:ascii="Times New Roman" w:hAnsi="Times New Roman" w:cs="Times New Roman"/>
                <w:b/>
                <w:sz w:val="24"/>
                <w:szCs w:val="24"/>
              </w:rPr>
              <w:t>7231,9</w:t>
            </w:r>
          </w:p>
        </w:tc>
        <w:tc>
          <w:tcPr>
            <w:tcW w:w="1332" w:type="dxa"/>
            <w:shd w:val="clear" w:color="00FF00" w:fill="auto"/>
          </w:tcPr>
          <w:p w14:paraId="008D843F" w14:textId="77777777" w:rsidR="007219AC" w:rsidRPr="00B72045" w:rsidRDefault="007219AC" w:rsidP="000A0AF6">
            <w:pPr>
              <w:pStyle w:val="ab"/>
              <w:suppressAutoHyphens w:val="0"/>
              <w:spacing w:line="360" w:lineRule="auto"/>
              <w:ind w:firstLine="0"/>
              <w:jc w:val="right"/>
              <w:rPr>
                <w:rFonts w:ascii="Times New Roman" w:hAnsi="Times New Roman" w:cs="Times New Roman"/>
                <w:b/>
                <w:sz w:val="24"/>
                <w:szCs w:val="24"/>
              </w:rPr>
            </w:pPr>
            <w:r w:rsidRPr="00B72045">
              <w:rPr>
                <w:rFonts w:ascii="Times New Roman" w:hAnsi="Times New Roman" w:cs="Times New Roman"/>
                <w:b/>
                <w:sz w:val="24"/>
                <w:szCs w:val="24"/>
              </w:rPr>
              <w:t>8794,5</w:t>
            </w:r>
          </w:p>
        </w:tc>
        <w:tc>
          <w:tcPr>
            <w:tcW w:w="810" w:type="dxa"/>
            <w:shd w:val="clear" w:color="00FF00" w:fill="auto"/>
          </w:tcPr>
          <w:p w14:paraId="501727DF" w14:textId="77777777" w:rsidR="007219AC" w:rsidRPr="00B72045" w:rsidRDefault="007219AC" w:rsidP="000A0AF6">
            <w:pPr>
              <w:pStyle w:val="ab"/>
              <w:suppressAutoHyphens w:val="0"/>
              <w:spacing w:line="360" w:lineRule="auto"/>
              <w:ind w:firstLine="0"/>
              <w:jc w:val="center"/>
              <w:rPr>
                <w:rFonts w:ascii="Times New Roman" w:hAnsi="Times New Roman" w:cs="Times New Roman"/>
                <w:b/>
                <w:sz w:val="24"/>
                <w:szCs w:val="24"/>
              </w:rPr>
            </w:pPr>
            <w:r w:rsidRPr="00B72045">
              <w:rPr>
                <w:rFonts w:ascii="Times New Roman" w:hAnsi="Times New Roman" w:cs="Times New Roman"/>
                <w:b/>
                <w:sz w:val="24"/>
                <w:szCs w:val="24"/>
              </w:rPr>
              <w:t>121,6</w:t>
            </w:r>
          </w:p>
        </w:tc>
        <w:tc>
          <w:tcPr>
            <w:tcW w:w="1843" w:type="dxa"/>
            <w:shd w:val="clear" w:color="00FF00" w:fill="auto"/>
          </w:tcPr>
          <w:p w14:paraId="23617EB1" w14:textId="77777777" w:rsidR="007219AC" w:rsidRPr="000E388C" w:rsidRDefault="007219AC" w:rsidP="000A0AF6">
            <w:pPr>
              <w:pStyle w:val="ab"/>
              <w:suppressAutoHyphens w:val="0"/>
              <w:spacing w:line="360" w:lineRule="auto"/>
              <w:ind w:firstLine="0"/>
              <w:jc w:val="center"/>
              <w:rPr>
                <w:rFonts w:ascii="Times New Roman" w:hAnsi="Times New Roman" w:cs="Times New Roman"/>
                <w:b/>
                <w:sz w:val="24"/>
                <w:szCs w:val="24"/>
              </w:rPr>
            </w:pPr>
            <w:r>
              <w:rPr>
                <w:rFonts w:ascii="Times New Roman" w:hAnsi="Times New Roman" w:cs="Times New Roman"/>
                <w:b/>
                <w:sz w:val="24"/>
                <w:szCs w:val="24"/>
              </w:rPr>
              <w:t>120,5</w:t>
            </w:r>
          </w:p>
        </w:tc>
      </w:tr>
      <w:tr w:rsidR="007219AC" w:rsidRPr="0088416A" w14:paraId="46F936B3" w14:textId="77777777" w:rsidTr="000A0AF6">
        <w:trPr>
          <w:trHeight w:val="135"/>
        </w:trPr>
        <w:tc>
          <w:tcPr>
            <w:tcW w:w="5034" w:type="dxa"/>
            <w:shd w:val="clear" w:color="00FF00" w:fill="auto"/>
          </w:tcPr>
          <w:p w14:paraId="0EBD039B" w14:textId="77777777" w:rsidR="007219AC" w:rsidRPr="00244061" w:rsidRDefault="007219AC" w:rsidP="000A0AF6">
            <w:pPr>
              <w:pStyle w:val="ab"/>
              <w:suppressAutoHyphens w:val="0"/>
              <w:spacing w:line="360" w:lineRule="auto"/>
              <w:ind w:firstLine="0"/>
              <w:rPr>
                <w:rFonts w:ascii="Times New Roman" w:hAnsi="Times New Roman" w:cs="Times New Roman"/>
                <w:sz w:val="24"/>
                <w:szCs w:val="24"/>
              </w:rPr>
            </w:pPr>
            <w:r w:rsidRPr="00244061">
              <w:rPr>
                <w:rFonts w:ascii="Times New Roman" w:hAnsi="Times New Roman" w:cs="Times New Roman"/>
                <w:sz w:val="24"/>
                <w:szCs w:val="24"/>
              </w:rPr>
              <w:t>в т.ч. на крупных и средних предприятиях</w:t>
            </w:r>
          </w:p>
        </w:tc>
        <w:tc>
          <w:tcPr>
            <w:tcW w:w="1260" w:type="dxa"/>
            <w:shd w:val="clear" w:color="00FF00" w:fill="auto"/>
          </w:tcPr>
          <w:p w14:paraId="04400C48" w14:textId="77777777" w:rsidR="007219AC" w:rsidRPr="00244061" w:rsidRDefault="007219AC" w:rsidP="000A0AF6">
            <w:pPr>
              <w:pStyle w:val="ab"/>
              <w:suppressAutoHyphens w:val="0"/>
              <w:spacing w:line="360" w:lineRule="auto"/>
              <w:ind w:firstLine="0"/>
              <w:jc w:val="right"/>
              <w:rPr>
                <w:rFonts w:ascii="Times New Roman" w:hAnsi="Times New Roman" w:cs="Times New Roman"/>
                <w:sz w:val="24"/>
                <w:szCs w:val="24"/>
              </w:rPr>
            </w:pPr>
            <w:r w:rsidRPr="00244061">
              <w:rPr>
                <w:rFonts w:ascii="Times New Roman" w:hAnsi="Times New Roman" w:cs="Times New Roman"/>
                <w:sz w:val="24"/>
                <w:szCs w:val="24"/>
              </w:rPr>
              <w:t>5466,5</w:t>
            </w:r>
          </w:p>
        </w:tc>
        <w:tc>
          <w:tcPr>
            <w:tcW w:w="1332" w:type="dxa"/>
            <w:shd w:val="clear" w:color="00FF00" w:fill="auto"/>
          </w:tcPr>
          <w:p w14:paraId="2823D7C3" w14:textId="77777777" w:rsidR="007219AC" w:rsidRPr="00244061" w:rsidRDefault="007219AC" w:rsidP="000A0AF6">
            <w:pPr>
              <w:pStyle w:val="ab"/>
              <w:suppressAutoHyphens w:val="0"/>
              <w:spacing w:line="360" w:lineRule="auto"/>
              <w:ind w:firstLine="0"/>
              <w:jc w:val="right"/>
              <w:rPr>
                <w:rFonts w:ascii="Times New Roman" w:hAnsi="Times New Roman" w:cs="Times New Roman"/>
                <w:sz w:val="24"/>
                <w:szCs w:val="24"/>
              </w:rPr>
            </w:pPr>
            <w:r w:rsidRPr="00244061">
              <w:rPr>
                <w:rFonts w:ascii="Times New Roman" w:hAnsi="Times New Roman" w:cs="Times New Roman"/>
                <w:sz w:val="24"/>
                <w:szCs w:val="24"/>
              </w:rPr>
              <w:t>6978,5</w:t>
            </w:r>
          </w:p>
        </w:tc>
        <w:tc>
          <w:tcPr>
            <w:tcW w:w="810" w:type="dxa"/>
            <w:shd w:val="clear" w:color="00FF00" w:fill="auto"/>
          </w:tcPr>
          <w:p w14:paraId="021910C3" w14:textId="77777777" w:rsidR="007219AC" w:rsidRPr="00244061" w:rsidRDefault="007219AC" w:rsidP="000A0AF6">
            <w:pPr>
              <w:pStyle w:val="ab"/>
              <w:suppressAutoHyphens w:val="0"/>
              <w:spacing w:line="360" w:lineRule="auto"/>
              <w:ind w:firstLine="0"/>
              <w:jc w:val="center"/>
              <w:rPr>
                <w:rFonts w:ascii="Times New Roman" w:hAnsi="Times New Roman" w:cs="Times New Roman"/>
                <w:sz w:val="24"/>
                <w:szCs w:val="24"/>
              </w:rPr>
            </w:pPr>
            <w:r w:rsidRPr="00244061">
              <w:rPr>
                <w:rFonts w:ascii="Times New Roman" w:hAnsi="Times New Roman" w:cs="Times New Roman"/>
                <w:sz w:val="24"/>
                <w:szCs w:val="24"/>
              </w:rPr>
              <w:t>127,7</w:t>
            </w:r>
          </w:p>
        </w:tc>
        <w:tc>
          <w:tcPr>
            <w:tcW w:w="1843" w:type="dxa"/>
            <w:shd w:val="clear" w:color="00FF00" w:fill="auto"/>
          </w:tcPr>
          <w:p w14:paraId="16A4AFCE" w14:textId="77777777" w:rsidR="007219AC" w:rsidRPr="000E388C" w:rsidRDefault="007219AC" w:rsidP="000A0AF6">
            <w:pPr>
              <w:pStyle w:val="ab"/>
              <w:suppressAutoHyphens w:val="0"/>
              <w:spacing w:line="360" w:lineRule="auto"/>
              <w:ind w:firstLine="0"/>
              <w:jc w:val="center"/>
              <w:rPr>
                <w:rFonts w:ascii="Times New Roman" w:hAnsi="Times New Roman" w:cs="Times New Roman"/>
                <w:sz w:val="24"/>
                <w:szCs w:val="24"/>
              </w:rPr>
            </w:pPr>
          </w:p>
        </w:tc>
      </w:tr>
      <w:tr w:rsidR="007219AC" w:rsidRPr="0088416A" w14:paraId="08790D2C" w14:textId="77777777" w:rsidTr="000A0AF6">
        <w:trPr>
          <w:trHeight w:val="135"/>
        </w:trPr>
        <w:tc>
          <w:tcPr>
            <w:tcW w:w="5034" w:type="dxa"/>
            <w:shd w:val="clear" w:color="00FF00" w:fill="auto"/>
          </w:tcPr>
          <w:p w14:paraId="61B438BB" w14:textId="77777777" w:rsidR="007219AC" w:rsidRPr="0088416A" w:rsidRDefault="007219AC" w:rsidP="000A0AF6">
            <w:pPr>
              <w:pStyle w:val="ab"/>
              <w:suppressAutoHyphens w:val="0"/>
              <w:ind w:firstLine="0"/>
              <w:rPr>
                <w:rFonts w:ascii="Times New Roman" w:hAnsi="Times New Roman" w:cs="Times New Roman"/>
                <w:b/>
                <w:sz w:val="24"/>
                <w:szCs w:val="24"/>
                <w:highlight w:val="green"/>
              </w:rPr>
            </w:pPr>
            <w:r w:rsidRPr="00176BD8">
              <w:rPr>
                <w:rFonts w:ascii="Times New Roman" w:hAnsi="Times New Roman" w:cs="Times New Roman"/>
                <w:b/>
                <w:sz w:val="24"/>
                <w:szCs w:val="24"/>
              </w:rPr>
              <w:t>Обеспечение электрической энергией, газом и паром; кондиционирование воздуха</w:t>
            </w:r>
          </w:p>
        </w:tc>
        <w:tc>
          <w:tcPr>
            <w:tcW w:w="1260" w:type="dxa"/>
            <w:shd w:val="clear" w:color="00FF00" w:fill="auto"/>
          </w:tcPr>
          <w:p w14:paraId="59F1579E" w14:textId="77777777" w:rsidR="007219AC" w:rsidRPr="00CB7CE9" w:rsidRDefault="007219AC" w:rsidP="000A0AF6">
            <w:pPr>
              <w:pStyle w:val="ab"/>
              <w:suppressAutoHyphens w:val="0"/>
              <w:spacing w:line="360" w:lineRule="auto"/>
              <w:ind w:firstLine="0"/>
              <w:jc w:val="right"/>
              <w:rPr>
                <w:rFonts w:ascii="Times New Roman" w:hAnsi="Times New Roman" w:cs="Times New Roman"/>
                <w:b/>
                <w:sz w:val="24"/>
                <w:szCs w:val="24"/>
              </w:rPr>
            </w:pPr>
            <w:r w:rsidRPr="00CB7CE9">
              <w:rPr>
                <w:rFonts w:ascii="Times New Roman" w:hAnsi="Times New Roman" w:cs="Times New Roman"/>
                <w:b/>
                <w:sz w:val="24"/>
                <w:szCs w:val="24"/>
              </w:rPr>
              <w:t>4053,7</w:t>
            </w:r>
          </w:p>
        </w:tc>
        <w:tc>
          <w:tcPr>
            <w:tcW w:w="1332" w:type="dxa"/>
            <w:shd w:val="clear" w:color="00FF00" w:fill="auto"/>
          </w:tcPr>
          <w:p w14:paraId="1ABB21A4" w14:textId="77777777" w:rsidR="007219AC" w:rsidRPr="00CB7CE9" w:rsidRDefault="007219AC" w:rsidP="000A0AF6">
            <w:pPr>
              <w:pStyle w:val="ab"/>
              <w:suppressAutoHyphens w:val="0"/>
              <w:spacing w:line="360" w:lineRule="auto"/>
              <w:ind w:firstLine="0"/>
              <w:jc w:val="right"/>
              <w:rPr>
                <w:rFonts w:ascii="Times New Roman" w:hAnsi="Times New Roman" w:cs="Times New Roman"/>
                <w:b/>
                <w:sz w:val="24"/>
                <w:szCs w:val="24"/>
              </w:rPr>
            </w:pPr>
            <w:r w:rsidRPr="00CB7CE9">
              <w:rPr>
                <w:rFonts w:ascii="Times New Roman" w:hAnsi="Times New Roman" w:cs="Times New Roman"/>
                <w:b/>
                <w:sz w:val="24"/>
                <w:szCs w:val="24"/>
              </w:rPr>
              <w:t>4407,0</w:t>
            </w:r>
          </w:p>
        </w:tc>
        <w:tc>
          <w:tcPr>
            <w:tcW w:w="810" w:type="dxa"/>
            <w:shd w:val="clear" w:color="00FF00" w:fill="auto"/>
          </w:tcPr>
          <w:p w14:paraId="180650DF" w14:textId="77777777" w:rsidR="007219AC" w:rsidRPr="0088416A" w:rsidRDefault="007219AC" w:rsidP="000A0AF6">
            <w:pPr>
              <w:pStyle w:val="ab"/>
              <w:suppressAutoHyphens w:val="0"/>
              <w:spacing w:line="360" w:lineRule="auto"/>
              <w:ind w:firstLine="0"/>
              <w:jc w:val="center"/>
              <w:rPr>
                <w:rFonts w:ascii="Times New Roman" w:hAnsi="Times New Roman" w:cs="Times New Roman"/>
                <w:b/>
                <w:sz w:val="24"/>
                <w:szCs w:val="24"/>
                <w:highlight w:val="green"/>
              </w:rPr>
            </w:pPr>
            <w:r w:rsidRPr="00B72045">
              <w:rPr>
                <w:rFonts w:ascii="Times New Roman" w:hAnsi="Times New Roman" w:cs="Times New Roman"/>
                <w:b/>
                <w:sz w:val="24"/>
                <w:szCs w:val="24"/>
              </w:rPr>
              <w:t>108,7</w:t>
            </w:r>
          </w:p>
        </w:tc>
        <w:tc>
          <w:tcPr>
            <w:tcW w:w="1843" w:type="dxa"/>
            <w:shd w:val="clear" w:color="00FF00" w:fill="auto"/>
          </w:tcPr>
          <w:p w14:paraId="455928A5" w14:textId="77777777" w:rsidR="007219AC" w:rsidRPr="000E388C" w:rsidRDefault="007219AC" w:rsidP="000A0AF6">
            <w:pPr>
              <w:pStyle w:val="ab"/>
              <w:suppressAutoHyphens w:val="0"/>
              <w:spacing w:line="360" w:lineRule="auto"/>
              <w:ind w:firstLine="0"/>
              <w:jc w:val="center"/>
              <w:rPr>
                <w:rFonts w:ascii="Times New Roman" w:hAnsi="Times New Roman" w:cs="Times New Roman"/>
                <w:b/>
                <w:sz w:val="24"/>
                <w:szCs w:val="24"/>
              </w:rPr>
            </w:pPr>
            <w:r>
              <w:rPr>
                <w:rFonts w:ascii="Times New Roman" w:hAnsi="Times New Roman" w:cs="Times New Roman"/>
                <w:b/>
                <w:sz w:val="24"/>
                <w:szCs w:val="24"/>
              </w:rPr>
              <w:t>95,9</w:t>
            </w:r>
          </w:p>
        </w:tc>
      </w:tr>
      <w:tr w:rsidR="007219AC" w:rsidRPr="0088416A" w14:paraId="7452E0A8" w14:textId="77777777" w:rsidTr="000A0AF6">
        <w:trPr>
          <w:trHeight w:val="301"/>
        </w:trPr>
        <w:tc>
          <w:tcPr>
            <w:tcW w:w="5034" w:type="dxa"/>
            <w:shd w:val="clear" w:color="00FF00" w:fill="auto"/>
          </w:tcPr>
          <w:p w14:paraId="26FB128C" w14:textId="77777777" w:rsidR="007219AC" w:rsidRPr="007E1D28" w:rsidRDefault="007219AC" w:rsidP="000A0AF6">
            <w:pPr>
              <w:pStyle w:val="ab"/>
              <w:suppressAutoHyphens w:val="0"/>
              <w:spacing w:line="360" w:lineRule="auto"/>
              <w:ind w:firstLine="0"/>
              <w:rPr>
                <w:rFonts w:ascii="Times New Roman" w:hAnsi="Times New Roman" w:cs="Times New Roman"/>
                <w:sz w:val="24"/>
                <w:szCs w:val="24"/>
              </w:rPr>
            </w:pPr>
            <w:r w:rsidRPr="007E1D28">
              <w:rPr>
                <w:rFonts w:ascii="Times New Roman" w:hAnsi="Times New Roman" w:cs="Times New Roman"/>
                <w:sz w:val="24"/>
                <w:szCs w:val="24"/>
              </w:rPr>
              <w:t>в т.ч. на крупных и средних предприятиях</w:t>
            </w:r>
          </w:p>
        </w:tc>
        <w:tc>
          <w:tcPr>
            <w:tcW w:w="1260" w:type="dxa"/>
            <w:shd w:val="clear" w:color="00FF00" w:fill="auto"/>
          </w:tcPr>
          <w:p w14:paraId="09035C3B" w14:textId="77777777" w:rsidR="007219AC" w:rsidRPr="007E1D28" w:rsidRDefault="007219AC" w:rsidP="000A0AF6">
            <w:pPr>
              <w:pStyle w:val="ab"/>
              <w:suppressAutoHyphens w:val="0"/>
              <w:spacing w:line="360" w:lineRule="auto"/>
              <w:ind w:firstLine="0"/>
              <w:jc w:val="right"/>
              <w:rPr>
                <w:rFonts w:ascii="Times New Roman" w:hAnsi="Times New Roman" w:cs="Times New Roman"/>
                <w:sz w:val="24"/>
                <w:szCs w:val="24"/>
              </w:rPr>
            </w:pPr>
            <w:r>
              <w:rPr>
                <w:rFonts w:ascii="Times New Roman" w:hAnsi="Times New Roman" w:cs="Times New Roman"/>
                <w:sz w:val="24"/>
                <w:szCs w:val="24"/>
              </w:rPr>
              <w:t>3440,1</w:t>
            </w:r>
          </w:p>
        </w:tc>
        <w:tc>
          <w:tcPr>
            <w:tcW w:w="1332" w:type="dxa"/>
            <w:shd w:val="clear" w:color="00FF00" w:fill="auto"/>
          </w:tcPr>
          <w:p w14:paraId="60F5EEF7" w14:textId="77777777" w:rsidR="007219AC" w:rsidRPr="007E1D28" w:rsidRDefault="007219AC" w:rsidP="000A0AF6">
            <w:pPr>
              <w:pStyle w:val="ab"/>
              <w:suppressAutoHyphens w:val="0"/>
              <w:spacing w:line="360" w:lineRule="auto"/>
              <w:ind w:firstLine="0"/>
              <w:jc w:val="right"/>
              <w:rPr>
                <w:rFonts w:ascii="Times New Roman" w:hAnsi="Times New Roman" w:cs="Times New Roman"/>
                <w:sz w:val="24"/>
                <w:szCs w:val="24"/>
              </w:rPr>
            </w:pPr>
            <w:r>
              <w:rPr>
                <w:rFonts w:ascii="Times New Roman" w:hAnsi="Times New Roman" w:cs="Times New Roman"/>
                <w:sz w:val="24"/>
                <w:szCs w:val="24"/>
              </w:rPr>
              <w:t>3723,2</w:t>
            </w:r>
          </w:p>
        </w:tc>
        <w:tc>
          <w:tcPr>
            <w:tcW w:w="810" w:type="dxa"/>
            <w:shd w:val="clear" w:color="00FF00" w:fill="auto"/>
          </w:tcPr>
          <w:p w14:paraId="55DD6806" w14:textId="77777777" w:rsidR="007219AC" w:rsidRPr="007E1D28" w:rsidRDefault="007219AC" w:rsidP="000A0AF6">
            <w:pPr>
              <w:pStyle w:val="ab"/>
              <w:suppressAutoHyphens w:val="0"/>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108,2</w:t>
            </w:r>
          </w:p>
        </w:tc>
        <w:tc>
          <w:tcPr>
            <w:tcW w:w="1843" w:type="dxa"/>
            <w:shd w:val="clear" w:color="00FF00" w:fill="auto"/>
          </w:tcPr>
          <w:p w14:paraId="29EC9668" w14:textId="77777777" w:rsidR="007219AC" w:rsidRPr="000E388C" w:rsidRDefault="007219AC" w:rsidP="000A0AF6">
            <w:pPr>
              <w:pStyle w:val="ab"/>
              <w:suppressAutoHyphens w:val="0"/>
              <w:spacing w:line="360" w:lineRule="auto"/>
              <w:ind w:firstLine="0"/>
              <w:jc w:val="center"/>
              <w:rPr>
                <w:rFonts w:ascii="Times New Roman" w:hAnsi="Times New Roman" w:cs="Times New Roman"/>
                <w:sz w:val="24"/>
                <w:szCs w:val="24"/>
              </w:rPr>
            </w:pPr>
          </w:p>
        </w:tc>
      </w:tr>
      <w:tr w:rsidR="007219AC" w:rsidRPr="0088416A" w14:paraId="6A36494A" w14:textId="77777777" w:rsidTr="000A0AF6">
        <w:trPr>
          <w:trHeight w:val="253"/>
        </w:trPr>
        <w:tc>
          <w:tcPr>
            <w:tcW w:w="5034" w:type="dxa"/>
          </w:tcPr>
          <w:p w14:paraId="2A8174CF" w14:textId="77777777" w:rsidR="007219AC" w:rsidRPr="0088416A" w:rsidRDefault="007219AC" w:rsidP="000A0AF6">
            <w:pPr>
              <w:pStyle w:val="ab"/>
              <w:suppressAutoHyphens w:val="0"/>
              <w:ind w:firstLine="0"/>
              <w:jc w:val="left"/>
              <w:rPr>
                <w:rFonts w:ascii="Times New Roman" w:hAnsi="Times New Roman" w:cs="Times New Roman"/>
                <w:b/>
                <w:sz w:val="24"/>
                <w:szCs w:val="24"/>
                <w:highlight w:val="green"/>
              </w:rPr>
            </w:pPr>
            <w:r w:rsidRPr="00176BD8">
              <w:rPr>
                <w:rFonts w:ascii="Times New Roman" w:hAnsi="Times New Roman" w:cs="Times New Roman"/>
                <w:b/>
                <w:sz w:val="24"/>
                <w:szCs w:val="24"/>
              </w:rPr>
              <w:t>Водоснабжение; водоотведение, организация сбора и утилизации отходов, деятельность по ликвидации загрязнений</w:t>
            </w:r>
          </w:p>
        </w:tc>
        <w:tc>
          <w:tcPr>
            <w:tcW w:w="1260" w:type="dxa"/>
          </w:tcPr>
          <w:p w14:paraId="436AF2B4" w14:textId="77777777" w:rsidR="007219AC" w:rsidRPr="00CB7CE9" w:rsidRDefault="007219AC" w:rsidP="000A0AF6">
            <w:pPr>
              <w:pStyle w:val="ab"/>
              <w:suppressAutoHyphens w:val="0"/>
              <w:spacing w:line="360" w:lineRule="auto"/>
              <w:ind w:firstLine="0"/>
              <w:jc w:val="right"/>
              <w:rPr>
                <w:rFonts w:ascii="Times New Roman" w:hAnsi="Times New Roman" w:cs="Times New Roman"/>
                <w:b/>
                <w:sz w:val="24"/>
                <w:szCs w:val="24"/>
              </w:rPr>
            </w:pPr>
            <w:r w:rsidRPr="00CB7CE9">
              <w:rPr>
                <w:rFonts w:ascii="Times New Roman" w:hAnsi="Times New Roman" w:cs="Times New Roman"/>
                <w:b/>
                <w:sz w:val="24"/>
                <w:szCs w:val="24"/>
              </w:rPr>
              <w:t>772,1</w:t>
            </w:r>
          </w:p>
        </w:tc>
        <w:tc>
          <w:tcPr>
            <w:tcW w:w="1332" w:type="dxa"/>
          </w:tcPr>
          <w:p w14:paraId="78EDC47F" w14:textId="77777777" w:rsidR="007219AC" w:rsidRPr="00CB7CE9" w:rsidRDefault="007219AC" w:rsidP="000A0AF6">
            <w:pPr>
              <w:pStyle w:val="ab"/>
              <w:suppressAutoHyphens w:val="0"/>
              <w:spacing w:line="360" w:lineRule="auto"/>
              <w:ind w:firstLine="0"/>
              <w:jc w:val="right"/>
              <w:rPr>
                <w:rFonts w:ascii="Times New Roman" w:hAnsi="Times New Roman" w:cs="Times New Roman"/>
                <w:b/>
                <w:sz w:val="24"/>
                <w:szCs w:val="24"/>
              </w:rPr>
            </w:pPr>
            <w:r w:rsidRPr="00CB7CE9">
              <w:rPr>
                <w:rFonts w:ascii="Times New Roman" w:hAnsi="Times New Roman" w:cs="Times New Roman"/>
                <w:b/>
                <w:sz w:val="24"/>
                <w:szCs w:val="24"/>
              </w:rPr>
              <w:t>968,3</w:t>
            </w:r>
          </w:p>
        </w:tc>
        <w:tc>
          <w:tcPr>
            <w:tcW w:w="810" w:type="dxa"/>
          </w:tcPr>
          <w:p w14:paraId="5498258F" w14:textId="77777777" w:rsidR="007219AC" w:rsidRPr="00B72045" w:rsidRDefault="007219AC" w:rsidP="000A0AF6">
            <w:pPr>
              <w:pStyle w:val="ab"/>
              <w:suppressAutoHyphens w:val="0"/>
              <w:spacing w:line="360" w:lineRule="auto"/>
              <w:ind w:firstLine="0"/>
              <w:jc w:val="center"/>
              <w:rPr>
                <w:rFonts w:ascii="Times New Roman" w:hAnsi="Times New Roman" w:cs="Times New Roman"/>
                <w:b/>
                <w:sz w:val="24"/>
                <w:szCs w:val="24"/>
              </w:rPr>
            </w:pPr>
            <w:r w:rsidRPr="00B72045">
              <w:rPr>
                <w:rFonts w:ascii="Times New Roman" w:hAnsi="Times New Roman" w:cs="Times New Roman"/>
                <w:b/>
                <w:sz w:val="24"/>
                <w:szCs w:val="24"/>
              </w:rPr>
              <w:t>125,4</w:t>
            </w:r>
          </w:p>
        </w:tc>
        <w:tc>
          <w:tcPr>
            <w:tcW w:w="1843" w:type="dxa"/>
          </w:tcPr>
          <w:p w14:paraId="6BE5CEAA" w14:textId="77777777" w:rsidR="007219AC" w:rsidRPr="000E388C" w:rsidRDefault="007219AC" w:rsidP="000A0AF6">
            <w:pPr>
              <w:pStyle w:val="ab"/>
              <w:suppressAutoHyphens w:val="0"/>
              <w:spacing w:line="360" w:lineRule="auto"/>
              <w:ind w:firstLine="0"/>
              <w:jc w:val="center"/>
              <w:rPr>
                <w:rFonts w:ascii="Times New Roman" w:hAnsi="Times New Roman" w:cs="Times New Roman"/>
                <w:b/>
                <w:sz w:val="24"/>
                <w:szCs w:val="24"/>
              </w:rPr>
            </w:pPr>
            <w:r>
              <w:rPr>
                <w:rFonts w:ascii="Times New Roman" w:hAnsi="Times New Roman" w:cs="Times New Roman"/>
                <w:b/>
                <w:sz w:val="24"/>
                <w:szCs w:val="24"/>
              </w:rPr>
              <w:t>125,4</w:t>
            </w:r>
          </w:p>
        </w:tc>
      </w:tr>
      <w:tr w:rsidR="007219AC" w:rsidRPr="0088416A" w14:paraId="73C5B92B" w14:textId="77777777" w:rsidTr="000A0AF6">
        <w:trPr>
          <w:trHeight w:val="183"/>
        </w:trPr>
        <w:tc>
          <w:tcPr>
            <w:tcW w:w="5034" w:type="dxa"/>
          </w:tcPr>
          <w:p w14:paraId="3FA68DB3" w14:textId="77777777" w:rsidR="007219AC" w:rsidRPr="0088416A" w:rsidRDefault="007219AC" w:rsidP="000A0AF6">
            <w:pPr>
              <w:pStyle w:val="ab"/>
              <w:suppressAutoHyphens w:val="0"/>
              <w:spacing w:line="360" w:lineRule="auto"/>
              <w:ind w:firstLine="0"/>
              <w:rPr>
                <w:rFonts w:ascii="Times New Roman" w:hAnsi="Times New Roman" w:cs="Times New Roman"/>
                <w:sz w:val="24"/>
                <w:szCs w:val="24"/>
                <w:highlight w:val="green"/>
              </w:rPr>
            </w:pPr>
            <w:r w:rsidRPr="007E1D28">
              <w:rPr>
                <w:rFonts w:ascii="Times New Roman" w:hAnsi="Times New Roman" w:cs="Times New Roman"/>
                <w:sz w:val="24"/>
                <w:szCs w:val="24"/>
              </w:rPr>
              <w:t>в т.ч. на крупных и средних предприятиях</w:t>
            </w:r>
          </w:p>
        </w:tc>
        <w:tc>
          <w:tcPr>
            <w:tcW w:w="1260" w:type="dxa"/>
          </w:tcPr>
          <w:p w14:paraId="7396E27E" w14:textId="77777777" w:rsidR="007219AC" w:rsidRPr="0088416A" w:rsidRDefault="007219AC" w:rsidP="000A0AF6">
            <w:pPr>
              <w:pStyle w:val="ab"/>
              <w:suppressAutoHyphens w:val="0"/>
              <w:spacing w:line="360" w:lineRule="auto"/>
              <w:ind w:firstLine="0"/>
              <w:jc w:val="right"/>
              <w:rPr>
                <w:rFonts w:ascii="Times New Roman" w:hAnsi="Times New Roman" w:cs="Times New Roman"/>
                <w:sz w:val="24"/>
                <w:szCs w:val="24"/>
                <w:highlight w:val="green"/>
              </w:rPr>
            </w:pPr>
          </w:p>
        </w:tc>
        <w:tc>
          <w:tcPr>
            <w:tcW w:w="1332" w:type="dxa"/>
          </w:tcPr>
          <w:p w14:paraId="7E7BED23" w14:textId="77777777" w:rsidR="007219AC" w:rsidRPr="0088416A" w:rsidRDefault="007219AC" w:rsidP="000A0AF6">
            <w:pPr>
              <w:pStyle w:val="ab"/>
              <w:suppressAutoHyphens w:val="0"/>
              <w:spacing w:line="360" w:lineRule="auto"/>
              <w:ind w:firstLine="0"/>
              <w:jc w:val="right"/>
              <w:rPr>
                <w:rFonts w:ascii="Times New Roman" w:hAnsi="Times New Roman" w:cs="Times New Roman"/>
                <w:sz w:val="24"/>
                <w:szCs w:val="24"/>
                <w:highlight w:val="green"/>
              </w:rPr>
            </w:pPr>
          </w:p>
        </w:tc>
        <w:tc>
          <w:tcPr>
            <w:tcW w:w="810" w:type="dxa"/>
          </w:tcPr>
          <w:p w14:paraId="7345512C" w14:textId="77777777" w:rsidR="007219AC" w:rsidRPr="007E1D28" w:rsidRDefault="007219AC" w:rsidP="000A0AF6">
            <w:pPr>
              <w:pStyle w:val="ab"/>
              <w:suppressAutoHyphens w:val="0"/>
              <w:spacing w:line="360" w:lineRule="auto"/>
              <w:ind w:firstLine="0"/>
              <w:jc w:val="center"/>
              <w:rPr>
                <w:rFonts w:ascii="Times New Roman" w:hAnsi="Times New Roman" w:cs="Times New Roman"/>
                <w:sz w:val="24"/>
                <w:szCs w:val="24"/>
              </w:rPr>
            </w:pPr>
            <w:r w:rsidRPr="007E1D28">
              <w:rPr>
                <w:rFonts w:ascii="Times New Roman" w:hAnsi="Times New Roman" w:cs="Times New Roman"/>
                <w:sz w:val="24"/>
                <w:szCs w:val="24"/>
              </w:rPr>
              <w:t>131,6</w:t>
            </w:r>
          </w:p>
        </w:tc>
        <w:tc>
          <w:tcPr>
            <w:tcW w:w="1843" w:type="dxa"/>
          </w:tcPr>
          <w:p w14:paraId="4547EFC2" w14:textId="77777777" w:rsidR="007219AC" w:rsidRPr="000E388C" w:rsidRDefault="007219AC" w:rsidP="000A0AF6">
            <w:pPr>
              <w:pStyle w:val="ab"/>
              <w:suppressAutoHyphens w:val="0"/>
              <w:spacing w:line="360" w:lineRule="auto"/>
              <w:ind w:firstLine="0"/>
              <w:jc w:val="center"/>
              <w:rPr>
                <w:rFonts w:ascii="Times New Roman" w:hAnsi="Times New Roman" w:cs="Times New Roman"/>
                <w:sz w:val="24"/>
                <w:szCs w:val="24"/>
              </w:rPr>
            </w:pPr>
          </w:p>
        </w:tc>
      </w:tr>
      <w:tr w:rsidR="007219AC" w:rsidRPr="0088416A" w14:paraId="2A03FA7E" w14:textId="77777777" w:rsidTr="000A0AF6">
        <w:trPr>
          <w:trHeight w:val="233"/>
        </w:trPr>
        <w:tc>
          <w:tcPr>
            <w:tcW w:w="5034" w:type="dxa"/>
            <w:shd w:val="pct20" w:color="00FF00" w:fill="FFFFFF"/>
          </w:tcPr>
          <w:p w14:paraId="035DA2B5" w14:textId="77777777" w:rsidR="007219AC" w:rsidRPr="0088416A" w:rsidRDefault="007219AC" w:rsidP="000A0AF6">
            <w:pPr>
              <w:pStyle w:val="ab"/>
              <w:suppressAutoHyphens w:val="0"/>
              <w:spacing w:line="360" w:lineRule="auto"/>
              <w:ind w:firstLine="0"/>
              <w:rPr>
                <w:rFonts w:ascii="Times New Roman" w:hAnsi="Times New Roman" w:cs="Times New Roman"/>
                <w:b/>
                <w:bCs/>
                <w:sz w:val="24"/>
                <w:szCs w:val="24"/>
                <w:highlight w:val="green"/>
              </w:rPr>
            </w:pPr>
            <w:r w:rsidRPr="00176BD8">
              <w:rPr>
                <w:rFonts w:ascii="Times New Roman" w:hAnsi="Times New Roman" w:cs="Times New Roman"/>
                <w:b/>
                <w:bCs/>
                <w:sz w:val="24"/>
                <w:szCs w:val="24"/>
              </w:rPr>
              <w:t>Итого промышленное производство</w:t>
            </w:r>
          </w:p>
        </w:tc>
        <w:tc>
          <w:tcPr>
            <w:tcW w:w="1260" w:type="dxa"/>
            <w:shd w:val="pct20" w:color="00FF00" w:fill="FFFFFF"/>
          </w:tcPr>
          <w:p w14:paraId="3A37A570" w14:textId="77777777" w:rsidR="007219AC" w:rsidRPr="00CB7CE9" w:rsidRDefault="007219AC" w:rsidP="000A0AF6">
            <w:pPr>
              <w:pStyle w:val="ab"/>
              <w:suppressAutoHyphens w:val="0"/>
              <w:spacing w:line="360" w:lineRule="auto"/>
              <w:ind w:firstLine="0"/>
              <w:jc w:val="right"/>
              <w:rPr>
                <w:rFonts w:ascii="Times New Roman" w:hAnsi="Times New Roman" w:cs="Times New Roman"/>
                <w:b/>
                <w:bCs/>
                <w:sz w:val="24"/>
                <w:szCs w:val="24"/>
              </w:rPr>
            </w:pPr>
            <w:r w:rsidRPr="00CB7CE9">
              <w:rPr>
                <w:rFonts w:ascii="Times New Roman" w:hAnsi="Times New Roman" w:cs="Times New Roman"/>
                <w:b/>
                <w:bCs/>
                <w:sz w:val="24"/>
                <w:szCs w:val="24"/>
              </w:rPr>
              <w:t>20685,8</w:t>
            </w:r>
          </w:p>
        </w:tc>
        <w:tc>
          <w:tcPr>
            <w:tcW w:w="1332" w:type="dxa"/>
            <w:shd w:val="pct20" w:color="00FF00" w:fill="FFFFFF"/>
          </w:tcPr>
          <w:p w14:paraId="03D28F8F" w14:textId="77777777" w:rsidR="007219AC" w:rsidRPr="00CB7CE9" w:rsidRDefault="007219AC" w:rsidP="000A0AF6">
            <w:pPr>
              <w:pStyle w:val="ab"/>
              <w:suppressAutoHyphens w:val="0"/>
              <w:spacing w:line="360" w:lineRule="auto"/>
              <w:ind w:firstLine="0"/>
              <w:jc w:val="right"/>
              <w:rPr>
                <w:rFonts w:ascii="Times New Roman" w:hAnsi="Times New Roman" w:cs="Times New Roman"/>
                <w:b/>
                <w:bCs/>
                <w:sz w:val="24"/>
                <w:szCs w:val="24"/>
              </w:rPr>
            </w:pPr>
            <w:r w:rsidRPr="00CB7CE9">
              <w:rPr>
                <w:rFonts w:ascii="Times New Roman" w:hAnsi="Times New Roman" w:cs="Times New Roman"/>
                <w:b/>
                <w:bCs/>
                <w:sz w:val="24"/>
                <w:szCs w:val="24"/>
              </w:rPr>
              <w:t>34887,9</w:t>
            </w:r>
          </w:p>
        </w:tc>
        <w:tc>
          <w:tcPr>
            <w:tcW w:w="810" w:type="dxa"/>
            <w:shd w:val="pct20" w:color="00FF00" w:fill="FFFFFF"/>
          </w:tcPr>
          <w:p w14:paraId="3FDA1A92" w14:textId="77777777" w:rsidR="007219AC" w:rsidRPr="0088416A" w:rsidRDefault="007219AC" w:rsidP="000A0AF6">
            <w:pPr>
              <w:pStyle w:val="ab"/>
              <w:suppressAutoHyphens w:val="0"/>
              <w:spacing w:line="360" w:lineRule="auto"/>
              <w:ind w:firstLine="0"/>
              <w:jc w:val="center"/>
              <w:rPr>
                <w:rFonts w:ascii="Times New Roman" w:hAnsi="Times New Roman" w:cs="Times New Roman"/>
                <w:b/>
                <w:bCs/>
                <w:sz w:val="24"/>
                <w:szCs w:val="24"/>
                <w:highlight w:val="green"/>
              </w:rPr>
            </w:pPr>
            <w:r w:rsidRPr="00CB7CE9">
              <w:rPr>
                <w:rFonts w:ascii="Times New Roman" w:hAnsi="Times New Roman" w:cs="Times New Roman"/>
                <w:b/>
                <w:bCs/>
                <w:sz w:val="24"/>
                <w:szCs w:val="24"/>
              </w:rPr>
              <w:t>168,7</w:t>
            </w:r>
          </w:p>
        </w:tc>
        <w:tc>
          <w:tcPr>
            <w:tcW w:w="1843" w:type="dxa"/>
            <w:shd w:val="pct20" w:color="00FF00" w:fill="FFFFFF"/>
          </w:tcPr>
          <w:p w14:paraId="2D3A20AB" w14:textId="77777777" w:rsidR="007219AC" w:rsidRPr="000E388C" w:rsidRDefault="007219AC" w:rsidP="000A0AF6">
            <w:pPr>
              <w:pStyle w:val="ab"/>
              <w:suppressAutoHyphens w:val="0"/>
              <w:spacing w:line="36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118,1</w:t>
            </w:r>
          </w:p>
        </w:tc>
      </w:tr>
      <w:tr w:rsidR="007219AC" w:rsidRPr="0088416A" w14:paraId="356080AD" w14:textId="77777777" w:rsidTr="000A0AF6">
        <w:trPr>
          <w:trHeight w:val="183"/>
        </w:trPr>
        <w:tc>
          <w:tcPr>
            <w:tcW w:w="5034" w:type="dxa"/>
            <w:shd w:val="pct20" w:color="00FF00" w:fill="FFFFFF"/>
          </w:tcPr>
          <w:p w14:paraId="75AD7A5A" w14:textId="77777777" w:rsidR="007219AC" w:rsidRPr="007E1D28" w:rsidRDefault="007219AC" w:rsidP="000A0AF6">
            <w:pPr>
              <w:pStyle w:val="ab"/>
              <w:suppressAutoHyphens w:val="0"/>
              <w:spacing w:line="360" w:lineRule="auto"/>
              <w:ind w:firstLine="0"/>
              <w:rPr>
                <w:rFonts w:ascii="Times New Roman" w:hAnsi="Times New Roman" w:cs="Times New Roman"/>
                <w:b/>
                <w:bCs/>
                <w:sz w:val="24"/>
                <w:szCs w:val="24"/>
              </w:rPr>
            </w:pPr>
            <w:r w:rsidRPr="007E1D28">
              <w:rPr>
                <w:rFonts w:ascii="Times New Roman" w:hAnsi="Times New Roman" w:cs="Times New Roman"/>
                <w:b/>
                <w:bCs/>
                <w:sz w:val="24"/>
                <w:szCs w:val="24"/>
              </w:rPr>
              <w:t>в т.ч. на крупных и средних предприятиях</w:t>
            </w:r>
          </w:p>
        </w:tc>
        <w:tc>
          <w:tcPr>
            <w:tcW w:w="1260" w:type="dxa"/>
            <w:shd w:val="pct20" w:color="00FF00" w:fill="FFFFFF"/>
          </w:tcPr>
          <w:p w14:paraId="1B3BD2F2" w14:textId="77777777" w:rsidR="007219AC" w:rsidRPr="007E1D28" w:rsidRDefault="007219AC" w:rsidP="000A0AF6">
            <w:pPr>
              <w:pStyle w:val="ab"/>
              <w:suppressAutoHyphens w:val="0"/>
              <w:spacing w:line="360" w:lineRule="auto"/>
              <w:ind w:firstLine="0"/>
              <w:jc w:val="right"/>
              <w:rPr>
                <w:rFonts w:ascii="Times New Roman" w:hAnsi="Times New Roman" w:cs="Times New Roman"/>
                <w:b/>
                <w:bCs/>
                <w:sz w:val="24"/>
                <w:szCs w:val="24"/>
              </w:rPr>
            </w:pPr>
            <w:r w:rsidRPr="007E1D28">
              <w:rPr>
                <w:rFonts w:ascii="Times New Roman" w:hAnsi="Times New Roman" w:cs="Times New Roman"/>
                <w:b/>
                <w:bCs/>
                <w:sz w:val="24"/>
                <w:szCs w:val="24"/>
              </w:rPr>
              <w:t>17487,4</w:t>
            </w:r>
          </w:p>
        </w:tc>
        <w:tc>
          <w:tcPr>
            <w:tcW w:w="1332" w:type="dxa"/>
            <w:shd w:val="pct20" w:color="00FF00" w:fill="FFFFFF"/>
          </w:tcPr>
          <w:p w14:paraId="61185851" w14:textId="77777777" w:rsidR="007219AC" w:rsidRPr="007E1D28" w:rsidRDefault="007219AC" w:rsidP="000A0AF6">
            <w:pPr>
              <w:pStyle w:val="ab"/>
              <w:suppressAutoHyphens w:val="0"/>
              <w:spacing w:line="360" w:lineRule="auto"/>
              <w:ind w:firstLine="0"/>
              <w:jc w:val="right"/>
              <w:rPr>
                <w:rFonts w:ascii="Times New Roman" w:hAnsi="Times New Roman" w:cs="Times New Roman"/>
                <w:b/>
                <w:bCs/>
                <w:sz w:val="24"/>
                <w:szCs w:val="24"/>
              </w:rPr>
            </w:pPr>
            <w:r w:rsidRPr="007E1D28">
              <w:rPr>
                <w:rFonts w:ascii="Times New Roman" w:hAnsi="Times New Roman" w:cs="Times New Roman"/>
                <w:b/>
                <w:bCs/>
                <w:sz w:val="24"/>
                <w:szCs w:val="24"/>
              </w:rPr>
              <w:t>31395,2</w:t>
            </w:r>
          </w:p>
        </w:tc>
        <w:tc>
          <w:tcPr>
            <w:tcW w:w="810" w:type="dxa"/>
            <w:shd w:val="pct20" w:color="00FF00" w:fill="FFFFFF"/>
          </w:tcPr>
          <w:p w14:paraId="7E01036C" w14:textId="77777777" w:rsidR="007219AC" w:rsidRPr="007E1D28" w:rsidRDefault="007219AC" w:rsidP="000A0AF6">
            <w:pPr>
              <w:pStyle w:val="ab"/>
              <w:suppressAutoHyphens w:val="0"/>
              <w:spacing w:line="360" w:lineRule="auto"/>
              <w:ind w:firstLine="0"/>
              <w:jc w:val="center"/>
              <w:rPr>
                <w:rFonts w:ascii="Times New Roman" w:hAnsi="Times New Roman" w:cs="Times New Roman"/>
                <w:b/>
                <w:bCs/>
                <w:sz w:val="24"/>
                <w:szCs w:val="24"/>
              </w:rPr>
            </w:pPr>
            <w:r w:rsidRPr="007E1D28">
              <w:rPr>
                <w:rFonts w:ascii="Times New Roman" w:hAnsi="Times New Roman" w:cs="Times New Roman"/>
                <w:b/>
                <w:bCs/>
                <w:sz w:val="24"/>
                <w:szCs w:val="24"/>
              </w:rPr>
              <w:t>179,5</w:t>
            </w:r>
          </w:p>
        </w:tc>
        <w:tc>
          <w:tcPr>
            <w:tcW w:w="1843" w:type="dxa"/>
            <w:shd w:val="pct20" w:color="00FF00" w:fill="FFFFFF"/>
          </w:tcPr>
          <w:p w14:paraId="07ED4AF0" w14:textId="77777777" w:rsidR="007219AC" w:rsidRPr="0088416A" w:rsidRDefault="007219AC" w:rsidP="000A0AF6">
            <w:pPr>
              <w:pStyle w:val="ab"/>
              <w:suppressAutoHyphens w:val="0"/>
              <w:spacing w:line="360" w:lineRule="auto"/>
              <w:ind w:firstLine="0"/>
              <w:jc w:val="center"/>
              <w:rPr>
                <w:rFonts w:ascii="Times New Roman" w:hAnsi="Times New Roman" w:cs="Times New Roman"/>
                <w:b/>
                <w:bCs/>
                <w:sz w:val="24"/>
                <w:szCs w:val="24"/>
                <w:highlight w:val="green"/>
              </w:rPr>
            </w:pPr>
          </w:p>
        </w:tc>
      </w:tr>
    </w:tbl>
    <w:p w14:paraId="52353C1F" w14:textId="77777777" w:rsidR="007219AC" w:rsidRPr="0088416A" w:rsidRDefault="007219AC" w:rsidP="007219AC">
      <w:pPr>
        <w:ind w:firstLine="540"/>
        <w:jc w:val="both"/>
        <w:rPr>
          <w:rFonts w:ascii="Times New Roman" w:hAnsi="Times New Roman" w:cs="Times New Roman"/>
          <w:b/>
          <w:bCs/>
          <w:sz w:val="26"/>
          <w:szCs w:val="26"/>
          <w:highlight w:val="green"/>
        </w:rPr>
      </w:pPr>
    </w:p>
    <w:p w14:paraId="5F5051D8" w14:textId="1D6F54CF" w:rsidR="007219AC" w:rsidRPr="0088416A" w:rsidRDefault="007219AC" w:rsidP="007219AC">
      <w:pPr>
        <w:pStyle w:val="ab"/>
        <w:suppressAutoHyphens w:val="0"/>
        <w:rPr>
          <w:rFonts w:ascii="Times New Roman" w:hAnsi="Times New Roman" w:cs="Times New Roman"/>
          <w:b/>
          <w:sz w:val="26"/>
          <w:szCs w:val="26"/>
          <w:highlight w:val="green"/>
        </w:rPr>
      </w:pPr>
      <w:r>
        <w:rPr>
          <w:rFonts w:ascii="Times New Roman" w:hAnsi="Times New Roman" w:cs="Times New Roman"/>
          <w:b/>
          <w:noProof/>
          <w:sz w:val="26"/>
          <w:szCs w:val="26"/>
          <w:highlight w:val="green"/>
        </w:rPr>
        <w:drawing>
          <wp:anchor distT="0" distB="0" distL="114300" distR="114300" simplePos="0" relativeHeight="251659264" behindDoc="0" locked="0" layoutInCell="1" allowOverlap="1" wp14:anchorId="372D9940" wp14:editId="29F6FAF6">
            <wp:simplePos x="0" y="0"/>
            <wp:positionH relativeFrom="column">
              <wp:posOffset>209550</wp:posOffset>
            </wp:positionH>
            <wp:positionV relativeFrom="paragraph">
              <wp:posOffset>36830</wp:posOffset>
            </wp:positionV>
            <wp:extent cx="6148705" cy="3717290"/>
            <wp:effectExtent l="0" t="0" r="0" b="0"/>
            <wp:wrapTopAndBottom/>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2760AA7B" w14:textId="77777777" w:rsidR="007219AC" w:rsidRPr="00621147" w:rsidRDefault="007219AC" w:rsidP="007219AC">
      <w:pPr>
        <w:pStyle w:val="ab"/>
        <w:suppressAutoHyphens w:val="0"/>
        <w:spacing w:line="360" w:lineRule="auto"/>
        <w:rPr>
          <w:rFonts w:ascii="Times New Roman" w:hAnsi="Times New Roman" w:cs="Times New Roman"/>
          <w:b/>
          <w:sz w:val="26"/>
          <w:szCs w:val="26"/>
        </w:rPr>
      </w:pPr>
      <w:r w:rsidRPr="00621147">
        <w:rPr>
          <w:rFonts w:ascii="Times New Roman" w:hAnsi="Times New Roman" w:cs="Times New Roman"/>
          <w:b/>
          <w:sz w:val="26"/>
          <w:szCs w:val="26"/>
        </w:rPr>
        <w:t>Добыча полезных ископаемых.</w:t>
      </w:r>
    </w:p>
    <w:p w14:paraId="4278F073" w14:textId="77142875" w:rsidR="007219AC" w:rsidRPr="00CB7CE9" w:rsidRDefault="007219AC" w:rsidP="007219AC">
      <w:pPr>
        <w:pStyle w:val="ab"/>
        <w:suppressAutoHyphens w:val="0"/>
        <w:spacing w:line="360" w:lineRule="auto"/>
        <w:rPr>
          <w:rFonts w:ascii="Times New Roman" w:hAnsi="Times New Roman" w:cs="Times New Roman"/>
          <w:sz w:val="26"/>
          <w:szCs w:val="26"/>
        </w:rPr>
      </w:pPr>
      <w:r w:rsidRPr="0061014F">
        <w:rPr>
          <w:rFonts w:ascii="Times New Roman" w:hAnsi="Times New Roman" w:cs="Times New Roman"/>
          <w:sz w:val="26"/>
          <w:szCs w:val="26"/>
        </w:rPr>
        <w:t xml:space="preserve">Объем отгруженных товаров собственного производства, выполненных работ и услуг по полному кругу организаций (по данным Кемеровостата) по добыче полезных ископаемых увеличился к 2020 году </w:t>
      </w:r>
      <w:r w:rsidRPr="00CB7CE9">
        <w:rPr>
          <w:rFonts w:ascii="Times New Roman" w:hAnsi="Times New Roman" w:cs="Times New Roman"/>
          <w:sz w:val="26"/>
          <w:szCs w:val="26"/>
        </w:rPr>
        <w:t>на  12090 млн. руб. или</w:t>
      </w:r>
      <w:r w:rsidRPr="0061014F">
        <w:rPr>
          <w:rFonts w:ascii="Times New Roman" w:hAnsi="Times New Roman" w:cs="Times New Roman"/>
          <w:sz w:val="26"/>
          <w:szCs w:val="26"/>
        </w:rPr>
        <w:t xml:space="preserve"> в 2,4 раза и составил  </w:t>
      </w:r>
      <w:r w:rsidR="00371D7E">
        <w:rPr>
          <w:rFonts w:ascii="Times New Roman" w:hAnsi="Times New Roman" w:cs="Times New Roman"/>
          <w:sz w:val="26"/>
          <w:szCs w:val="26"/>
        </w:rPr>
        <w:t xml:space="preserve">                </w:t>
      </w:r>
      <w:r w:rsidRPr="0061014F">
        <w:rPr>
          <w:rFonts w:ascii="Times New Roman" w:hAnsi="Times New Roman" w:cs="Times New Roman"/>
          <w:sz w:val="26"/>
          <w:szCs w:val="26"/>
        </w:rPr>
        <w:t xml:space="preserve">  </w:t>
      </w:r>
      <w:r w:rsidRPr="0061014F">
        <w:rPr>
          <w:rFonts w:ascii="Times New Roman" w:hAnsi="Times New Roman" w:cs="Times New Roman"/>
          <w:b/>
          <w:sz w:val="26"/>
          <w:szCs w:val="26"/>
        </w:rPr>
        <w:t>20718,1</w:t>
      </w:r>
      <w:r w:rsidRPr="0061014F">
        <w:rPr>
          <w:rFonts w:ascii="Times New Roman" w:hAnsi="Times New Roman" w:cs="Times New Roman"/>
          <w:sz w:val="26"/>
          <w:szCs w:val="26"/>
        </w:rPr>
        <w:t xml:space="preserve">  млн. руб. за счет роста цены за уголь и объемов добычи. Доля добычи полезных </w:t>
      </w:r>
      <w:r w:rsidRPr="0061014F">
        <w:rPr>
          <w:rFonts w:ascii="Times New Roman" w:hAnsi="Times New Roman" w:cs="Times New Roman"/>
          <w:sz w:val="26"/>
          <w:szCs w:val="26"/>
        </w:rPr>
        <w:lastRenderedPageBreak/>
        <w:t xml:space="preserve">ископаемых в структуре промышленности </w:t>
      </w:r>
      <w:r>
        <w:rPr>
          <w:rFonts w:ascii="Times New Roman" w:hAnsi="Times New Roman" w:cs="Times New Roman"/>
          <w:sz w:val="26"/>
          <w:szCs w:val="26"/>
        </w:rPr>
        <w:t>в</w:t>
      </w:r>
      <w:r w:rsidRPr="0061014F">
        <w:rPr>
          <w:rFonts w:ascii="Times New Roman" w:hAnsi="Times New Roman" w:cs="Times New Roman"/>
          <w:sz w:val="26"/>
          <w:szCs w:val="26"/>
        </w:rPr>
        <w:t xml:space="preserve"> 2021 год</w:t>
      </w:r>
      <w:r>
        <w:rPr>
          <w:rFonts w:ascii="Times New Roman" w:hAnsi="Times New Roman" w:cs="Times New Roman"/>
          <w:sz w:val="26"/>
          <w:szCs w:val="26"/>
        </w:rPr>
        <w:t>у</w:t>
      </w:r>
      <w:r w:rsidRPr="0061014F">
        <w:rPr>
          <w:rFonts w:ascii="Times New Roman" w:hAnsi="Times New Roman" w:cs="Times New Roman"/>
          <w:sz w:val="26"/>
          <w:szCs w:val="26"/>
        </w:rPr>
        <w:t xml:space="preserve"> </w:t>
      </w:r>
      <w:r w:rsidRPr="00E241DE">
        <w:rPr>
          <w:rFonts w:ascii="Times New Roman" w:hAnsi="Times New Roman" w:cs="Times New Roman"/>
          <w:sz w:val="26"/>
          <w:szCs w:val="26"/>
        </w:rPr>
        <w:t xml:space="preserve">составила </w:t>
      </w:r>
      <w:r w:rsidRPr="00E241DE">
        <w:rPr>
          <w:rFonts w:ascii="Times New Roman" w:hAnsi="Times New Roman" w:cs="Times New Roman"/>
          <w:b/>
          <w:sz w:val="26"/>
          <w:szCs w:val="26"/>
        </w:rPr>
        <w:t xml:space="preserve">59,4 </w:t>
      </w:r>
      <w:r w:rsidRPr="00CB7CE9">
        <w:rPr>
          <w:rFonts w:ascii="Times New Roman" w:hAnsi="Times New Roman" w:cs="Times New Roman"/>
          <w:b/>
          <w:sz w:val="26"/>
          <w:szCs w:val="26"/>
        </w:rPr>
        <w:t>%</w:t>
      </w:r>
      <w:r w:rsidRPr="00CB7CE9">
        <w:rPr>
          <w:rFonts w:ascii="Times New Roman" w:hAnsi="Times New Roman" w:cs="Times New Roman"/>
          <w:sz w:val="26"/>
          <w:szCs w:val="26"/>
        </w:rPr>
        <w:t xml:space="preserve"> (за  2020 год   –  41,7 %). </w:t>
      </w:r>
    </w:p>
    <w:p w14:paraId="34AD355C" w14:textId="77777777" w:rsidR="007219AC" w:rsidRPr="00F939F5" w:rsidRDefault="007219AC" w:rsidP="007219AC">
      <w:pPr>
        <w:pStyle w:val="21"/>
        <w:suppressAutoHyphens w:val="0"/>
        <w:spacing w:after="0" w:line="360" w:lineRule="auto"/>
        <w:ind w:left="0" w:firstLine="426"/>
        <w:jc w:val="both"/>
        <w:rPr>
          <w:rFonts w:ascii="Times New Roman" w:hAnsi="Times New Roman" w:cs="Times New Roman"/>
          <w:sz w:val="26"/>
          <w:szCs w:val="26"/>
        </w:rPr>
      </w:pPr>
      <w:r w:rsidRPr="00F939F5">
        <w:rPr>
          <w:rFonts w:ascii="Times New Roman" w:hAnsi="Times New Roman" w:cs="Times New Roman"/>
          <w:sz w:val="26"/>
          <w:szCs w:val="26"/>
        </w:rPr>
        <w:t>В 2021 году на территории города добычу угля осуществляли:</w:t>
      </w:r>
    </w:p>
    <w:p w14:paraId="73E4CC22" w14:textId="77777777" w:rsidR="007219AC" w:rsidRPr="00F939F5" w:rsidRDefault="007219AC" w:rsidP="007219AC">
      <w:pPr>
        <w:pStyle w:val="ab"/>
        <w:suppressLineNumbers/>
        <w:spacing w:line="360" w:lineRule="auto"/>
        <w:rPr>
          <w:rFonts w:ascii="Times New Roman" w:hAnsi="Times New Roman" w:cs="Times New Roman"/>
          <w:sz w:val="26"/>
          <w:szCs w:val="26"/>
        </w:rPr>
      </w:pPr>
      <w:r w:rsidRPr="00F939F5">
        <w:rPr>
          <w:rFonts w:ascii="Times New Roman" w:hAnsi="Times New Roman" w:cs="Times New Roman"/>
          <w:sz w:val="26"/>
          <w:szCs w:val="26"/>
        </w:rPr>
        <w:t xml:space="preserve">-  </w:t>
      </w:r>
      <w:r w:rsidRPr="00F939F5">
        <w:rPr>
          <w:rFonts w:ascii="Times New Roman" w:hAnsi="Times New Roman" w:cs="Times New Roman"/>
          <w:bCs/>
          <w:sz w:val="26"/>
          <w:szCs w:val="26"/>
        </w:rPr>
        <w:t>ООО «ЭнергиЯ-НК»,</w:t>
      </w:r>
      <w:r w:rsidRPr="00F939F5">
        <w:rPr>
          <w:rFonts w:ascii="Times New Roman" w:hAnsi="Times New Roman" w:cs="Times New Roman"/>
          <w:sz w:val="26"/>
          <w:szCs w:val="26"/>
        </w:rPr>
        <w:t xml:space="preserve"> имеющее лицензию на ликвидационные работы с попутной добычей угля на участках недр поля </w:t>
      </w:r>
      <w:r w:rsidRPr="00F939F5">
        <w:rPr>
          <w:rFonts w:ascii="Times New Roman" w:hAnsi="Times New Roman" w:cs="Times New Roman"/>
          <w:bCs/>
          <w:sz w:val="26"/>
          <w:szCs w:val="26"/>
        </w:rPr>
        <w:t>ООО «Шахта им. Дзержинского»</w:t>
      </w:r>
      <w:r w:rsidRPr="00F939F5">
        <w:rPr>
          <w:rFonts w:ascii="Times New Roman" w:hAnsi="Times New Roman" w:cs="Times New Roman"/>
          <w:sz w:val="26"/>
          <w:szCs w:val="26"/>
        </w:rPr>
        <w:t xml:space="preserve"> (ООО «МелТЭК»)  и поля  ООО «Шахта Зенковская»;</w:t>
      </w:r>
    </w:p>
    <w:p w14:paraId="2B7819A8" w14:textId="77777777" w:rsidR="007219AC" w:rsidRPr="00F939F5" w:rsidRDefault="007219AC" w:rsidP="007219AC">
      <w:pPr>
        <w:pStyle w:val="ab"/>
        <w:suppressLineNumbers/>
        <w:spacing w:line="360" w:lineRule="auto"/>
        <w:rPr>
          <w:rFonts w:ascii="Times New Roman" w:hAnsi="Times New Roman" w:cs="Times New Roman"/>
          <w:sz w:val="26"/>
          <w:szCs w:val="26"/>
        </w:rPr>
      </w:pPr>
      <w:r w:rsidRPr="00F939F5">
        <w:rPr>
          <w:rFonts w:ascii="Times New Roman" w:hAnsi="Times New Roman" w:cs="Times New Roman"/>
          <w:sz w:val="26"/>
          <w:szCs w:val="26"/>
        </w:rPr>
        <w:t>-     АО «Прокопьевский угольный разрез» (ООО «МелТЭК»);</w:t>
      </w:r>
    </w:p>
    <w:p w14:paraId="397D0BB0" w14:textId="77777777" w:rsidR="007219AC" w:rsidRPr="00F939F5" w:rsidRDefault="007219AC" w:rsidP="007219AC">
      <w:pPr>
        <w:numPr>
          <w:ilvl w:val="0"/>
          <w:numId w:val="31"/>
        </w:numPr>
        <w:tabs>
          <w:tab w:val="num" w:pos="0"/>
          <w:tab w:val="left" w:pos="851"/>
        </w:tabs>
        <w:suppressAutoHyphens w:val="0"/>
        <w:spacing w:line="360" w:lineRule="auto"/>
        <w:ind w:left="0" w:firstLine="426"/>
        <w:jc w:val="both"/>
        <w:rPr>
          <w:rFonts w:ascii="Times New Roman" w:hAnsi="Times New Roman" w:cs="Times New Roman"/>
          <w:sz w:val="26"/>
          <w:szCs w:val="26"/>
        </w:rPr>
      </w:pPr>
      <w:r w:rsidRPr="00F939F5">
        <w:rPr>
          <w:rFonts w:ascii="Times New Roman" w:hAnsi="Times New Roman" w:cs="Times New Roman"/>
          <w:sz w:val="26"/>
          <w:szCs w:val="26"/>
        </w:rPr>
        <w:t>ООО «Энергоснаб»,  осуществляющий открытую добычу угля на лицензионном участке недр разреза  «8 Марта»;</w:t>
      </w:r>
    </w:p>
    <w:p w14:paraId="0D36279F" w14:textId="77777777" w:rsidR="007219AC" w:rsidRDefault="007219AC" w:rsidP="007219AC">
      <w:pPr>
        <w:numPr>
          <w:ilvl w:val="0"/>
          <w:numId w:val="31"/>
        </w:numPr>
        <w:tabs>
          <w:tab w:val="num" w:pos="0"/>
          <w:tab w:val="left" w:pos="851"/>
          <w:tab w:val="left" w:pos="900"/>
        </w:tabs>
        <w:suppressAutoHyphens w:val="0"/>
        <w:spacing w:line="360" w:lineRule="auto"/>
        <w:ind w:left="0" w:firstLine="426"/>
        <w:jc w:val="both"/>
        <w:rPr>
          <w:rFonts w:ascii="Times New Roman" w:hAnsi="Times New Roman" w:cs="Times New Roman"/>
          <w:sz w:val="26"/>
          <w:szCs w:val="26"/>
        </w:rPr>
      </w:pPr>
      <w:r w:rsidRPr="00F939F5">
        <w:rPr>
          <w:rFonts w:ascii="Times New Roman" w:hAnsi="Times New Roman" w:cs="Times New Roman"/>
          <w:sz w:val="26"/>
          <w:szCs w:val="26"/>
        </w:rPr>
        <w:t>Обособленное подразделение Шахта № 12, участок «Северный Маганак». (АО «Стройсервис») ведет добычу на участке открытых горных работ</w:t>
      </w:r>
      <w:r>
        <w:rPr>
          <w:rFonts w:ascii="Times New Roman" w:hAnsi="Times New Roman" w:cs="Times New Roman"/>
          <w:sz w:val="26"/>
          <w:szCs w:val="26"/>
        </w:rPr>
        <w:t>;</w:t>
      </w:r>
    </w:p>
    <w:p w14:paraId="719AB994" w14:textId="77777777" w:rsidR="007219AC" w:rsidRPr="003A357D" w:rsidRDefault="007219AC" w:rsidP="007219AC">
      <w:pPr>
        <w:numPr>
          <w:ilvl w:val="0"/>
          <w:numId w:val="31"/>
        </w:numPr>
        <w:tabs>
          <w:tab w:val="num" w:pos="0"/>
          <w:tab w:val="left" w:pos="851"/>
          <w:tab w:val="left" w:pos="900"/>
        </w:tabs>
        <w:suppressAutoHyphens w:val="0"/>
        <w:spacing w:line="360" w:lineRule="auto"/>
        <w:ind w:left="0" w:firstLine="426"/>
        <w:jc w:val="both"/>
        <w:rPr>
          <w:rFonts w:ascii="Times New Roman" w:hAnsi="Times New Roman" w:cs="Times New Roman"/>
          <w:sz w:val="26"/>
          <w:szCs w:val="26"/>
        </w:rPr>
      </w:pPr>
      <w:r w:rsidRPr="003A357D">
        <w:rPr>
          <w:rFonts w:ascii="Times New Roman" w:hAnsi="Times New Roman" w:cs="Times New Roman"/>
          <w:sz w:val="26"/>
          <w:szCs w:val="26"/>
        </w:rPr>
        <w:t xml:space="preserve">С июня 2021 года возобновил работу р-з "Зиминский", предоставляет услуги в области добычи полезных ископаемых.  </w:t>
      </w:r>
    </w:p>
    <w:p w14:paraId="57CE5328" w14:textId="19B844F7" w:rsidR="007219AC" w:rsidRPr="00F939F5" w:rsidRDefault="007219AC" w:rsidP="007219AC">
      <w:pPr>
        <w:tabs>
          <w:tab w:val="left" w:pos="851"/>
          <w:tab w:val="left" w:pos="900"/>
        </w:tabs>
        <w:suppressAutoHyphens w:val="0"/>
        <w:spacing w:line="360" w:lineRule="auto"/>
        <w:ind w:firstLine="426"/>
        <w:jc w:val="both"/>
        <w:rPr>
          <w:rFonts w:ascii="Times New Roman" w:hAnsi="Times New Roman" w:cs="Times New Roman"/>
          <w:sz w:val="26"/>
          <w:szCs w:val="26"/>
        </w:rPr>
      </w:pPr>
      <w:r w:rsidRPr="00F939F5">
        <w:rPr>
          <w:rFonts w:ascii="Times New Roman" w:hAnsi="Times New Roman" w:cs="Times New Roman"/>
          <w:sz w:val="26"/>
          <w:szCs w:val="26"/>
        </w:rPr>
        <w:t>По данным предприятий за 2021 год</w:t>
      </w:r>
      <w:r w:rsidR="00854F16">
        <w:rPr>
          <w:rFonts w:ascii="Times New Roman" w:hAnsi="Times New Roman" w:cs="Times New Roman"/>
          <w:sz w:val="26"/>
          <w:szCs w:val="26"/>
        </w:rPr>
        <w:t xml:space="preserve"> на территории г.Прокопьевска добыча составила 3502,7 тыс.тонн</w:t>
      </w:r>
      <w:r w:rsidRPr="00F939F5">
        <w:rPr>
          <w:rFonts w:ascii="Times New Roman" w:hAnsi="Times New Roman" w:cs="Times New Roman"/>
          <w:sz w:val="26"/>
          <w:szCs w:val="26"/>
        </w:rPr>
        <w:t xml:space="preserve">: </w:t>
      </w:r>
    </w:p>
    <w:p w14:paraId="2159110E" w14:textId="77777777" w:rsidR="007219AC" w:rsidRPr="003A357D" w:rsidRDefault="007219AC" w:rsidP="007219AC">
      <w:pPr>
        <w:pStyle w:val="ab"/>
        <w:numPr>
          <w:ilvl w:val="0"/>
          <w:numId w:val="31"/>
        </w:numPr>
        <w:tabs>
          <w:tab w:val="clear" w:pos="360"/>
          <w:tab w:val="num" w:pos="0"/>
        </w:tabs>
        <w:suppressAutoHyphens w:val="0"/>
        <w:spacing w:line="360" w:lineRule="auto"/>
        <w:ind w:left="0" w:firstLine="426"/>
        <w:rPr>
          <w:rFonts w:ascii="Times New Roman" w:hAnsi="Times New Roman" w:cs="Times New Roman"/>
          <w:sz w:val="26"/>
          <w:szCs w:val="26"/>
        </w:rPr>
      </w:pPr>
      <w:r w:rsidRPr="003A357D">
        <w:rPr>
          <w:rFonts w:ascii="Times New Roman" w:hAnsi="Times New Roman" w:cs="Times New Roman"/>
          <w:sz w:val="26"/>
          <w:szCs w:val="26"/>
        </w:rPr>
        <w:t>На</w:t>
      </w:r>
      <w:r w:rsidRPr="003A357D">
        <w:rPr>
          <w:rFonts w:ascii="Times New Roman" w:hAnsi="Times New Roman" w:cs="Times New Roman"/>
          <w:b/>
          <w:bCs/>
          <w:sz w:val="26"/>
          <w:szCs w:val="26"/>
        </w:rPr>
        <w:t xml:space="preserve">  ООО «ЭнергиЯ-НК»</w:t>
      </w:r>
      <w:r w:rsidRPr="003A357D">
        <w:rPr>
          <w:rFonts w:ascii="Times New Roman" w:hAnsi="Times New Roman" w:cs="Times New Roman"/>
          <w:sz w:val="26"/>
          <w:szCs w:val="26"/>
        </w:rPr>
        <w:t xml:space="preserve"> добыча угля  возросла на 1,1 %  по сравнению с           аналогичным периодом 2020 года и составила  403,6 тыс. тонн.</w:t>
      </w:r>
    </w:p>
    <w:p w14:paraId="70F012A9" w14:textId="77777777" w:rsidR="007219AC" w:rsidRPr="003A357D" w:rsidRDefault="007219AC" w:rsidP="007219AC">
      <w:pPr>
        <w:pStyle w:val="ab"/>
        <w:numPr>
          <w:ilvl w:val="0"/>
          <w:numId w:val="31"/>
        </w:numPr>
        <w:tabs>
          <w:tab w:val="clear" w:pos="360"/>
        </w:tabs>
        <w:suppressAutoHyphens w:val="0"/>
        <w:spacing w:line="360" w:lineRule="auto"/>
        <w:ind w:left="0" w:firstLine="426"/>
        <w:rPr>
          <w:rFonts w:ascii="Times New Roman" w:hAnsi="Times New Roman" w:cs="Times New Roman"/>
          <w:sz w:val="26"/>
          <w:szCs w:val="26"/>
        </w:rPr>
      </w:pPr>
      <w:r w:rsidRPr="003A357D">
        <w:rPr>
          <w:rFonts w:ascii="Times New Roman" w:hAnsi="Times New Roman" w:cs="Times New Roman"/>
          <w:sz w:val="26"/>
          <w:szCs w:val="26"/>
        </w:rPr>
        <w:t xml:space="preserve">Стабильно работает </w:t>
      </w:r>
      <w:r w:rsidRPr="003A357D">
        <w:rPr>
          <w:rFonts w:ascii="Times New Roman" w:hAnsi="Times New Roman" w:cs="Times New Roman"/>
          <w:b/>
          <w:bCs/>
          <w:sz w:val="26"/>
          <w:szCs w:val="26"/>
        </w:rPr>
        <w:t>АО «Прокопьевский угольный разрез»</w:t>
      </w:r>
      <w:r w:rsidRPr="003A357D">
        <w:rPr>
          <w:rFonts w:ascii="Times New Roman" w:hAnsi="Times New Roman" w:cs="Times New Roman"/>
          <w:sz w:val="26"/>
          <w:szCs w:val="26"/>
        </w:rPr>
        <w:t xml:space="preserve">, добыто угля           1645,8 тыс.тонн, что  на  297,2 тыс. тонн больше, чем за  2020 год. </w:t>
      </w:r>
    </w:p>
    <w:p w14:paraId="4508CFA9" w14:textId="77777777" w:rsidR="007219AC" w:rsidRPr="003A357D" w:rsidRDefault="007219AC" w:rsidP="007219AC">
      <w:pPr>
        <w:pStyle w:val="ab"/>
        <w:numPr>
          <w:ilvl w:val="0"/>
          <w:numId w:val="31"/>
        </w:numPr>
        <w:tabs>
          <w:tab w:val="clear" w:pos="360"/>
          <w:tab w:val="num" w:pos="0"/>
        </w:tabs>
        <w:suppressAutoHyphens w:val="0"/>
        <w:spacing w:line="360" w:lineRule="auto"/>
        <w:ind w:left="0" w:firstLine="426"/>
        <w:rPr>
          <w:rFonts w:ascii="Times New Roman" w:hAnsi="Times New Roman" w:cs="Times New Roman"/>
          <w:sz w:val="26"/>
          <w:szCs w:val="26"/>
        </w:rPr>
      </w:pPr>
      <w:r w:rsidRPr="003A357D">
        <w:rPr>
          <w:rFonts w:ascii="Times New Roman" w:hAnsi="Times New Roman" w:cs="Times New Roman"/>
          <w:sz w:val="26"/>
          <w:szCs w:val="26"/>
        </w:rPr>
        <w:t>На</w:t>
      </w:r>
      <w:r w:rsidRPr="003A357D">
        <w:rPr>
          <w:rFonts w:ascii="Times New Roman" w:hAnsi="Times New Roman" w:cs="Times New Roman"/>
          <w:b/>
          <w:bCs/>
          <w:sz w:val="26"/>
          <w:szCs w:val="26"/>
        </w:rPr>
        <w:t xml:space="preserve">  ООО «Энергоснаб»</w:t>
      </w:r>
      <w:r w:rsidRPr="003A357D">
        <w:rPr>
          <w:rFonts w:ascii="Times New Roman" w:hAnsi="Times New Roman" w:cs="Times New Roman"/>
          <w:sz w:val="26"/>
          <w:szCs w:val="26"/>
        </w:rPr>
        <w:t xml:space="preserve"> добыча угля  сохранилась на уровне  2020 года и составила  400,3 тыс. тонн.</w:t>
      </w:r>
    </w:p>
    <w:p w14:paraId="7E136061" w14:textId="0C316252" w:rsidR="007219AC" w:rsidRPr="003A357D" w:rsidRDefault="007219AC" w:rsidP="007219AC">
      <w:pPr>
        <w:pStyle w:val="ab"/>
        <w:numPr>
          <w:ilvl w:val="0"/>
          <w:numId w:val="31"/>
        </w:numPr>
        <w:tabs>
          <w:tab w:val="clear" w:pos="360"/>
          <w:tab w:val="num" w:pos="0"/>
        </w:tabs>
        <w:suppressAutoHyphens w:val="0"/>
        <w:spacing w:line="360" w:lineRule="auto"/>
        <w:ind w:left="0" w:firstLine="426"/>
        <w:rPr>
          <w:rFonts w:ascii="Times New Roman" w:hAnsi="Times New Roman" w:cs="Times New Roman"/>
          <w:sz w:val="26"/>
          <w:szCs w:val="26"/>
        </w:rPr>
      </w:pPr>
      <w:r w:rsidRPr="003A357D">
        <w:rPr>
          <w:rFonts w:ascii="Times New Roman" w:hAnsi="Times New Roman" w:cs="Times New Roman"/>
          <w:sz w:val="26"/>
          <w:szCs w:val="26"/>
        </w:rPr>
        <w:t xml:space="preserve">Добыча угля на территории города на </w:t>
      </w:r>
      <w:r w:rsidRPr="003A357D">
        <w:rPr>
          <w:rFonts w:ascii="Times New Roman" w:hAnsi="Times New Roman" w:cs="Times New Roman"/>
          <w:b/>
          <w:sz w:val="26"/>
          <w:szCs w:val="26"/>
        </w:rPr>
        <w:t xml:space="preserve">ОП </w:t>
      </w:r>
      <w:r w:rsidRPr="003A357D">
        <w:rPr>
          <w:rFonts w:ascii="Times New Roman" w:hAnsi="Times New Roman" w:cs="Times New Roman"/>
          <w:b/>
          <w:bCs/>
          <w:sz w:val="26"/>
          <w:szCs w:val="26"/>
        </w:rPr>
        <w:t>«</w:t>
      </w:r>
      <w:r w:rsidRPr="003A357D">
        <w:rPr>
          <w:rFonts w:ascii="Times New Roman" w:hAnsi="Times New Roman" w:cs="Times New Roman"/>
          <w:b/>
          <w:sz w:val="26"/>
          <w:szCs w:val="26"/>
        </w:rPr>
        <w:t>Шахта № 12</w:t>
      </w:r>
      <w:r w:rsidRPr="003A357D">
        <w:rPr>
          <w:rFonts w:ascii="Times New Roman" w:hAnsi="Times New Roman" w:cs="Times New Roman"/>
          <w:b/>
          <w:bCs/>
          <w:sz w:val="26"/>
          <w:szCs w:val="26"/>
        </w:rPr>
        <w:t>»</w:t>
      </w:r>
      <w:r w:rsidRPr="003A357D">
        <w:rPr>
          <w:rFonts w:ascii="Times New Roman" w:hAnsi="Times New Roman" w:cs="Times New Roman"/>
          <w:b/>
          <w:sz w:val="26"/>
          <w:szCs w:val="26"/>
        </w:rPr>
        <w:t xml:space="preserve"> - </w:t>
      </w:r>
      <w:r w:rsidRPr="003A357D">
        <w:rPr>
          <w:rFonts w:ascii="Times New Roman" w:hAnsi="Times New Roman" w:cs="Times New Roman"/>
          <w:b/>
          <w:bCs/>
          <w:sz w:val="26"/>
          <w:szCs w:val="26"/>
        </w:rPr>
        <w:t>«</w:t>
      </w:r>
      <w:r w:rsidRPr="003A357D">
        <w:rPr>
          <w:rFonts w:ascii="Times New Roman" w:hAnsi="Times New Roman" w:cs="Times New Roman"/>
          <w:b/>
          <w:sz w:val="26"/>
          <w:szCs w:val="26"/>
        </w:rPr>
        <w:t>Северный Маганак</w:t>
      </w:r>
      <w:r w:rsidRPr="003A357D">
        <w:rPr>
          <w:rFonts w:ascii="Times New Roman" w:hAnsi="Times New Roman" w:cs="Times New Roman"/>
          <w:b/>
          <w:bCs/>
          <w:sz w:val="26"/>
          <w:szCs w:val="26"/>
        </w:rPr>
        <w:t>»</w:t>
      </w:r>
      <w:r w:rsidRPr="003A357D">
        <w:rPr>
          <w:rFonts w:ascii="Times New Roman" w:hAnsi="Times New Roman" w:cs="Times New Roman"/>
          <w:sz w:val="26"/>
          <w:szCs w:val="26"/>
        </w:rPr>
        <w:t xml:space="preserve"> составила 1</w:t>
      </w:r>
      <w:r w:rsidR="00854F16">
        <w:rPr>
          <w:rFonts w:ascii="Times New Roman" w:hAnsi="Times New Roman" w:cs="Times New Roman"/>
          <w:sz w:val="26"/>
          <w:szCs w:val="26"/>
        </w:rPr>
        <w:t>053</w:t>
      </w:r>
      <w:r w:rsidRPr="003A357D">
        <w:rPr>
          <w:rFonts w:ascii="Times New Roman" w:hAnsi="Times New Roman" w:cs="Times New Roman"/>
          <w:sz w:val="26"/>
          <w:szCs w:val="26"/>
        </w:rPr>
        <w:t xml:space="preserve"> тыс. тонн или на </w:t>
      </w:r>
      <w:r w:rsidR="00854F16">
        <w:rPr>
          <w:rFonts w:ascii="Times New Roman" w:hAnsi="Times New Roman" w:cs="Times New Roman"/>
          <w:sz w:val="26"/>
          <w:szCs w:val="26"/>
        </w:rPr>
        <w:t>39,3</w:t>
      </w:r>
      <w:r w:rsidRPr="003A357D">
        <w:rPr>
          <w:rFonts w:ascii="Times New Roman" w:hAnsi="Times New Roman" w:cs="Times New Roman"/>
          <w:sz w:val="26"/>
          <w:szCs w:val="26"/>
        </w:rPr>
        <w:t xml:space="preserve"> % больше по сравнению с 2020 годом.</w:t>
      </w:r>
    </w:p>
    <w:p w14:paraId="76683BC3" w14:textId="56FE73C7" w:rsidR="007219AC" w:rsidRPr="00B05CD7" w:rsidRDefault="007219AC" w:rsidP="00B05CD7">
      <w:pPr>
        <w:pStyle w:val="ab"/>
        <w:keepNext/>
        <w:keepLines/>
        <w:suppressAutoHyphens w:val="0"/>
        <w:spacing w:line="360" w:lineRule="auto"/>
        <w:ind w:firstLine="567"/>
        <w:rPr>
          <w:rFonts w:ascii="Times New Roman" w:hAnsi="Times New Roman" w:cs="Times New Roman"/>
          <w:bCs/>
          <w:sz w:val="26"/>
          <w:szCs w:val="26"/>
        </w:rPr>
      </w:pPr>
      <w:r w:rsidRPr="00F939F5">
        <w:rPr>
          <w:rFonts w:ascii="Times New Roman" w:hAnsi="Times New Roman" w:cs="Times New Roman"/>
          <w:bCs/>
          <w:sz w:val="26"/>
          <w:szCs w:val="26"/>
        </w:rPr>
        <w:t>Переработку угля</w:t>
      </w:r>
      <w:r w:rsidRPr="00F939F5">
        <w:rPr>
          <w:rFonts w:ascii="Times New Roman" w:hAnsi="Times New Roman" w:cs="Times New Roman"/>
          <w:sz w:val="26"/>
          <w:szCs w:val="26"/>
        </w:rPr>
        <w:t xml:space="preserve"> в городе производят: </w:t>
      </w:r>
      <w:r w:rsidRPr="00245313">
        <w:rPr>
          <w:rFonts w:ascii="Times New Roman" w:hAnsi="Times New Roman" w:cs="Times New Roman"/>
          <w:b/>
          <w:bCs/>
          <w:sz w:val="26"/>
          <w:szCs w:val="26"/>
        </w:rPr>
        <w:t>ООО «ОФ «Прокопьевскуголь»</w:t>
      </w:r>
      <w:r w:rsidRPr="00F939F5">
        <w:rPr>
          <w:rFonts w:ascii="Times New Roman" w:hAnsi="Times New Roman" w:cs="Times New Roman"/>
          <w:sz w:val="26"/>
          <w:szCs w:val="26"/>
        </w:rPr>
        <w:t xml:space="preserve"> (ООО «МелТЭК»); </w:t>
      </w:r>
      <w:r w:rsidRPr="00245313">
        <w:rPr>
          <w:rFonts w:ascii="Times New Roman" w:hAnsi="Times New Roman" w:cs="Times New Roman"/>
          <w:b/>
          <w:bCs/>
          <w:sz w:val="26"/>
          <w:szCs w:val="26"/>
        </w:rPr>
        <w:t>ООО «ОФ «Коксовая»</w:t>
      </w:r>
      <w:r w:rsidRPr="00F939F5">
        <w:rPr>
          <w:rFonts w:ascii="Times New Roman" w:hAnsi="Times New Roman" w:cs="Times New Roman"/>
          <w:sz w:val="26"/>
          <w:szCs w:val="26"/>
        </w:rPr>
        <w:t xml:space="preserve"> (Холдинг АО </w:t>
      </w:r>
      <w:r w:rsidRPr="00F939F5">
        <w:rPr>
          <w:rFonts w:ascii="Times New Roman" w:hAnsi="Times New Roman" w:cs="Times New Roman"/>
          <w:bCs/>
          <w:sz w:val="26"/>
          <w:szCs w:val="26"/>
        </w:rPr>
        <w:t>«</w:t>
      </w:r>
      <w:r w:rsidRPr="00F939F5">
        <w:rPr>
          <w:rFonts w:ascii="Times New Roman" w:hAnsi="Times New Roman" w:cs="Times New Roman"/>
          <w:sz w:val="26"/>
          <w:szCs w:val="26"/>
        </w:rPr>
        <w:t>ТопПром</w:t>
      </w:r>
      <w:r w:rsidRPr="00F939F5">
        <w:rPr>
          <w:rFonts w:ascii="Times New Roman" w:hAnsi="Times New Roman" w:cs="Times New Roman"/>
          <w:bCs/>
          <w:sz w:val="26"/>
          <w:szCs w:val="26"/>
        </w:rPr>
        <w:t>»</w:t>
      </w:r>
      <w:r w:rsidRPr="00F939F5">
        <w:rPr>
          <w:rFonts w:ascii="Times New Roman" w:hAnsi="Times New Roman" w:cs="Times New Roman"/>
          <w:sz w:val="26"/>
          <w:szCs w:val="26"/>
        </w:rPr>
        <w:t xml:space="preserve">); </w:t>
      </w:r>
      <w:r w:rsidRPr="00245313">
        <w:rPr>
          <w:rFonts w:ascii="Times New Roman" w:hAnsi="Times New Roman" w:cs="Times New Roman"/>
          <w:b/>
          <w:bCs/>
          <w:sz w:val="26"/>
          <w:szCs w:val="26"/>
        </w:rPr>
        <w:t>ООО «ГОФ «Прокопьевская»</w:t>
      </w:r>
      <w:r w:rsidRPr="00245313">
        <w:rPr>
          <w:rFonts w:ascii="Times New Roman" w:hAnsi="Times New Roman" w:cs="Times New Roman"/>
          <w:b/>
          <w:sz w:val="26"/>
          <w:szCs w:val="26"/>
        </w:rPr>
        <w:t xml:space="preserve"> и </w:t>
      </w:r>
      <w:r w:rsidRPr="00245313">
        <w:rPr>
          <w:rFonts w:ascii="Times New Roman" w:hAnsi="Times New Roman" w:cs="Times New Roman"/>
          <w:b/>
          <w:bCs/>
          <w:sz w:val="26"/>
          <w:szCs w:val="26"/>
        </w:rPr>
        <w:t>ООО «ГОФ «Красногорская»</w:t>
      </w:r>
      <w:r w:rsidRPr="00245313">
        <w:rPr>
          <w:rFonts w:ascii="Times New Roman" w:hAnsi="Times New Roman" w:cs="Times New Roman"/>
          <w:b/>
          <w:sz w:val="26"/>
          <w:szCs w:val="26"/>
        </w:rPr>
        <w:t xml:space="preserve"> </w:t>
      </w:r>
      <w:r w:rsidRPr="00F939F5">
        <w:rPr>
          <w:rFonts w:ascii="Times New Roman" w:hAnsi="Times New Roman" w:cs="Times New Roman"/>
          <w:sz w:val="26"/>
          <w:szCs w:val="26"/>
        </w:rPr>
        <w:t xml:space="preserve"> (ООО "Карбо-Альянс"). За  2021 год по данным Кемеровостата производство угля каменного и бурого обогащенного составило </w:t>
      </w:r>
      <w:r w:rsidRPr="00F939F5">
        <w:rPr>
          <w:rFonts w:ascii="Times New Roman" w:hAnsi="Times New Roman" w:cs="Times New Roman"/>
          <w:b/>
          <w:sz w:val="26"/>
          <w:szCs w:val="26"/>
        </w:rPr>
        <w:t>2370,2 тыс. тонн</w:t>
      </w:r>
      <w:r w:rsidRPr="00F939F5">
        <w:rPr>
          <w:rFonts w:ascii="Times New Roman" w:hAnsi="Times New Roman" w:cs="Times New Roman"/>
          <w:sz w:val="26"/>
          <w:szCs w:val="26"/>
        </w:rPr>
        <w:t xml:space="preserve"> или 118,5 %</w:t>
      </w:r>
      <w:r w:rsidRPr="00F939F5">
        <w:rPr>
          <w:rFonts w:ascii="Times New Roman" w:hAnsi="Times New Roman" w:cs="Times New Roman"/>
          <w:b/>
          <w:sz w:val="26"/>
          <w:szCs w:val="26"/>
        </w:rPr>
        <w:t xml:space="preserve"> </w:t>
      </w:r>
      <w:r w:rsidRPr="00F939F5">
        <w:rPr>
          <w:rFonts w:ascii="Times New Roman" w:hAnsi="Times New Roman" w:cs="Times New Roman"/>
          <w:sz w:val="26"/>
          <w:szCs w:val="26"/>
        </w:rPr>
        <w:t>% к соответствующему периоду прошлого года.</w:t>
      </w:r>
      <w:r w:rsidRPr="00F939F5">
        <w:rPr>
          <w:rFonts w:ascii="Times New Roman" w:hAnsi="Times New Roman" w:cs="Times New Roman"/>
          <w:bCs/>
          <w:sz w:val="26"/>
          <w:szCs w:val="26"/>
        </w:rPr>
        <w:t xml:space="preserve"> </w:t>
      </w:r>
    </w:p>
    <w:p w14:paraId="17C99D2E" w14:textId="77777777" w:rsidR="007219AC" w:rsidRPr="00CB7CE9" w:rsidRDefault="007219AC" w:rsidP="007219AC">
      <w:pPr>
        <w:spacing w:line="360" w:lineRule="auto"/>
        <w:ind w:firstLine="567"/>
        <w:jc w:val="both"/>
        <w:rPr>
          <w:rFonts w:ascii="Times New Roman" w:hAnsi="Times New Roman" w:cs="Times New Roman"/>
          <w:sz w:val="26"/>
          <w:szCs w:val="26"/>
        </w:rPr>
      </w:pPr>
      <w:r w:rsidRPr="00B41F0C">
        <w:rPr>
          <w:rFonts w:ascii="Times New Roman" w:hAnsi="Times New Roman" w:cs="Times New Roman"/>
          <w:b/>
          <w:sz w:val="26"/>
          <w:szCs w:val="26"/>
        </w:rPr>
        <w:t>По обрабатывающим производствам</w:t>
      </w:r>
      <w:r w:rsidRPr="00B41F0C">
        <w:rPr>
          <w:rFonts w:ascii="Times New Roman" w:hAnsi="Times New Roman" w:cs="Times New Roman"/>
          <w:sz w:val="26"/>
          <w:szCs w:val="26"/>
        </w:rPr>
        <w:t xml:space="preserve"> объем отгруженных товаров вырос на 21,6 % к  2021 году и составил </w:t>
      </w:r>
      <w:r w:rsidRPr="00B41F0C">
        <w:rPr>
          <w:rFonts w:ascii="Times New Roman" w:hAnsi="Times New Roman" w:cs="Times New Roman"/>
          <w:b/>
          <w:bCs/>
          <w:sz w:val="26"/>
          <w:szCs w:val="26"/>
        </w:rPr>
        <w:t xml:space="preserve"> 8794,5 млн. руб</w:t>
      </w:r>
      <w:r w:rsidRPr="00E241DE">
        <w:rPr>
          <w:rFonts w:ascii="Times New Roman" w:hAnsi="Times New Roman" w:cs="Times New Roman"/>
          <w:b/>
          <w:bCs/>
          <w:sz w:val="26"/>
          <w:szCs w:val="26"/>
        </w:rPr>
        <w:t>.</w:t>
      </w:r>
      <w:r w:rsidRPr="00E241DE">
        <w:rPr>
          <w:rFonts w:ascii="Times New Roman" w:hAnsi="Times New Roman" w:cs="Times New Roman"/>
          <w:sz w:val="26"/>
          <w:szCs w:val="26"/>
        </w:rPr>
        <w:t xml:space="preserve"> Доля обрабатывающих производств  в структуре промышленности в 2021 году  составила  25,2 </w:t>
      </w:r>
      <w:r w:rsidRPr="00CB7CE9">
        <w:rPr>
          <w:rFonts w:ascii="Times New Roman" w:hAnsi="Times New Roman" w:cs="Times New Roman"/>
          <w:sz w:val="26"/>
          <w:szCs w:val="26"/>
        </w:rPr>
        <w:t xml:space="preserve">%  (за  2020 год –  35 %). </w:t>
      </w:r>
    </w:p>
    <w:p w14:paraId="27296FC9" w14:textId="7BB2421D" w:rsidR="00B05CD7" w:rsidRDefault="00B05CD7" w:rsidP="007219AC">
      <w:pPr>
        <w:pStyle w:val="ab"/>
        <w:suppressAutoHyphens w:val="0"/>
        <w:spacing w:line="360" w:lineRule="auto"/>
        <w:ind w:firstLine="0"/>
        <w:jc w:val="center"/>
        <w:rPr>
          <w:rFonts w:ascii="Times New Roman" w:hAnsi="Times New Roman" w:cs="Times New Roman"/>
          <w:b/>
          <w:sz w:val="26"/>
          <w:szCs w:val="26"/>
        </w:rPr>
      </w:pPr>
    </w:p>
    <w:p w14:paraId="5AD8D2C7" w14:textId="4520D2C0" w:rsidR="00B05CD7" w:rsidRDefault="00B05CD7" w:rsidP="007219AC">
      <w:pPr>
        <w:pStyle w:val="ab"/>
        <w:suppressAutoHyphens w:val="0"/>
        <w:spacing w:line="360" w:lineRule="auto"/>
        <w:ind w:firstLine="0"/>
        <w:jc w:val="center"/>
        <w:rPr>
          <w:rFonts w:ascii="Times New Roman" w:hAnsi="Times New Roman" w:cs="Times New Roman"/>
          <w:b/>
          <w:sz w:val="26"/>
          <w:szCs w:val="26"/>
        </w:rPr>
      </w:pPr>
    </w:p>
    <w:p w14:paraId="1741EBC4" w14:textId="7AAC6E42" w:rsidR="00B05CD7" w:rsidRDefault="00B05CD7" w:rsidP="007219AC">
      <w:pPr>
        <w:pStyle w:val="ab"/>
        <w:suppressAutoHyphens w:val="0"/>
        <w:spacing w:line="360" w:lineRule="auto"/>
        <w:ind w:firstLine="0"/>
        <w:jc w:val="center"/>
        <w:rPr>
          <w:rFonts w:ascii="Times New Roman" w:hAnsi="Times New Roman" w:cs="Times New Roman"/>
          <w:b/>
          <w:sz w:val="26"/>
          <w:szCs w:val="26"/>
        </w:rPr>
      </w:pPr>
    </w:p>
    <w:p w14:paraId="440ED96E" w14:textId="77777777" w:rsidR="00B05CD7" w:rsidRDefault="00B05CD7" w:rsidP="007219AC">
      <w:pPr>
        <w:pStyle w:val="ab"/>
        <w:suppressAutoHyphens w:val="0"/>
        <w:spacing w:line="360" w:lineRule="auto"/>
        <w:ind w:firstLine="0"/>
        <w:jc w:val="center"/>
        <w:rPr>
          <w:rFonts w:ascii="Times New Roman" w:hAnsi="Times New Roman" w:cs="Times New Roman"/>
          <w:b/>
          <w:sz w:val="26"/>
          <w:szCs w:val="26"/>
        </w:rPr>
      </w:pPr>
    </w:p>
    <w:p w14:paraId="0592621C" w14:textId="77777777" w:rsidR="007219AC" w:rsidRPr="00621147" w:rsidRDefault="007219AC" w:rsidP="007219AC">
      <w:pPr>
        <w:pStyle w:val="ab"/>
        <w:suppressAutoHyphens w:val="0"/>
        <w:spacing w:line="360" w:lineRule="auto"/>
        <w:ind w:firstLine="0"/>
        <w:jc w:val="center"/>
        <w:rPr>
          <w:rFonts w:ascii="Times New Roman" w:hAnsi="Times New Roman" w:cs="Times New Roman"/>
          <w:b/>
          <w:bCs/>
          <w:sz w:val="26"/>
          <w:szCs w:val="26"/>
        </w:rPr>
      </w:pPr>
      <w:r w:rsidRPr="00621147">
        <w:rPr>
          <w:rFonts w:ascii="Times New Roman" w:hAnsi="Times New Roman" w:cs="Times New Roman"/>
          <w:b/>
          <w:sz w:val="26"/>
          <w:szCs w:val="26"/>
        </w:rPr>
        <w:t>Объем отгруженных товаров</w:t>
      </w:r>
      <w:r w:rsidRPr="00621147">
        <w:rPr>
          <w:rFonts w:ascii="Times New Roman" w:hAnsi="Times New Roman" w:cs="Times New Roman"/>
          <w:b/>
          <w:bCs/>
          <w:sz w:val="26"/>
          <w:szCs w:val="26"/>
        </w:rPr>
        <w:t xml:space="preserve"> по обрабатывающим производствам</w:t>
      </w:r>
    </w:p>
    <w:tbl>
      <w:tblPr>
        <w:tblW w:w="10156"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29"/>
        <w:gridCol w:w="2127"/>
      </w:tblGrid>
      <w:tr w:rsidR="00EA0D82" w:rsidRPr="0088416A" w14:paraId="4CF6FFF4" w14:textId="77777777" w:rsidTr="00EA0D82">
        <w:trPr>
          <w:trHeight w:val="519"/>
          <w:tblHeader/>
        </w:trPr>
        <w:tc>
          <w:tcPr>
            <w:tcW w:w="8029" w:type="dxa"/>
            <w:vMerge w:val="restart"/>
            <w:tcBorders>
              <w:top w:val="double" w:sz="4" w:space="0" w:color="auto"/>
              <w:left w:val="double" w:sz="4" w:space="0" w:color="auto"/>
              <w:bottom w:val="double" w:sz="4" w:space="0" w:color="auto"/>
              <w:right w:val="double" w:sz="4" w:space="0" w:color="auto"/>
            </w:tcBorders>
            <w:shd w:val="pct20" w:color="00FF00" w:fill="FFFFFF"/>
            <w:vAlign w:val="center"/>
          </w:tcPr>
          <w:p w14:paraId="5BCA8232" w14:textId="77777777" w:rsidR="00EA0D82" w:rsidRPr="00AC41E8" w:rsidRDefault="00EA0D82" w:rsidP="000A0AF6">
            <w:pPr>
              <w:pStyle w:val="ab"/>
              <w:suppressAutoHyphens w:val="0"/>
              <w:ind w:firstLine="0"/>
              <w:jc w:val="center"/>
              <w:rPr>
                <w:rFonts w:ascii="Times New Roman" w:hAnsi="Times New Roman" w:cs="Times New Roman"/>
                <w:sz w:val="24"/>
                <w:szCs w:val="24"/>
              </w:rPr>
            </w:pPr>
            <w:r w:rsidRPr="00AC41E8">
              <w:rPr>
                <w:rFonts w:ascii="Times New Roman" w:hAnsi="Times New Roman" w:cs="Times New Roman"/>
                <w:sz w:val="24"/>
                <w:szCs w:val="24"/>
              </w:rPr>
              <w:t>Виды экономической деятельности</w:t>
            </w:r>
          </w:p>
        </w:tc>
        <w:tc>
          <w:tcPr>
            <w:tcW w:w="2127" w:type="dxa"/>
            <w:vMerge w:val="restart"/>
            <w:tcBorders>
              <w:top w:val="double" w:sz="4" w:space="0" w:color="auto"/>
              <w:left w:val="double" w:sz="4" w:space="0" w:color="auto"/>
              <w:bottom w:val="double" w:sz="4" w:space="0" w:color="auto"/>
              <w:right w:val="double" w:sz="4" w:space="0" w:color="auto"/>
            </w:tcBorders>
            <w:shd w:val="pct20" w:color="00FF00" w:fill="FFFFFF"/>
          </w:tcPr>
          <w:p w14:paraId="42D010BD" w14:textId="516B1D9A" w:rsidR="00EA0D82" w:rsidRPr="00AC41E8" w:rsidRDefault="00EA0D82" w:rsidP="000A0AF6">
            <w:pPr>
              <w:pStyle w:val="ab"/>
              <w:suppressAutoHyphens w:val="0"/>
              <w:ind w:firstLine="0"/>
              <w:jc w:val="center"/>
              <w:rPr>
                <w:rFonts w:ascii="Times New Roman" w:hAnsi="Times New Roman" w:cs="Times New Roman"/>
                <w:sz w:val="24"/>
                <w:szCs w:val="24"/>
              </w:rPr>
            </w:pPr>
            <w:r w:rsidRPr="00AC41E8">
              <w:rPr>
                <w:rFonts w:ascii="Times New Roman" w:hAnsi="Times New Roman" w:cs="Times New Roman"/>
                <w:sz w:val="24"/>
                <w:szCs w:val="24"/>
              </w:rPr>
              <w:t>Индекс промышленного производства</w:t>
            </w:r>
          </w:p>
          <w:p w14:paraId="431F00C3" w14:textId="77777777" w:rsidR="00EA0D82" w:rsidRPr="00AC41E8" w:rsidRDefault="00EA0D82" w:rsidP="000A0AF6">
            <w:pPr>
              <w:pStyle w:val="ab"/>
              <w:suppressAutoHyphens w:val="0"/>
              <w:ind w:firstLine="0"/>
              <w:jc w:val="center"/>
              <w:rPr>
                <w:rFonts w:ascii="Times New Roman" w:hAnsi="Times New Roman" w:cs="Times New Roman"/>
                <w:sz w:val="24"/>
                <w:szCs w:val="24"/>
              </w:rPr>
            </w:pPr>
            <w:r w:rsidRPr="00AC41E8">
              <w:rPr>
                <w:rFonts w:ascii="Times New Roman" w:hAnsi="Times New Roman" w:cs="Times New Roman"/>
                <w:sz w:val="24"/>
                <w:szCs w:val="24"/>
              </w:rPr>
              <w:t xml:space="preserve">за  2021 г., </w:t>
            </w:r>
          </w:p>
          <w:p w14:paraId="176D08CB" w14:textId="77777777" w:rsidR="00EA0D82" w:rsidRPr="00AC41E8" w:rsidRDefault="00EA0D82" w:rsidP="000A0AF6">
            <w:pPr>
              <w:pStyle w:val="ab"/>
              <w:suppressAutoHyphens w:val="0"/>
              <w:ind w:firstLine="0"/>
              <w:jc w:val="center"/>
              <w:rPr>
                <w:rFonts w:ascii="Times New Roman" w:hAnsi="Times New Roman" w:cs="Times New Roman"/>
                <w:sz w:val="24"/>
                <w:szCs w:val="24"/>
              </w:rPr>
            </w:pPr>
            <w:r w:rsidRPr="00AC41E8">
              <w:rPr>
                <w:rFonts w:ascii="Times New Roman" w:hAnsi="Times New Roman" w:cs="Times New Roman"/>
                <w:sz w:val="24"/>
                <w:szCs w:val="24"/>
              </w:rPr>
              <w:t>%</w:t>
            </w:r>
          </w:p>
        </w:tc>
      </w:tr>
      <w:tr w:rsidR="00EA0D82" w:rsidRPr="0088416A" w14:paraId="6F913DD4" w14:textId="77777777" w:rsidTr="00EA0D82">
        <w:trPr>
          <w:trHeight w:val="461"/>
          <w:tblHeader/>
        </w:trPr>
        <w:tc>
          <w:tcPr>
            <w:tcW w:w="8029" w:type="dxa"/>
            <w:vMerge/>
            <w:tcBorders>
              <w:top w:val="double" w:sz="4" w:space="0" w:color="auto"/>
              <w:left w:val="double" w:sz="4" w:space="0" w:color="auto"/>
              <w:bottom w:val="double" w:sz="4" w:space="0" w:color="auto"/>
              <w:right w:val="double" w:sz="4" w:space="0" w:color="auto"/>
            </w:tcBorders>
            <w:shd w:val="pct20" w:color="00FF00" w:fill="FFFFFF"/>
          </w:tcPr>
          <w:p w14:paraId="3AC613ED" w14:textId="77777777" w:rsidR="00EA0D82" w:rsidRPr="0088416A" w:rsidRDefault="00EA0D82" w:rsidP="000A0AF6">
            <w:pPr>
              <w:suppressAutoHyphens w:val="0"/>
              <w:rPr>
                <w:rFonts w:ascii="Times New Roman" w:hAnsi="Times New Roman" w:cs="Times New Roman"/>
                <w:sz w:val="24"/>
                <w:szCs w:val="24"/>
                <w:highlight w:val="green"/>
              </w:rPr>
            </w:pPr>
          </w:p>
        </w:tc>
        <w:tc>
          <w:tcPr>
            <w:tcW w:w="2127" w:type="dxa"/>
            <w:vMerge/>
            <w:tcBorders>
              <w:top w:val="double" w:sz="4" w:space="0" w:color="auto"/>
              <w:left w:val="double" w:sz="4" w:space="0" w:color="auto"/>
              <w:bottom w:val="double" w:sz="4" w:space="0" w:color="auto"/>
              <w:right w:val="double" w:sz="4" w:space="0" w:color="auto"/>
            </w:tcBorders>
            <w:shd w:val="pct20" w:color="00FF00" w:fill="FFFFFF"/>
          </w:tcPr>
          <w:p w14:paraId="7A5A26D9" w14:textId="77777777" w:rsidR="00EA0D82" w:rsidRPr="0088416A" w:rsidRDefault="00EA0D82" w:rsidP="000A0AF6">
            <w:pPr>
              <w:pStyle w:val="ab"/>
              <w:suppressAutoHyphens w:val="0"/>
              <w:ind w:firstLine="0"/>
              <w:jc w:val="right"/>
              <w:rPr>
                <w:rFonts w:ascii="Times New Roman" w:hAnsi="Times New Roman" w:cs="Times New Roman"/>
                <w:sz w:val="24"/>
                <w:szCs w:val="24"/>
                <w:highlight w:val="green"/>
              </w:rPr>
            </w:pPr>
          </w:p>
        </w:tc>
      </w:tr>
      <w:tr w:rsidR="00EA0D82" w:rsidRPr="0088416A" w14:paraId="4765B390" w14:textId="77777777" w:rsidTr="00EA0D82">
        <w:trPr>
          <w:trHeight w:val="420"/>
        </w:trPr>
        <w:tc>
          <w:tcPr>
            <w:tcW w:w="8029" w:type="dxa"/>
            <w:shd w:val="pct20" w:color="00FF00" w:fill="auto"/>
          </w:tcPr>
          <w:p w14:paraId="31FDD68B" w14:textId="77777777" w:rsidR="00EA0D82" w:rsidRPr="00B72045" w:rsidRDefault="00EA0D82" w:rsidP="000A0AF6">
            <w:pPr>
              <w:pStyle w:val="ab"/>
              <w:suppressAutoHyphens w:val="0"/>
              <w:spacing w:line="360" w:lineRule="auto"/>
              <w:ind w:firstLine="0"/>
              <w:jc w:val="left"/>
              <w:rPr>
                <w:rFonts w:ascii="Times New Roman" w:hAnsi="Times New Roman" w:cs="Times New Roman"/>
                <w:b/>
                <w:bCs/>
                <w:sz w:val="24"/>
                <w:szCs w:val="24"/>
              </w:rPr>
            </w:pPr>
            <w:r w:rsidRPr="00B72045">
              <w:rPr>
                <w:rFonts w:ascii="Times New Roman" w:hAnsi="Times New Roman" w:cs="Times New Roman"/>
                <w:b/>
                <w:bCs/>
                <w:sz w:val="24"/>
                <w:szCs w:val="24"/>
              </w:rPr>
              <w:t>Обрабатывающие производства</w:t>
            </w:r>
          </w:p>
        </w:tc>
        <w:tc>
          <w:tcPr>
            <w:tcW w:w="2127" w:type="dxa"/>
            <w:shd w:val="pct20" w:color="00FF00" w:fill="auto"/>
          </w:tcPr>
          <w:p w14:paraId="134489C3" w14:textId="77777777" w:rsidR="00EA0D82" w:rsidRPr="000E388C" w:rsidRDefault="00EA0D82" w:rsidP="000A0AF6">
            <w:pPr>
              <w:pStyle w:val="ab"/>
              <w:suppressAutoHyphens w:val="0"/>
              <w:spacing w:line="360" w:lineRule="auto"/>
              <w:ind w:firstLine="0"/>
              <w:jc w:val="center"/>
              <w:rPr>
                <w:rFonts w:ascii="Times New Roman" w:hAnsi="Times New Roman" w:cs="Times New Roman"/>
                <w:b/>
                <w:sz w:val="24"/>
                <w:szCs w:val="24"/>
              </w:rPr>
            </w:pPr>
            <w:r>
              <w:rPr>
                <w:rFonts w:ascii="Times New Roman" w:hAnsi="Times New Roman" w:cs="Times New Roman"/>
                <w:b/>
                <w:sz w:val="24"/>
                <w:szCs w:val="24"/>
              </w:rPr>
              <w:t>120,5</w:t>
            </w:r>
          </w:p>
        </w:tc>
      </w:tr>
      <w:tr w:rsidR="00EA0D82" w:rsidRPr="0088416A" w14:paraId="5C56C4C8" w14:textId="77777777" w:rsidTr="00EA0D82">
        <w:trPr>
          <w:trHeight w:val="420"/>
        </w:trPr>
        <w:tc>
          <w:tcPr>
            <w:tcW w:w="8029" w:type="dxa"/>
            <w:shd w:val="pct20" w:color="00FF00" w:fill="auto"/>
          </w:tcPr>
          <w:p w14:paraId="23A67E38" w14:textId="77777777" w:rsidR="00EA0D82" w:rsidRPr="00AC41E8" w:rsidRDefault="00EA0D82" w:rsidP="000A0AF6">
            <w:pPr>
              <w:pStyle w:val="ab"/>
              <w:suppressAutoHyphens w:val="0"/>
              <w:spacing w:line="360" w:lineRule="auto"/>
              <w:ind w:firstLine="0"/>
              <w:rPr>
                <w:rFonts w:ascii="Times New Roman" w:hAnsi="Times New Roman" w:cs="Times New Roman"/>
                <w:sz w:val="24"/>
                <w:szCs w:val="24"/>
              </w:rPr>
            </w:pPr>
            <w:r w:rsidRPr="00AC41E8">
              <w:rPr>
                <w:rFonts w:ascii="Times New Roman" w:hAnsi="Times New Roman" w:cs="Times New Roman"/>
                <w:sz w:val="24"/>
                <w:szCs w:val="24"/>
              </w:rPr>
              <w:t>в т.ч. на крупных и средних предприятиях</w:t>
            </w:r>
          </w:p>
        </w:tc>
        <w:tc>
          <w:tcPr>
            <w:tcW w:w="2127" w:type="dxa"/>
            <w:shd w:val="pct20" w:color="00FF00" w:fill="auto"/>
          </w:tcPr>
          <w:p w14:paraId="36C27030" w14:textId="77777777" w:rsidR="00EA0D82" w:rsidRPr="000E388C" w:rsidRDefault="00EA0D82" w:rsidP="000A0AF6">
            <w:pPr>
              <w:pStyle w:val="ab"/>
              <w:suppressAutoHyphens w:val="0"/>
              <w:spacing w:line="360" w:lineRule="auto"/>
              <w:ind w:firstLine="0"/>
              <w:jc w:val="center"/>
              <w:rPr>
                <w:rFonts w:ascii="Times New Roman" w:hAnsi="Times New Roman" w:cs="Times New Roman"/>
                <w:sz w:val="24"/>
                <w:szCs w:val="24"/>
              </w:rPr>
            </w:pPr>
          </w:p>
        </w:tc>
      </w:tr>
      <w:tr w:rsidR="00EA0D82" w:rsidRPr="0088416A" w14:paraId="4D1A64AF" w14:textId="77777777" w:rsidTr="00EA0D82">
        <w:trPr>
          <w:trHeight w:val="360"/>
        </w:trPr>
        <w:tc>
          <w:tcPr>
            <w:tcW w:w="8029" w:type="dxa"/>
          </w:tcPr>
          <w:p w14:paraId="07C81808" w14:textId="77777777" w:rsidR="00EA0D82" w:rsidRPr="00AC41E8" w:rsidRDefault="00EA0D82" w:rsidP="000A0AF6">
            <w:pPr>
              <w:pStyle w:val="ab"/>
              <w:suppressAutoHyphens w:val="0"/>
              <w:spacing w:line="360" w:lineRule="auto"/>
              <w:ind w:firstLine="0"/>
              <w:jc w:val="left"/>
              <w:rPr>
                <w:rFonts w:ascii="Times New Roman" w:hAnsi="Times New Roman" w:cs="Times New Roman"/>
                <w:sz w:val="24"/>
                <w:szCs w:val="24"/>
              </w:rPr>
            </w:pPr>
            <w:r w:rsidRPr="00AC41E8">
              <w:rPr>
                <w:rFonts w:ascii="Times New Roman" w:hAnsi="Times New Roman" w:cs="Times New Roman"/>
                <w:sz w:val="24"/>
                <w:szCs w:val="24"/>
              </w:rPr>
              <w:t>производство пищевых продуктов</w:t>
            </w:r>
          </w:p>
        </w:tc>
        <w:tc>
          <w:tcPr>
            <w:tcW w:w="2127" w:type="dxa"/>
          </w:tcPr>
          <w:p w14:paraId="7BA391B9" w14:textId="77777777" w:rsidR="00EA0D82" w:rsidRPr="000E388C" w:rsidRDefault="00EA0D82" w:rsidP="000A0AF6">
            <w:pPr>
              <w:pStyle w:val="ab"/>
              <w:tabs>
                <w:tab w:val="left" w:pos="904"/>
                <w:tab w:val="left" w:pos="1026"/>
              </w:tabs>
              <w:suppressAutoHyphens w:val="0"/>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108,5</w:t>
            </w:r>
          </w:p>
        </w:tc>
      </w:tr>
      <w:tr w:rsidR="00EA0D82" w:rsidRPr="0088416A" w14:paraId="784C2368" w14:textId="77777777" w:rsidTr="00EA0D82">
        <w:trPr>
          <w:trHeight w:val="360"/>
        </w:trPr>
        <w:tc>
          <w:tcPr>
            <w:tcW w:w="8029" w:type="dxa"/>
          </w:tcPr>
          <w:p w14:paraId="08957ECB" w14:textId="77777777" w:rsidR="00EA0D82" w:rsidRPr="00AC41E8" w:rsidRDefault="00EA0D82" w:rsidP="000A0AF6">
            <w:pPr>
              <w:pStyle w:val="ab"/>
              <w:suppressAutoHyphens w:val="0"/>
              <w:spacing w:line="360" w:lineRule="auto"/>
              <w:ind w:firstLine="0"/>
              <w:jc w:val="left"/>
              <w:rPr>
                <w:rFonts w:ascii="Times New Roman" w:hAnsi="Times New Roman" w:cs="Times New Roman"/>
                <w:sz w:val="24"/>
                <w:szCs w:val="24"/>
              </w:rPr>
            </w:pPr>
            <w:r w:rsidRPr="00AC41E8">
              <w:rPr>
                <w:rFonts w:ascii="Times New Roman" w:hAnsi="Times New Roman" w:cs="Times New Roman"/>
                <w:sz w:val="24"/>
                <w:szCs w:val="24"/>
              </w:rPr>
              <w:t>производство одежды</w:t>
            </w:r>
          </w:p>
        </w:tc>
        <w:tc>
          <w:tcPr>
            <w:tcW w:w="2127" w:type="dxa"/>
          </w:tcPr>
          <w:p w14:paraId="652FDD5D" w14:textId="77777777" w:rsidR="00EA0D82" w:rsidRPr="000E388C" w:rsidRDefault="00EA0D82" w:rsidP="000A0AF6">
            <w:pPr>
              <w:pStyle w:val="ab"/>
              <w:tabs>
                <w:tab w:val="left" w:pos="904"/>
                <w:tab w:val="left" w:pos="1026"/>
              </w:tabs>
              <w:suppressAutoHyphens w:val="0"/>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117,1</w:t>
            </w:r>
          </w:p>
        </w:tc>
      </w:tr>
      <w:tr w:rsidR="00EA0D82" w:rsidRPr="0088416A" w14:paraId="03797EFE" w14:textId="77777777" w:rsidTr="00EA0D82">
        <w:tc>
          <w:tcPr>
            <w:tcW w:w="8029" w:type="dxa"/>
          </w:tcPr>
          <w:p w14:paraId="1BF738D5" w14:textId="77777777" w:rsidR="00EA0D82" w:rsidRPr="00AC41E8" w:rsidRDefault="00EA0D82" w:rsidP="000A0AF6">
            <w:pPr>
              <w:pStyle w:val="ab"/>
              <w:suppressAutoHyphens w:val="0"/>
              <w:ind w:firstLine="0"/>
              <w:jc w:val="left"/>
              <w:rPr>
                <w:rFonts w:ascii="Times New Roman" w:hAnsi="Times New Roman" w:cs="Times New Roman"/>
                <w:sz w:val="24"/>
                <w:szCs w:val="24"/>
              </w:rPr>
            </w:pPr>
            <w:r w:rsidRPr="00AC41E8">
              <w:rPr>
                <w:rFonts w:ascii="Times New Roman" w:hAnsi="Times New Roman" w:cs="Times New Roman"/>
                <w:sz w:val="24"/>
                <w:szCs w:val="24"/>
              </w:rPr>
              <w:t>производство бумаги и бумажных изделий</w:t>
            </w:r>
          </w:p>
        </w:tc>
        <w:tc>
          <w:tcPr>
            <w:tcW w:w="2127" w:type="dxa"/>
          </w:tcPr>
          <w:p w14:paraId="424F9E52" w14:textId="77777777" w:rsidR="00EA0D82" w:rsidRPr="000E388C" w:rsidRDefault="00EA0D82" w:rsidP="000A0AF6">
            <w:pPr>
              <w:pStyle w:val="ab"/>
              <w:tabs>
                <w:tab w:val="left" w:pos="904"/>
                <w:tab w:val="left" w:pos="1026"/>
              </w:tabs>
              <w:suppressAutoHyphens w:val="0"/>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4,3</w:t>
            </w:r>
            <w:r w:rsidRPr="000E388C">
              <w:rPr>
                <w:rFonts w:ascii="Times New Roman" w:hAnsi="Times New Roman" w:cs="Times New Roman"/>
                <w:sz w:val="24"/>
                <w:szCs w:val="24"/>
              </w:rPr>
              <w:t xml:space="preserve"> р.</w:t>
            </w:r>
          </w:p>
        </w:tc>
      </w:tr>
      <w:tr w:rsidR="00EA0D82" w:rsidRPr="0088416A" w14:paraId="26339DD2" w14:textId="77777777" w:rsidTr="00EA0D82">
        <w:tc>
          <w:tcPr>
            <w:tcW w:w="8029" w:type="dxa"/>
          </w:tcPr>
          <w:p w14:paraId="67098986" w14:textId="77777777" w:rsidR="00EA0D82" w:rsidRPr="00AC41E8" w:rsidRDefault="00EA0D82" w:rsidP="000A0AF6">
            <w:pPr>
              <w:pStyle w:val="ab"/>
              <w:suppressAutoHyphens w:val="0"/>
              <w:ind w:firstLine="0"/>
              <w:jc w:val="left"/>
              <w:rPr>
                <w:rFonts w:ascii="Times New Roman" w:hAnsi="Times New Roman" w:cs="Times New Roman"/>
                <w:sz w:val="24"/>
                <w:szCs w:val="24"/>
              </w:rPr>
            </w:pPr>
            <w:r w:rsidRPr="00AC41E8">
              <w:rPr>
                <w:rFonts w:ascii="Times New Roman" w:hAnsi="Times New Roman" w:cs="Times New Roman"/>
                <w:sz w:val="24"/>
                <w:szCs w:val="24"/>
              </w:rPr>
              <w:t>производство химических веществ и химических продуктов</w:t>
            </w:r>
          </w:p>
        </w:tc>
        <w:tc>
          <w:tcPr>
            <w:tcW w:w="2127" w:type="dxa"/>
          </w:tcPr>
          <w:p w14:paraId="19AD3E16" w14:textId="77777777" w:rsidR="00EA0D82" w:rsidRPr="000E388C" w:rsidRDefault="00EA0D82" w:rsidP="000A0AF6">
            <w:pPr>
              <w:pStyle w:val="ab"/>
              <w:tabs>
                <w:tab w:val="left" w:pos="904"/>
                <w:tab w:val="left" w:pos="1026"/>
              </w:tabs>
              <w:suppressAutoHyphens w:val="0"/>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103,2</w:t>
            </w:r>
          </w:p>
        </w:tc>
      </w:tr>
      <w:tr w:rsidR="00EA0D82" w:rsidRPr="0088416A" w14:paraId="7BFC8329" w14:textId="77777777" w:rsidTr="00EA0D82">
        <w:trPr>
          <w:trHeight w:val="360"/>
        </w:trPr>
        <w:tc>
          <w:tcPr>
            <w:tcW w:w="8029" w:type="dxa"/>
          </w:tcPr>
          <w:p w14:paraId="253A543D" w14:textId="77777777" w:rsidR="00EA0D82" w:rsidRPr="00AC41E8" w:rsidRDefault="00EA0D82" w:rsidP="000A0AF6">
            <w:pPr>
              <w:pStyle w:val="ab"/>
              <w:suppressAutoHyphens w:val="0"/>
              <w:ind w:firstLine="0"/>
              <w:jc w:val="left"/>
              <w:rPr>
                <w:rFonts w:ascii="Times New Roman" w:hAnsi="Times New Roman" w:cs="Times New Roman"/>
                <w:sz w:val="24"/>
                <w:szCs w:val="24"/>
              </w:rPr>
            </w:pPr>
            <w:r w:rsidRPr="00AC41E8">
              <w:rPr>
                <w:rFonts w:ascii="Times New Roman" w:hAnsi="Times New Roman" w:cs="Times New Roman"/>
                <w:sz w:val="24"/>
                <w:szCs w:val="24"/>
              </w:rPr>
              <w:t>производство резиновых и пластмассовых изделий</w:t>
            </w:r>
          </w:p>
        </w:tc>
        <w:tc>
          <w:tcPr>
            <w:tcW w:w="2127" w:type="dxa"/>
          </w:tcPr>
          <w:p w14:paraId="2A7595B1" w14:textId="77777777" w:rsidR="00EA0D82" w:rsidRPr="000E388C" w:rsidRDefault="00EA0D82" w:rsidP="000A0AF6">
            <w:pPr>
              <w:pStyle w:val="ab"/>
              <w:tabs>
                <w:tab w:val="left" w:pos="904"/>
                <w:tab w:val="left" w:pos="1026"/>
              </w:tabs>
              <w:suppressAutoHyphens w:val="0"/>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124,4</w:t>
            </w:r>
          </w:p>
        </w:tc>
      </w:tr>
      <w:tr w:rsidR="00EA0D82" w:rsidRPr="0088416A" w14:paraId="39EE0BCD" w14:textId="77777777" w:rsidTr="00EA0D82">
        <w:trPr>
          <w:trHeight w:val="360"/>
        </w:trPr>
        <w:tc>
          <w:tcPr>
            <w:tcW w:w="8029" w:type="dxa"/>
          </w:tcPr>
          <w:p w14:paraId="2140B043" w14:textId="77777777" w:rsidR="00EA0D82" w:rsidRPr="00AC41E8" w:rsidRDefault="00EA0D82" w:rsidP="000A0AF6">
            <w:pPr>
              <w:pStyle w:val="ab"/>
              <w:suppressAutoHyphens w:val="0"/>
              <w:ind w:firstLine="0"/>
              <w:jc w:val="left"/>
              <w:rPr>
                <w:rFonts w:ascii="Times New Roman" w:hAnsi="Times New Roman" w:cs="Times New Roman"/>
                <w:sz w:val="24"/>
                <w:szCs w:val="24"/>
              </w:rPr>
            </w:pPr>
            <w:r w:rsidRPr="00AC41E8">
              <w:rPr>
                <w:rFonts w:ascii="Times New Roman" w:hAnsi="Times New Roman" w:cs="Times New Roman"/>
                <w:sz w:val="24"/>
                <w:szCs w:val="24"/>
              </w:rPr>
              <w:t>производство прочей неметаллической минеральной продукции</w:t>
            </w:r>
          </w:p>
        </w:tc>
        <w:tc>
          <w:tcPr>
            <w:tcW w:w="2127" w:type="dxa"/>
          </w:tcPr>
          <w:p w14:paraId="25835203" w14:textId="77777777" w:rsidR="00EA0D82" w:rsidRPr="000E388C" w:rsidRDefault="00EA0D82" w:rsidP="000A0AF6">
            <w:pPr>
              <w:pStyle w:val="ab"/>
              <w:tabs>
                <w:tab w:val="left" w:pos="904"/>
                <w:tab w:val="left" w:pos="1026"/>
              </w:tabs>
              <w:suppressAutoHyphens w:val="0"/>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48,6</w:t>
            </w:r>
          </w:p>
        </w:tc>
      </w:tr>
      <w:tr w:rsidR="00EA0D82" w:rsidRPr="0088416A" w14:paraId="6F80C2DD" w14:textId="77777777" w:rsidTr="00EA0D82">
        <w:trPr>
          <w:trHeight w:val="360"/>
        </w:trPr>
        <w:tc>
          <w:tcPr>
            <w:tcW w:w="8029" w:type="dxa"/>
          </w:tcPr>
          <w:p w14:paraId="7C479D56" w14:textId="77777777" w:rsidR="00EA0D82" w:rsidRPr="00AC41E8" w:rsidRDefault="00EA0D82" w:rsidP="000A0AF6">
            <w:pPr>
              <w:pStyle w:val="ab"/>
              <w:suppressAutoHyphens w:val="0"/>
              <w:ind w:firstLine="0"/>
              <w:jc w:val="left"/>
              <w:rPr>
                <w:rFonts w:ascii="Times New Roman" w:hAnsi="Times New Roman" w:cs="Times New Roman"/>
                <w:sz w:val="24"/>
                <w:szCs w:val="24"/>
              </w:rPr>
            </w:pPr>
            <w:r w:rsidRPr="00AC41E8">
              <w:rPr>
                <w:rFonts w:ascii="Times New Roman" w:hAnsi="Times New Roman" w:cs="Times New Roman"/>
                <w:sz w:val="24"/>
                <w:szCs w:val="24"/>
              </w:rPr>
              <w:t>производство готовых металлических изделий, кроме машин и оборудования, оружия и боеприпасов</w:t>
            </w:r>
          </w:p>
        </w:tc>
        <w:tc>
          <w:tcPr>
            <w:tcW w:w="2127" w:type="dxa"/>
          </w:tcPr>
          <w:p w14:paraId="1A69FFA3" w14:textId="77777777" w:rsidR="00EA0D82" w:rsidRPr="000E388C" w:rsidRDefault="00EA0D82" w:rsidP="000A0AF6">
            <w:pPr>
              <w:pStyle w:val="ab"/>
              <w:tabs>
                <w:tab w:val="left" w:pos="904"/>
                <w:tab w:val="left" w:pos="1026"/>
              </w:tabs>
              <w:suppressAutoHyphens w:val="0"/>
              <w:spacing w:line="360" w:lineRule="auto"/>
              <w:ind w:firstLine="0"/>
              <w:jc w:val="center"/>
              <w:rPr>
                <w:rFonts w:ascii="Times New Roman" w:hAnsi="Times New Roman" w:cs="Times New Roman"/>
                <w:sz w:val="24"/>
                <w:szCs w:val="24"/>
              </w:rPr>
            </w:pPr>
            <w:r w:rsidRPr="000E388C">
              <w:rPr>
                <w:rFonts w:ascii="Times New Roman" w:hAnsi="Times New Roman" w:cs="Times New Roman"/>
                <w:sz w:val="24"/>
                <w:szCs w:val="24"/>
              </w:rPr>
              <w:t>10</w:t>
            </w:r>
            <w:r>
              <w:rPr>
                <w:rFonts w:ascii="Times New Roman" w:hAnsi="Times New Roman" w:cs="Times New Roman"/>
                <w:sz w:val="24"/>
                <w:szCs w:val="24"/>
              </w:rPr>
              <w:t>9,7</w:t>
            </w:r>
          </w:p>
        </w:tc>
      </w:tr>
      <w:tr w:rsidR="00EA0D82" w:rsidRPr="0088416A" w14:paraId="22178A35" w14:textId="77777777" w:rsidTr="00EA0D82">
        <w:tc>
          <w:tcPr>
            <w:tcW w:w="8029" w:type="dxa"/>
          </w:tcPr>
          <w:p w14:paraId="39C09065" w14:textId="77777777" w:rsidR="00EA0D82" w:rsidRPr="00AC41E8" w:rsidRDefault="00EA0D82" w:rsidP="000A0AF6">
            <w:pPr>
              <w:pStyle w:val="ab"/>
              <w:suppressAutoHyphens w:val="0"/>
              <w:ind w:firstLine="0"/>
              <w:jc w:val="left"/>
              <w:rPr>
                <w:rFonts w:ascii="Times New Roman" w:hAnsi="Times New Roman" w:cs="Times New Roman"/>
                <w:sz w:val="24"/>
                <w:szCs w:val="24"/>
              </w:rPr>
            </w:pPr>
            <w:r w:rsidRPr="00AC41E8">
              <w:rPr>
                <w:rFonts w:ascii="Times New Roman" w:hAnsi="Times New Roman" w:cs="Times New Roman"/>
                <w:sz w:val="24"/>
                <w:szCs w:val="24"/>
              </w:rPr>
              <w:t>производство электрического оборудования</w:t>
            </w:r>
          </w:p>
        </w:tc>
        <w:tc>
          <w:tcPr>
            <w:tcW w:w="2127" w:type="dxa"/>
          </w:tcPr>
          <w:p w14:paraId="017C8C1B" w14:textId="77777777" w:rsidR="00EA0D82" w:rsidRPr="000E388C" w:rsidRDefault="00EA0D82" w:rsidP="000A0AF6">
            <w:pPr>
              <w:pStyle w:val="ab"/>
              <w:tabs>
                <w:tab w:val="left" w:pos="904"/>
                <w:tab w:val="left" w:pos="1026"/>
              </w:tabs>
              <w:suppressAutoHyphens w:val="0"/>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121,8</w:t>
            </w:r>
          </w:p>
        </w:tc>
      </w:tr>
      <w:tr w:rsidR="00EA0D82" w:rsidRPr="0088416A" w14:paraId="211D640A" w14:textId="77777777" w:rsidTr="00EA0D82">
        <w:trPr>
          <w:trHeight w:val="345"/>
        </w:trPr>
        <w:tc>
          <w:tcPr>
            <w:tcW w:w="8029" w:type="dxa"/>
          </w:tcPr>
          <w:p w14:paraId="7C1DC5AC" w14:textId="77777777" w:rsidR="00EA0D82" w:rsidRPr="00AC41E8" w:rsidRDefault="00EA0D82" w:rsidP="000A0AF6">
            <w:pPr>
              <w:pStyle w:val="ab"/>
              <w:suppressAutoHyphens w:val="0"/>
              <w:ind w:firstLine="0"/>
              <w:jc w:val="left"/>
              <w:rPr>
                <w:rFonts w:ascii="Times New Roman" w:hAnsi="Times New Roman" w:cs="Times New Roman"/>
                <w:sz w:val="24"/>
                <w:szCs w:val="24"/>
              </w:rPr>
            </w:pPr>
            <w:r w:rsidRPr="00AC41E8">
              <w:rPr>
                <w:rFonts w:ascii="Times New Roman" w:hAnsi="Times New Roman" w:cs="Times New Roman"/>
                <w:sz w:val="24"/>
                <w:szCs w:val="24"/>
              </w:rPr>
              <w:t>производство прочих транспортных средств и оборудования (кроме военных боевых машин)</w:t>
            </w:r>
          </w:p>
        </w:tc>
        <w:tc>
          <w:tcPr>
            <w:tcW w:w="2127" w:type="dxa"/>
          </w:tcPr>
          <w:p w14:paraId="51CC2E69" w14:textId="77777777" w:rsidR="00EA0D82" w:rsidRPr="000E388C" w:rsidRDefault="00EA0D82" w:rsidP="000A0AF6">
            <w:pPr>
              <w:pStyle w:val="ab"/>
              <w:tabs>
                <w:tab w:val="left" w:pos="904"/>
                <w:tab w:val="left" w:pos="1026"/>
              </w:tabs>
              <w:suppressAutoHyphens w:val="0"/>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142,7</w:t>
            </w:r>
          </w:p>
        </w:tc>
      </w:tr>
      <w:tr w:rsidR="00EA0D82" w:rsidRPr="0088416A" w14:paraId="5AFB8595" w14:textId="77777777" w:rsidTr="00EA0D82">
        <w:trPr>
          <w:trHeight w:val="345"/>
        </w:trPr>
        <w:tc>
          <w:tcPr>
            <w:tcW w:w="8029" w:type="dxa"/>
          </w:tcPr>
          <w:p w14:paraId="7F938AB4" w14:textId="77777777" w:rsidR="00EA0D82" w:rsidRPr="00AC41E8" w:rsidRDefault="00EA0D82" w:rsidP="000A0AF6">
            <w:pPr>
              <w:pStyle w:val="ab"/>
              <w:suppressAutoHyphens w:val="0"/>
              <w:ind w:firstLine="0"/>
              <w:jc w:val="left"/>
              <w:rPr>
                <w:rFonts w:ascii="Times New Roman" w:hAnsi="Times New Roman" w:cs="Times New Roman"/>
                <w:sz w:val="24"/>
                <w:szCs w:val="24"/>
              </w:rPr>
            </w:pPr>
            <w:r w:rsidRPr="00AC41E8">
              <w:rPr>
                <w:rFonts w:ascii="Times New Roman" w:hAnsi="Times New Roman" w:cs="Times New Roman"/>
                <w:sz w:val="24"/>
                <w:szCs w:val="24"/>
              </w:rPr>
              <w:t>ремонт и монтаж машин и оборудования</w:t>
            </w:r>
          </w:p>
        </w:tc>
        <w:tc>
          <w:tcPr>
            <w:tcW w:w="2127" w:type="dxa"/>
          </w:tcPr>
          <w:p w14:paraId="4F571633" w14:textId="77777777" w:rsidR="00EA0D82" w:rsidRPr="000E388C" w:rsidRDefault="00EA0D82" w:rsidP="000A0AF6">
            <w:pPr>
              <w:pStyle w:val="ab"/>
              <w:tabs>
                <w:tab w:val="left" w:pos="904"/>
                <w:tab w:val="left" w:pos="1026"/>
              </w:tabs>
              <w:suppressAutoHyphens w:val="0"/>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100,2</w:t>
            </w:r>
          </w:p>
        </w:tc>
      </w:tr>
      <w:tr w:rsidR="00EA0D82" w:rsidRPr="0088416A" w14:paraId="0B3CE06D" w14:textId="77777777" w:rsidTr="00EA0D82">
        <w:trPr>
          <w:trHeight w:val="345"/>
        </w:trPr>
        <w:tc>
          <w:tcPr>
            <w:tcW w:w="8029" w:type="dxa"/>
          </w:tcPr>
          <w:p w14:paraId="7E4083E9" w14:textId="77777777" w:rsidR="00EA0D82" w:rsidRPr="00AC41E8" w:rsidRDefault="00EA0D82" w:rsidP="000A0AF6">
            <w:pPr>
              <w:pStyle w:val="ab"/>
              <w:suppressAutoHyphens w:val="0"/>
              <w:ind w:firstLine="0"/>
              <w:jc w:val="left"/>
              <w:rPr>
                <w:rFonts w:ascii="Times New Roman" w:hAnsi="Times New Roman" w:cs="Times New Roman"/>
                <w:sz w:val="24"/>
                <w:szCs w:val="24"/>
              </w:rPr>
            </w:pPr>
            <w:r w:rsidRPr="00AC41E8">
              <w:rPr>
                <w:rFonts w:ascii="Times New Roman" w:hAnsi="Times New Roman" w:cs="Times New Roman"/>
                <w:sz w:val="24"/>
                <w:szCs w:val="24"/>
              </w:rPr>
              <w:t>производство мебели</w:t>
            </w:r>
          </w:p>
        </w:tc>
        <w:tc>
          <w:tcPr>
            <w:tcW w:w="2127" w:type="dxa"/>
          </w:tcPr>
          <w:p w14:paraId="76894584" w14:textId="77777777" w:rsidR="00EA0D82" w:rsidRPr="000E388C" w:rsidRDefault="00EA0D82" w:rsidP="000A0AF6">
            <w:pPr>
              <w:pStyle w:val="ab"/>
              <w:tabs>
                <w:tab w:val="left" w:pos="904"/>
                <w:tab w:val="left" w:pos="1026"/>
              </w:tabs>
              <w:suppressAutoHyphens w:val="0"/>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157,0</w:t>
            </w:r>
          </w:p>
        </w:tc>
      </w:tr>
    </w:tbl>
    <w:p w14:paraId="20D074E5" w14:textId="137DF6AB" w:rsidR="007219AC" w:rsidRPr="007219AC" w:rsidRDefault="007219AC" w:rsidP="007219AC">
      <w:pPr>
        <w:pStyle w:val="ab"/>
        <w:suppressAutoHyphens w:val="0"/>
        <w:ind w:firstLine="0"/>
        <w:rPr>
          <w:rFonts w:ascii="Times New Roman" w:hAnsi="Times New Roman" w:cs="Times New Roman"/>
          <w:b/>
          <w:bCs/>
          <w:sz w:val="26"/>
          <w:szCs w:val="26"/>
          <w:highlight w:val="green"/>
        </w:rPr>
      </w:pPr>
    </w:p>
    <w:p w14:paraId="2A73B4AD" w14:textId="77777777" w:rsidR="007219AC" w:rsidRPr="00AC41E8" w:rsidRDefault="007219AC" w:rsidP="007219AC">
      <w:pPr>
        <w:pStyle w:val="ab"/>
        <w:suppressAutoHyphens w:val="0"/>
        <w:spacing w:line="360" w:lineRule="auto"/>
        <w:ind w:firstLine="567"/>
        <w:rPr>
          <w:rFonts w:ascii="Times New Roman" w:hAnsi="Times New Roman" w:cs="Times New Roman"/>
          <w:sz w:val="26"/>
          <w:szCs w:val="26"/>
        </w:rPr>
      </w:pPr>
      <w:r w:rsidRPr="00AC41E8">
        <w:rPr>
          <w:rFonts w:ascii="Times New Roman" w:hAnsi="Times New Roman" w:cs="Times New Roman"/>
          <w:sz w:val="26"/>
          <w:szCs w:val="26"/>
        </w:rPr>
        <w:t xml:space="preserve">Наибольший удельный вес среди обрабатывающих производств занимает производство продукции машиностроения. Продукцию машиностроения выпускают предприятия, осуществляющие следующие виды экономической деятельности: производство готовых металлических изделий, кроме машин, оборудования, оружия и боеприпасов; производство электрического оборудования;  производство прочих транспортных средств и оборудования, кроме военных боевых машин; ремонт и монтаж машин и оборудования. </w:t>
      </w:r>
    </w:p>
    <w:p w14:paraId="33E71D0D" w14:textId="77777777" w:rsidR="007219AC" w:rsidRPr="00AC41E8" w:rsidRDefault="007219AC" w:rsidP="007219AC">
      <w:pPr>
        <w:suppressAutoHyphens w:val="0"/>
        <w:spacing w:line="360" w:lineRule="auto"/>
        <w:ind w:firstLine="540"/>
        <w:jc w:val="both"/>
        <w:rPr>
          <w:rFonts w:ascii="Times New Roman" w:hAnsi="Times New Roman" w:cs="Times New Roman"/>
          <w:sz w:val="26"/>
          <w:szCs w:val="26"/>
        </w:rPr>
      </w:pPr>
      <w:r w:rsidRPr="00AC41E8">
        <w:rPr>
          <w:rFonts w:ascii="Times New Roman" w:hAnsi="Times New Roman" w:cs="Times New Roman"/>
          <w:sz w:val="26"/>
          <w:szCs w:val="26"/>
        </w:rPr>
        <w:t>Значительно вырос объем отгруженной продукции по видам деятельности: производство готовых металлических изделий, кроме машин, оборудования, оружия и боеприпасов - на 50,6 %; производство электрического оборудования – на 28,4 %; производство прочих транспортных средств и оборудования (кроме военных боевых машин) на - 34,8 %.</w:t>
      </w:r>
    </w:p>
    <w:p w14:paraId="44524B26" w14:textId="77777777" w:rsidR="007219AC" w:rsidRPr="00AC41E8" w:rsidRDefault="007219AC" w:rsidP="007219AC">
      <w:pPr>
        <w:tabs>
          <w:tab w:val="left" w:pos="993"/>
        </w:tabs>
        <w:spacing w:line="360" w:lineRule="auto"/>
        <w:ind w:firstLine="568"/>
        <w:jc w:val="both"/>
        <w:rPr>
          <w:rFonts w:ascii="Times New Roman" w:hAnsi="Times New Roman" w:cs="Times New Roman"/>
          <w:sz w:val="26"/>
          <w:szCs w:val="26"/>
        </w:rPr>
      </w:pPr>
      <w:r w:rsidRPr="00AC41E8">
        <w:rPr>
          <w:rFonts w:ascii="Times New Roman" w:hAnsi="Times New Roman" w:cs="Times New Roman"/>
          <w:sz w:val="26"/>
          <w:szCs w:val="26"/>
        </w:rPr>
        <w:t>Наиболее крупные предприятия машиностроения:  КВРП «Новотранс»,  ООО «Завод взрывозащищенного и общепромышленного оборудования «Горэкс – Светотехника»</w:t>
      </w:r>
      <w:r w:rsidRPr="00AC41E8">
        <w:rPr>
          <w:rFonts w:ascii="Times New Roman" w:hAnsi="Times New Roman" w:cs="Times New Roman"/>
          <w:b/>
          <w:bCs/>
          <w:sz w:val="26"/>
          <w:szCs w:val="26"/>
        </w:rPr>
        <w:t xml:space="preserve">, </w:t>
      </w:r>
      <w:r w:rsidRPr="00AC41E8">
        <w:rPr>
          <w:rFonts w:ascii="Times New Roman" w:hAnsi="Times New Roman" w:cs="Times New Roman"/>
          <w:sz w:val="26"/>
          <w:szCs w:val="26"/>
        </w:rPr>
        <w:t xml:space="preserve">ООО «Электропром», ООО «КузбассБелАвто», ООО ТК "КузбассГрупп" </w:t>
      </w:r>
      <w:r w:rsidRPr="00AC41E8">
        <w:rPr>
          <w:rFonts w:ascii="Times New Roman" w:hAnsi="Times New Roman" w:cs="Times New Roman"/>
          <w:bCs/>
          <w:sz w:val="26"/>
          <w:szCs w:val="26"/>
        </w:rPr>
        <w:t xml:space="preserve">ООО </w:t>
      </w:r>
      <w:r w:rsidRPr="00AC41E8">
        <w:rPr>
          <w:rFonts w:ascii="Times New Roman" w:hAnsi="Times New Roman" w:cs="Times New Roman"/>
          <w:sz w:val="26"/>
          <w:szCs w:val="26"/>
        </w:rPr>
        <w:t>«</w:t>
      </w:r>
      <w:r w:rsidRPr="00AC41E8">
        <w:rPr>
          <w:rFonts w:ascii="Times New Roman" w:hAnsi="Times New Roman" w:cs="Times New Roman"/>
          <w:bCs/>
          <w:sz w:val="26"/>
          <w:szCs w:val="26"/>
        </w:rPr>
        <w:t>Научно-</w:t>
      </w:r>
      <w:r w:rsidRPr="00AC41E8">
        <w:rPr>
          <w:rFonts w:ascii="Times New Roman" w:hAnsi="Times New Roman" w:cs="Times New Roman"/>
          <w:bCs/>
          <w:sz w:val="26"/>
          <w:szCs w:val="26"/>
        </w:rPr>
        <w:lastRenderedPageBreak/>
        <w:t xml:space="preserve">производственное объединение </w:t>
      </w:r>
      <w:r w:rsidRPr="00AC41E8">
        <w:rPr>
          <w:rFonts w:ascii="Times New Roman" w:hAnsi="Times New Roman" w:cs="Times New Roman"/>
          <w:sz w:val="26"/>
          <w:szCs w:val="26"/>
        </w:rPr>
        <w:t>«</w:t>
      </w:r>
      <w:r w:rsidRPr="00AC41E8">
        <w:rPr>
          <w:rFonts w:ascii="Times New Roman" w:hAnsi="Times New Roman" w:cs="Times New Roman"/>
          <w:bCs/>
          <w:sz w:val="26"/>
          <w:szCs w:val="26"/>
        </w:rPr>
        <w:t xml:space="preserve">Перспектива»,  </w:t>
      </w:r>
      <w:r w:rsidRPr="00AC41E8">
        <w:rPr>
          <w:rFonts w:ascii="Times New Roman" w:hAnsi="Times New Roman" w:cs="Times New Roman"/>
          <w:sz w:val="26"/>
          <w:szCs w:val="26"/>
        </w:rPr>
        <w:t>ООО «Ремонтно-механический завод», ООО «Металло-механический завод»</w:t>
      </w:r>
      <w:r>
        <w:rPr>
          <w:rFonts w:ascii="Times New Roman" w:hAnsi="Times New Roman" w:cs="Times New Roman"/>
          <w:sz w:val="26"/>
          <w:szCs w:val="26"/>
        </w:rPr>
        <w:t xml:space="preserve">, ООО </w:t>
      </w:r>
      <w:r w:rsidRPr="00AC41E8">
        <w:rPr>
          <w:rFonts w:ascii="Times New Roman" w:hAnsi="Times New Roman" w:cs="Times New Roman"/>
          <w:sz w:val="26"/>
          <w:szCs w:val="26"/>
        </w:rPr>
        <w:t>«</w:t>
      </w:r>
      <w:r>
        <w:rPr>
          <w:rFonts w:ascii="Times New Roman" w:hAnsi="Times New Roman" w:cs="Times New Roman"/>
          <w:sz w:val="26"/>
          <w:szCs w:val="26"/>
        </w:rPr>
        <w:t>Техноэко</w:t>
      </w:r>
      <w:r w:rsidRPr="00AC41E8">
        <w:rPr>
          <w:rFonts w:ascii="Times New Roman" w:hAnsi="Times New Roman" w:cs="Times New Roman"/>
          <w:sz w:val="26"/>
          <w:szCs w:val="26"/>
        </w:rPr>
        <w:t>»</w:t>
      </w:r>
      <w:r>
        <w:rPr>
          <w:rFonts w:ascii="Times New Roman" w:hAnsi="Times New Roman" w:cs="Times New Roman"/>
          <w:sz w:val="26"/>
          <w:szCs w:val="26"/>
        </w:rPr>
        <w:t xml:space="preserve"> </w:t>
      </w:r>
      <w:r w:rsidRPr="00AC41E8">
        <w:rPr>
          <w:rFonts w:ascii="Times New Roman" w:hAnsi="Times New Roman" w:cs="Times New Roman"/>
          <w:sz w:val="26"/>
          <w:szCs w:val="26"/>
        </w:rPr>
        <w:t xml:space="preserve">и др. </w:t>
      </w:r>
    </w:p>
    <w:p w14:paraId="2419B8F6" w14:textId="77777777" w:rsidR="007219AC" w:rsidRPr="00AC41E8" w:rsidRDefault="007219AC" w:rsidP="007219AC">
      <w:pPr>
        <w:tabs>
          <w:tab w:val="left" w:pos="993"/>
        </w:tabs>
        <w:spacing w:line="360" w:lineRule="auto"/>
        <w:ind w:firstLine="568"/>
        <w:jc w:val="both"/>
        <w:rPr>
          <w:rFonts w:ascii="Times New Roman" w:hAnsi="Times New Roman" w:cs="Times New Roman"/>
          <w:sz w:val="26"/>
          <w:szCs w:val="26"/>
        </w:rPr>
      </w:pPr>
      <w:r w:rsidRPr="00AC41E8">
        <w:rPr>
          <w:rFonts w:ascii="Times New Roman" w:hAnsi="Times New Roman" w:cs="Times New Roman"/>
          <w:sz w:val="26"/>
          <w:szCs w:val="26"/>
        </w:rPr>
        <w:t xml:space="preserve">Новые предприятия в обрабатывающих производствах: </w:t>
      </w:r>
      <w:r w:rsidRPr="00AC41E8">
        <w:rPr>
          <w:rFonts w:ascii="Times New Roman" w:hAnsi="Times New Roman" w:cs="Times New Roman"/>
          <w:bCs/>
          <w:sz w:val="26"/>
          <w:szCs w:val="26"/>
          <w:shd w:val="clear" w:color="auto" w:fill="FFFFFF"/>
        </w:rPr>
        <w:t>ООО «Азот Майнинг» -</w:t>
      </w:r>
      <w:r w:rsidRPr="00AC41E8">
        <w:rPr>
          <w:rFonts w:ascii="Times New Roman" w:hAnsi="Times New Roman" w:cs="Times New Roman"/>
          <w:sz w:val="26"/>
          <w:szCs w:val="26"/>
          <w:shd w:val="clear" w:color="auto" w:fill="FFFFFF"/>
        </w:rPr>
        <w:t xml:space="preserve"> производство компонентов эмульсионных экологически чистых промышленных взрывчатых веществ</w:t>
      </w:r>
      <w:r w:rsidRPr="00AC41E8">
        <w:rPr>
          <w:rFonts w:ascii="Times New Roman" w:hAnsi="Times New Roman" w:cs="Times New Roman"/>
          <w:bCs/>
          <w:sz w:val="26"/>
          <w:szCs w:val="26"/>
          <w:shd w:val="clear" w:color="auto" w:fill="FFFFFF"/>
        </w:rPr>
        <w:t xml:space="preserve">, </w:t>
      </w:r>
      <w:r w:rsidRPr="00AC41E8">
        <w:rPr>
          <w:rFonts w:ascii="Times New Roman" w:hAnsi="Times New Roman" w:cs="Times New Roman"/>
          <w:bCs/>
          <w:sz w:val="26"/>
          <w:szCs w:val="26"/>
        </w:rPr>
        <w:t>ООО «Взрыв ресурс»</w:t>
      </w:r>
      <w:r w:rsidRPr="00AC41E8">
        <w:rPr>
          <w:rFonts w:ascii="Times New Roman" w:hAnsi="Times New Roman" w:cs="Times New Roman"/>
          <w:sz w:val="26"/>
          <w:szCs w:val="26"/>
        </w:rPr>
        <w:t xml:space="preserve"> - производство и подготовка компонентов промышленных эмульсионных и гранулированных взрывчатых веществ. </w:t>
      </w:r>
    </w:p>
    <w:p w14:paraId="09D98C23" w14:textId="77777777" w:rsidR="007219AC" w:rsidRPr="00344DEE" w:rsidRDefault="007219AC" w:rsidP="007219AC">
      <w:pPr>
        <w:pStyle w:val="af7"/>
        <w:shd w:val="clear" w:color="auto" w:fill="FFFFFF"/>
        <w:spacing w:before="0" w:beforeAutospacing="0" w:after="0" w:afterAutospacing="0" w:line="360" w:lineRule="auto"/>
        <w:ind w:firstLine="709"/>
        <w:jc w:val="both"/>
        <w:rPr>
          <w:rFonts w:ascii="Times New Roman" w:hAnsi="Times New Roman" w:cs="Times New Roman"/>
          <w:color w:val="333333"/>
          <w:sz w:val="26"/>
          <w:szCs w:val="26"/>
        </w:rPr>
      </w:pPr>
      <w:r w:rsidRPr="00344DEE">
        <w:rPr>
          <w:rFonts w:ascii="Times New Roman" w:hAnsi="Times New Roman" w:cs="Times New Roman"/>
          <w:b/>
          <w:bCs/>
          <w:sz w:val="26"/>
          <w:szCs w:val="26"/>
        </w:rPr>
        <w:t>КВРП «Новотранс»</w:t>
      </w:r>
      <w:r w:rsidRPr="00344DEE">
        <w:rPr>
          <w:rFonts w:ascii="Times New Roman" w:hAnsi="Times New Roman" w:cs="Times New Roman"/>
          <w:sz w:val="26"/>
          <w:szCs w:val="26"/>
        </w:rPr>
        <w:t>. Основной вид деятельности – ремонт грузовых вагонов, капитальный ремонт колесных пар</w:t>
      </w:r>
      <w:r>
        <w:rPr>
          <w:rFonts w:ascii="Times New Roman" w:hAnsi="Times New Roman" w:cs="Times New Roman"/>
          <w:sz w:val="26"/>
          <w:szCs w:val="26"/>
        </w:rPr>
        <w:t>. В</w:t>
      </w:r>
      <w:r w:rsidRPr="00344DEE">
        <w:rPr>
          <w:rFonts w:ascii="Times New Roman" w:hAnsi="Times New Roman" w:cs="Times New Roman"/>
          <w:color w:val="333333"/>
          <w:sz w:val="26"/>
          <w:szCs w:val="26"/>
        </w:rPr>
        <w:t xml:space="preserve"> 2021 году </w:t>
      </w:r>
      <w:r>
        <w:rPr>
          <w:rFonts w:ascii="Times New Roman" w:hAnsi="Times New Roman" w:cs="Times New Roman"/>
          <w:color w:val="333333"/>
          <w:sz w:val="26"/>
          <w:szCs w:val="26"/>
        </w:rPr>
        <w:t xml:space="preserve">предприятие </w:t>
      </w:r>
      <w:r w:rsidRPr="00344DEE">
        <w:rPr>
          <w:rFonts w:ascii="Times New Roman" w:hAnsi="Times New Roman" w:cs="Times New Roman"/>
          <w:color w:val="333333"/>
          <w:sz w:val="26"/>
          <w:szCs w:val="26"/>
        </w:rPr>
        <w:t>нарастило объем ремонтов подвижного состава</w:t>
      </w:r>
      <w:r>
        <w:rPr>
          <w:rFonts w:ascii="Times New Roman" w:hAnsi="Times New Roman" w:cs="Times New Roman"/>
          <w:color w:val="333333"/>
          <w:sz w:val="26"/>
          <w:szCs w:val="26"/>
        </w:rPr>
        <w:t>, о</w:t>
      </w:r>
      <w:r w:rsidRPr="0013601C">
        <w:rPr>
          <w:rFonts w:ascii="Times New Roman" w:hAnsi="Times New Roman" w:cs="Times New Roman"/>
          <w:sz w:val="26"/>
          <w:szCs w:val="26"/>
        </w:rPr>
        <w:t>бъем отгруженных товаров на КВРП «Новотранс» за 2021 год  составил  4475,8 млн.руб., рост к 2020 году – на 34,8 %.</w:t>
      </w:r>
      <w:r w:rsidRPr="0013601C">
        <w:rPr>
          <w:rFonts w:ascii="Times New Roman" w:hAnsi="Times New Roman" w:cs="Times New Roman"/>
          <w:b/>
          <w:bCs/>
          <w:sz w:val="26"/>
          <w:szCs w:val="26"/>
        </w:rPr>
        <w:t xml:space="preserve"> </w:t>
      </w:r>
      <w:r w:rsidRPr="00344DEE">
        <w:rPr>
          <w:rFonts w:ascii="Times New Roman" w:hAnsi="Times New Roman" w:cs="Times New Roman"/>
          <w:color w:val="333333"/>
          <w:sz w:val="26"/>
          <w:szCs w:val="26"/>
        </w:rPr>
        <w:t>Доля завода на рынке ремонта грузовых вагонов на полигоне Западно-Сибирской железной дороги составила 33,4% (25% в 2020 году).</w:t>
      </w:r>
    </w:p>
    <w:p w14:paraId="79E1DB3A" w14:textId="77777777" w:rsidR="007219AC" w:rsidRPr="00344DEE" w:rsidRDefault="007219AC" w:rsidP="007219AC">
      <w:pPr>
        <w:pStyle w:val="af7"/>
        <w:shd w:val="clear" w:color="auto" w:fill="FFFFFF"/>
        <w:spacing w:before="0" w:beforeAutospacing="0" w:after="0" w:afterAutospacing="0" w:line="360" w:lineRule="auto"/>
        <w:ind w:firstLine="709"/>
        <w:jc w:val="both"/>
        <w:rPr>
          <w:rFonts w:ascii="Times New Roman" w:hAnsi="Times New Roman" w:cs="Times New Roman"/>
          <w:color w:val="333333"/>
          <w:sz w:val="26"/>
          <w:szCs w:val="26"/>
        </w:rPr>
      </w:pPr>
      <w:r w:rsidRPr="00344DEE">
        <w:rPr>
          <w:rFonts w:ascii="Times New Roman" w:hAnsi="Times New Roman" w:cs="Times New Roman"/>
          <w:color w:val="333333"/>
          <w:sz w:val="26"/>
          <w:szCs w:val="26"/>
        </w:rPr>
        <w:t>КВРП является лидером по объему ремонтов среди всех вагоноремонтных предприятий страны. Выход на проектную мощность второй очереди КВРП позволил заводу достичь рекордных на сети железных дорог показателей в сфере ремонта подвижного состава.</w:t>
      </w:r>
      <w:r>
        <w:rPr>
          <w:rFonts w:ascii="Times New Roman" w:hAnsi="Times New Roman" w:cs="Times New Roman"/>
          <w:color w:val="333333"/>
          <w:sz w:val="26"/>
          <w:szCs w:val="26"/>
        </w:rPr>
        <w:t xml:space="preserve"> </w:t>
      </w:r>
      <w:r w:rsidRPr="00344DEE">
        <w:rPr>
          <w:rFonts w:ascii="Times New Roman" w:hAnsi="Times New Roman" w:cs="Times New Roman"/>
          <w:color w:val="333333"/>
          <w:sz w:val="26"/>
          <w:szCs w:val="26"/>
        </w:rPr>
        <w:t xml:space="preserve">В 2021 году на заводе прошли плановый ремонт </w:t>
      </w:r>
      <w:r>
        <w:rPr>
          <w:rFonts w:ascii="Times New Roman" w:hAnsi="Times New Roman" w:cs="Times New Roman"/>
          <w:color w:val="333333"/>
          <w:sz w:val="26"/>
          <w:szCs w:val="26"/>
        </w:rPr>
        <w:t>23977</w:t>
      </w:r>
      <w:r w:rsidRPr="00344DEE">
        <w:rPr>
          <w:rFonts w:ascii="Times New Roman" w:hAnsi="Times New Roman" w:cs="Times New Roman"/>
          <w:color w:val="333333"/>
          <w:sz w:val="26"/>
          <w:szCs w:val="26"/>
        </w:rPr>
        <w:t xml:space="preserve"> грузовых </w:t>
      </w:r>
      <w:r w:rsidRPr="0013601C">
        <w:rPr>
          <w:rFonts w:ascii="Times New Roman" w:hAnsi="Times New Roman" w:cs="Times New Roman"/>
          <w:color w:val="333333"/>
          <w:sz w:val="26"/>
          <w:szCs w:val="26"/>
        </w:rPr>
        <w:t>вагонов (</w:t>
      </w:r>
      <w:r w:rsidRPr="0013601C">
        <w:rPr>
          <w:rFonts w:ascii="Times New Roman" w:hAnsi="Times New Roman" w:cs="Times New Roman"/>
          <w:sz w:val="26"/>
          <w:szCs w:val="26"/>
        </w:rPr>
        <w:t>160,6 % к 2020 г.)</w:t>
      </w:r>
      <w:r w:rsidRPr="0013601C">
        <w:rPr>
          <w:rFonts w:ascii="Times New Roman" w:hAnsi="Times New Roman" w:cs="Times New Roman"/>
          <w:color w:val="333333"/>
          <w:sz w:val="26"/>
          <w:szCs w:val="26"/>
        </w:rPr>
        <w:t>, осуществлен капитальный ремонт 29611 колесных пар     (</w:t>
      </w:r>
      <w:r w:rsidRPr="0013601C">
        <w:rPr>
          <w:rFonts w:ascii="Times New Roman" w:hAnsi="Times New Roman" w:cs="Times New Roman"/>
          <w:sz w:val="26"/>
          <w:szCs w:val="26"/>
        </w:rPr>
        <w:t>106,5 % к 2020 г.)</w:t>
      </w:r>
      <w:r w:rsidRPr="0013601C">
        <w:rPr>
          <w:rFonts w:ascii="Times New Roman" w:hAnsi="Times New Roman" w:cs="Times New Roman"/>
          <w:color w:val="333333"/>
          <w:sz w:val="26"/>
          <w:szCs w:val="26"/>
        </w:rPr>
        <w:t>.</w:t>
      </w:r>
      <w:r w:rsidRPr="00344DEE">
        <w:rPr>
          <w:rFonts w:ascii="Times New Roman" w:hAnsi="Times New Roman" w:cs="Times New Roman"/>
          <w:color w:val="333333"/>
          <w:sz w:val="26"/>
          <w:szCs w:val="26"/>
        </w:rPr>
        <w:t xml:space="preserve"> </w:t>
      </w:r>
    </w:p>
    <w:p w14:paraId="68A428F8" w14:textId="77777777" w:rsidR="007219AC" w:rsidRPr="00516720" w:rsidRDefault="007219AC" w:rsidP="007219AC">
      <w:pPr>
        <w:suppressAutoHyphens w:val="0"/>
        <w:spacing w:line="360" w:lineRule="auto"/>
        <w:ind w:firstLine="539"/>
        <w:jc w:val="both"/>
        <w:rPr>
          <w:rFonts w:ascii="Times New Roman" w:hAnsi="Times New Roman" w:cs="Times New Roman"/>
          <w:sz w:val="26"/>
          <w:szCs w:val="26"/>
        </w:rPr>
      </w:pPr>
      <w:r w:rsidRPr="00344DEE">
        <w:rPr>
          <w:rFonts w:ascii="Times New Roman" w:hAnsi="Times New Roman" w:cs="Times New Roman"/>
          <w:color w:val="333333"/>
          <w:sz w:val="26"/>
          <w:szCs w:val="26"/>
        </w:rPr>
        <w:t>Внушительный производственный потенциал, использование передовых технологий, эксклюзивных сервисов, а также выстроенная система корпоративного управления позволяет предприятию по праву считаться флагманом российской вагоноремонтной отрасли</w:t>
      </w:r>
      <w:r>
        <w:rPr>
          <w:rFonts w:ascii="Times New Roman" w:hAnsi="Times New Roman" w:cs="Times New Roman"/>
          <w:color w:val="333333"/>
          <w:sz w:val="26"/>
          <w:szCs w:val="26"/>
        </w:rPr>
        <w:t>.</w:t>
      </w:r>
      <w:r w:rsidRPr="00344DEE">
        <w:rPr>
          <w:rFonts w:ascii="Times New Roman" w:hAnsi="Times New Roman" w:cs="Times New Roman"/>
          <w:color w:val="333333"/>
          <w:sz w:val="26"/>
          <w:szCs w:val="26"/>
        </w:rPr>
        <w:t xml:space="preserve"> С 2020 года КВРП «Новотранс» участвует в нацпроекте «Производительность труда и поддержка занятости».</w:t>
      </w:r>
      <w:r>
        <w:rPr>
          <w:rFonts w:ascii="Times New Roman" w:hAnsi="Times New Roman" w:cs="Times New Roman"/>
          <w:color w:val="333333"/>
          <w:sz w:val="26"/>
          <w:szCs w:val="26"/>
        </w:rPr>
        <w:t xml:space="preserve"> </w:t>
      </w:r>
      <w:r w:rsidRPr="00344DEE">
        <w:rPr>
          <w:rFonts w:ascii="Times New Roman" w:hAnsi="Times New Roman" w:cs="Times New Roman"/>
          <w:color w:val="333333"/>
          <w:sz w:val="26"/>
          <w:szCs w:val="26"/>
        </w:rPr>
        <w:t xml:space="preserve">После ввода в строй второй очереди в марте 2020 года предприятие стало крупнейшим вагоноремонтным заводом в России. КВРП обеспечивает рабочими местами более 1 тыс. жителей </w:t>
      </w:r>
      <w:r>
        <w:rPr>
          <w:rFonts w:ascii="Times New Roman" w:hAnsi="Times New Roman" w:cs="Times New Roman"/>
          <w:color w:val="333333"/>
          <w:sz w:val="26"/>
          <w:szCs w:val="26"/>
        </w:rPr>
        <w:t>города</w:t>
      </w:r>
      <w:r w:rsidRPr="00344DEE">
        <w:rPr>
          <w:rFonts w:ascii="Times New Roman" w:hAnsi="Times New Roman" w:cs="Times New Roman"/>
          <w:color w:val="333333"/>
          <w:sz w:val="26"/>
          <w:szCs w:val="26"/>
        </w:rPr>
        <w:t>. Работники получают зар</w:t>
      </w:r>
      <w:r>
        <w:rPr>
          <w:rFonts w:ascii="Times New Roman" w:hAnsi="Times New Roman" w:cs="Times New Roman"/>
          <w:color w:val="333333"/>
          <w:sz w:val="26"/>
          <w:szCs w:val="26"/>
        </w:rPr>
        <w:t xml:space="preserve">аботную </w:t>
      </w:r>
      <w:r w:rsidRPr="00344DEE">
        <w:rPr>
          <w:rFonts w:ascii="Times New Roman" w:hAnsi="Times New Roman" w:cs="Times New Roman"/>
          <w:color w:val="333333"/>
          <w:sz w:val="26"/>
          <w:szCs w:val="26"/>
        </w:rPr>
        <w:t>плату, которая на 11% выше средней по отрасли</w:t>
      </w:r>
      <w:r w:rsidRPr="00516720">
        <w:rPr>
          <w:rFonts w:ascii="Times New Roman" w:hAnsi="Times New Roman" w:cs="Times New Roman"/>
          <w:color w:val="333333"/>
          <w:sz w:val="26"/>
          <w:szCs w:val="26"/>
        </w:rPr>
        <w:t xml:space="preserve">, </w:t>
      </w:r>
      <w:r w:rsidRPr="00516720">
        <w:rPr>
          <w:rFonts w:ascii="Times New Roman" w:hAnsi="Times New Roman" w:cs="Times New Roman"/>
          <w:sz w:val="26"/>
          <w:szCs w:val="26"/>
        </w:rPr>
        <w:t xml:space="preserve">за год возросла на  17,9 %  и составила </w:t>
      </w:r>
      <w:r>
        <w:rPr>
          <w:rFonts w:ascii="Times New Roman" w:hAnsi="Times New Roman" w:cs="Times New Roman"/>
          <w:sz w:val="26"/>
          <w:szCs w:val="26"/>
        </w:rPr>
        <w:t xml:space="preserve">       </w:t>
      </w:r>
      <w:r w:rsidRPr="00516720">
        <w:rPr>
          <w:rFonts w:ascii="Times New Roman" w:hAnsi="Times New Roman" w:cs="Times New Roman"/>
          <w:sz w:val="26"/>
          <w:szCs w:val="26"/>
        </w:rPr>
        <w:t>55570 руб. Степень загрузки производственных мощностей - 85 %.</w:t>
      </w:r>
    </w:p>
    <w:p w14:paraId="7CC49752" w14:textId="77777777" w:rsidR="007219AC" w:rsidRPr="004D5A7A" w:rsidRDefault="007219AC" w:rsidP="007219AC">
      <w:pPr>
        <w:suppressAutoHyphens w:val="0"/>
        <w:spacing w:line="360" w:lineRule="auto"/>
        <w:ind w:firstLine="539"/>
        <w:jc w:val="both"/>
        <w:rPr>
          <w:rFonts w:ascii="Times New Roman" w:hAnsi="Times New Roman" w:cs="Times New Roman"/>
          <w:sz w:val="26"/>
          <w:szCs w:val="26"/>
        </w:rPr>
      </w:pPr>
      <w:r w:rsidRPr="004D5A7A">
        <w:rPr>
          <w:rFonts w:ascii="Times New Roman" w:hAnsi="Times New Roman" w:cs="Times New Roman"/>
          <w:b/>
          <w:bCs/>
          <w:sz w:val="26"/>
          <w:szCs w:val="26"/>
        </w:rPr>
        <w:t xml:space="preserve">ООО «Завод взрывозащищенного и общепромышленного оборудования </w:t>
      </w:r>
      <w:r>
        <w:rPr>
          <w:rFonts w:ascii="Times New Roman" w:hAnsi="Times New Roman" w:cs="Times New Roman"/>
          <w:b/>
          <w:bCs/>
          <w:sz w:val="26"/>
          <w:szCs w:val="26"/>
        </w:rPr>
        <w:t xml:space="preserve">   </w:t>
      </w:r>
      <w:r w:rsidRPr="004D5A7A">
        <w:rPr>
          <w:rFonts w:ascii="Times New Roman" w:hAnsi="Times New Roman" w:cs="Times New Roman"/>
          <w:b/>
          <w:bCs/>
          <w:sz w:val="26"/>
          <w:szCs w:val="26"/>
        </w:rPr>
        <w:t xml:space="preserve">«Горэкс – Светотехника» </w:t>
      </w:r>
      <w:r w:rsidRPr="004D5A7A">
        <w:rPr>
          <w:rFonts w:ascii="Times New Roman" w:hAnsi="Times New Roman" w:cs="Times New Roman"/>
          <w:sz w:val="26"/>
          <w:szCs w:val="26"/>
        </w:rPr>
        <w:t>выпускает</w:t>
      </w:r>
      <w:r w:rsidRPr="004D5A7A">
        <w:rPr>
          <w:rFonts w:ascii="Times New Roman" w:hAnsi="Times New Roman" w:cs="Times New Roman"/>
          <w:b/>
          <w:bCs/>
          <w:sz w:val="26"/>
          <w:szCs w:val="26"/>
        </w:rPr>
        <w:t xml:space="preserve">: </w:t>
      </w:r>
      <w:r w:rsidRPr="004D5A7A">
        <w:rPr>
          <w:rFonts w:ascii="Times New Roman" w:hAnsi="Times New Roman" w:cs="Times New Roman"/>
          <w:sz w:val="26"/>
          <w:szCs w:val="26"/>
        </w:rPr>
        <w:t xml:space="preserve">светильники и фонари переносные электрические; уличные светильники; электрическую, распределительную и регулирующую аппаратуру и др. За     2021 год  объем отгруженной продукции на предприятии составил </w:t>
      </w:r>
      <w:r w:rsidRPr="004D5A7A">
        <w:rPr>
          <w:rFonts w:ascii="Times New Roman" w:hAnsi="Times New Roman" w:cs="Times New Roman"/>
          <w:bCs/>
          <w:sz w:val="26"/>
          <w:szCs w:val="26"/>
        </w:rPr>
        <w:t xml:space="preserve">771,6 млн. руб. </w:t>
      </w:r>
      <w:r w:rsidRPr="004D5A7A">
        <w:rPr>
          <w:rFonts w:ascii="Times New Roman" w:hAnsi="Times New Roman" w:cs="Times New Roman"/>
          <w:sz w:val="26"/>
          <w:szCs w:val="26"/>
        </w:rPr>
        <w:t xml:space="preserve">(рост  к 2020 году - на 24,4 %). Среднесписочная численность на предприятии за 2021 год  составила 459 человек (сокращение на 9 чел. к 2020 г.). Среднемесячная заработная плата за  отчетный период сложилась в сумме 28438 рублей, рост к 2020 году составил 18 %. </w:t>
      </w:r>
    </w:p>
    <w:p w14:paraId="1CEE0DD7" w14:textId="77777777" w:rsidR="007219AC" w:rsidRDefault="007219AC" w:rsidP="007219AC">
      <w:pPr>
        <w:pStyle w:val="ab"/>
        <w:spacing w:line="360" w:lineRule="auto"/>
        <w:ind w:firstLine="540"/>
        <w:rPr>
          <w:rFonts w:ascii="Times New Roman" w:hAnsi="Times New Roman" w:cs="Times New Roman"/>
          <w:sz w:val="26"/>
          <w:szCs w:val="26"/>
        </w:rPr>
      </w:pPr>
      <w:r w:rsidRPr="002228CF">
        <w:rPr>
          <w:rFonts w:ascii="Times New Roman" w:hAnsi="Times New Roman" w:cs="Times New Roman"/>
          <w:sz w:val="26"/>
          <w:szCs w:val="26"/>
        </w:rPr>
        <w:lastRenderedPageBreak/>
        <w:t xml:space="preserve">Производство </w:t>
      </w:r>
      <w:r w:rsidRPr="002228CF">
        <w:rPr>
          <w:rFonts w:ascii="Times New Roman" w:hAnsi="Times New Roman" w:cs="Times New Roman"/>
          <w:bCs/>
          <w:sz w:val="26"/>
          <w:szCs w:val="26"/>
        </w:rPr>
        <w:t>пищевых продуктов</w:t>
      </w:r>
      <w:r w:rsidRPr="002228CF">
        <w:rPr>
          <w:rFonts w:ascii="Times New Roman" w:hAnsi="Times New Roman" w:cs="Times New Roman"/>
          <w:sz w:val="26"/>
          <w:szCs w:val="26"/>
        </w:rPr>
        <w:t xml:space="preserve"> на крупных и средних предприятиях города за        2021 год сократилось на 1,5 % к  уровню  2020 года,  отгружено продукции на сумму   107,5</w:t>
      </w:r>
      <w:r w:rsidRPr="002228CF">
        <w:rPr>
          <w:rFonts w:ascii="Times New Roman" w:hAnsi="Times New Roman" w:cs="Times New Roman"/>
          <w:bCs/>
          <w:sz w:val="26"/>
          <w:szCs w:val="26"/>
        </w:rPr>
        <w:t xml:space="preserve"> млн. руб.</w:t>
      </w:r>
      <w:r w:rsidRPr="002228CF">
        <w:rPr>
          <w:rFonts w:ascii="Times New Roman" w:hAnsi="Times New Roman" w:cs="Times New Roman"/>
          <w:sz w:val="26"/>
          <w:szCs w:val="26"/>
        </w:rPr>
        <w:t xml:space="preserve"> Объем по этому виду экономической деятельности зависит от покупательского спроса. </w:t>
      </w:r>
    </w:p>
    <w:p w14:paraId="7395BE0E" w14:textId="77777777" w:rsidR="007219AC" w:rsidRPr="00516720" w:rsidRDefault="007219AC" w:rsidP="007219AC">
      <w:pPr>
        <w:suppressAutoHyphens w:val="0"/>
        <w:spacing w:line="360" w:lineRule="auto"/>
        <w:ind w:firstLine="539"/>
        <w:jc w:val="both"/>
        <w:rPr>
          <w:rFonts w:ascii="Times New Roman" w:hAnsi="Times New Roman" w:cs="Times New Roman"/>
          <w:sz w:val="26"/>
          <w:szCs w:val="26"/>
        </w:rPr>
      </w:pPr>
      <w:r w:rsidRPr="004D5A7A">
        <w:rPr>
          <w:rFonts w:ascii="Times New Roman" w:hAnsi="Times New Roman" w:cs="Times New Roman"/>
          <w:b/>
          <w:bCs/>
          <w:sz w:val="26"/>
          <w:szCs w:val="26"/>
        </w:rPr>
        <w:t>ООО «</w:t>
      </w:r>
      <w:r>
        <w:rPr>
          <w:rFonts w:ascii="Times New Roman" w:hAnsi="Times New Roman" w:cs="Times New Roman"/>
          <w:b/>
          <w:bCs/>
          <w:sz w:val="26"/>
          <w:szCs w:val="26"/>
        </w:rPr>
        <w:t>Техноэко</w:t>
      </w:r>
      <w:r w:rsidRPr="004D5A7A">
        <w:rPr>
          <w:rFonts w:ascii="Times New Roman" w:hAnsi="Times New Roman" w:cs="Times New Roman"/>
          <w:b/>
          <w:bCs/>
          <w:sz w:val="26"/>
          <w:szCs w:val="26"/>
        </w:rPr>
        <w:t xml:space="preserve">» </w:t>
      </w:r>
      <w:r w:rsidRPr="0023650A">
        <w:rPr>
          <w:rFonts w:ascii="Times New Roman" w:hAnsi="Times New Roman" w:cs="Times New Roman"/>
          <w:bCs/>
          <w:sz w:val="26"/>
          <w:szCs w:val="26"/>
        </w:rPr>
        <w:t>оказывает услуги спецтехники</w:t>
      </w:r>
      <w:r>
        <w:rPr>
          <w:rFonts w:ascii="Times New Roman" w:hAnsi="Times New Roman" w:cs="Times New Roman"/>
          <w:bCs/>
          <w:sz w:val="26"/>
          <w:szCs w:val="26"/>
        </w:rPr>
        <w:t>, производит металлоконструкции.</w:t>
      </w:r>
      <w:r w:rsidRPr="004D5A7A">
        <w:rPr>
          <w:rFonts w:ascii="Times New Roman" w:hAnsi="Times New Roman" w:cs="Times New Roman"/>
          <w:sz w:val="26"/>
          <w:szCs w:val="26"/>
        </w:rPr>
        <w:t xml:space="preserve"> За 2021 год  объем отгруженной продукции на предприятии составил </w:t>
      </w:r>
      <w:r>
        <w:rPr>
          <w:rFonts w:ascii="Times New Roman" w:hAnsi="Times New Roman" w:cs="Times New Roman"/>
          <w:bCs/>
          <w:sz w:val="26"/>
          <w:szCs w:val="26"/>
        </w:rPr>
        <w:t>1330,5</w:t>
      </w:r>
      <w:r w:rsidRPr="004D5A7A">
        <w:rPr>
          <w:rFonts w:ascii="Times New Roman" w:hAnsi="Times New Roman" w:cs="Times New Roman"/>
          <w:bCs/>
          <w:sz w:val="26"/>
          <w:szCs w:val="26"/>
        </w:rPr>
        <w:t xml:space="preserve"> млн. руб. </w:t>
      </w:r>
      <w:r w:rsidRPr="004D5A7A">
        <w:rPr>
          <w:rFonts w:ascii="Times New Roman" w:hAnsi="Times New Roman" w:cs="Times New Roman"/>
          <w:sz w:val="26"/>
          <w:szCs w:val="26"/>
        </w:rPr>
        <w:t xml:space="preserve">(рост  к 2020 году </w:t>
      </w:r>
      <w:r>
        <w:rPr>
          <w:rFonts w:ascii="Times New Roman" w:hAnsi="Times New Roman" w:cs="Times New Roman"/>
          <w:sz w:val="26"/>
          <w:szCs w:val="26"/>
        </w:rPr>
        <w:t>- в 2 раза</w:t>
      </w:r>
      <w:r w:rsidRPr="004D5A7A">
        <w:rPr>
          <w:rFonts w:ascii="Times New Roman" w:hAnsi="Times New Roman" w:cs="Times New Roman"/>
          <w:sz w:val="26"/>
          <w:szCs w:val="26"/>
        </w:rPr>
        <w:t xml:space="preserve">). Среднесписочная численность на предприятии за 2021 год  составила </w:t>
      </w:r>
      <w:r>
        <w:rPr>
          <w:rFonts w:ascii="Times New Roman" w:hAnsi="Times New Roman" w:cs="Times New Roman"/>
          <w:sz w:val="26"/>
          <w:szCs w:val="26"/>
        </w:rPr>
        <w:t>243</w:t>
      </w:r>
      <w:r w:rsidRPr="004D5A7A">
        <w:rPr>
          <w:rFonts w:ascii="Times New Roman" w:hAnsi="Times New Roman" w:cs="Times New Roman"/>
          <w:sz w:val="26"/>
          <w:szCs w:val="26"/>
        </w:rPr>
        <w:t xml:space="preserve"> человек</w:t>
      </w:r>
      <w:r>
        <w:rPr>
          <w:rFonts w:ascii="Times New Roman" w:hAnsi="Times New Roman" w:cs="Times New Roman"/>
          <w:sz w:val="26"/>
          <w:szCs w:val="26"/>
        </w:rPr>
        <w:t>а</w:t>
      </w:r>
      <w:r w:rsidRPr="004D5A7A">
        <w:rPr>
          <w:rFonts w:ascii="Times New Roman" w:hAnsi="Times New Roman" w:cs="Times New Roman"/>
          <w:sz w:val="26"/>
          <w:szCs w:val="26"/>
        </w:rPr>
        <w:t xml:space="preserve"> (</w:t>
      </w:r>
      <w:r>
        <w:rPr>
          <w:rFonts w:ascii="Times New Roman" w:hAnsi="Times New Roman" w:cs="Times New Roman"/>
          <w:sz w:val="26"/>
          <w:szCs w:val="26"/>
        </w:rPr>
        <w:t>рост</w:t>
      </w:r>
      <w:r w:rsidRPr="004D5A7A">
        <w:rPr>
          <w:rFonts w:ascii="Times New Roman" w:hAnsi="Times New Roman" w:cs="Times New Roman"/>
          <w:sz w:val="26"/>
          <w:szCs w:val="26"/>
        </w:rPr>
        <w:t xml:space="preserve"> на </w:t>
      </w:r>
      <w:r>
        <w:rPr>
          <w:rFonts w:ascii="Times New Roman" w:hAnsi="Times New Roman" w:cs="Times New Roman"/>
          <w:sz w:val="26"/>
          <w:szCs w:val="26"/>
        </w:rPr>
        <w:t>47</w:t>
      </w:r>
      <w:r w:rsidRPr="004D5A7A">
        <w:rPr>
          <w:rFonts w:ascii="Times New Roman" w:hAnsi="Times New Roman" w:cs="Times New Roman"/>
          <w:sz w:val="26"/>
          <w:szCs w:val="26"/>
        </w:rPr>
        <w:t xml:space="preserve"> чел. к 2020 г.). Среднемесячная заработная плата за  отчетный период сложилась в сумме </w:t>
      </w:r>
      <w:r>
        <w:rPr>
          <w:rFonts w:ascii="Times New Roman" w:hAnsi="Times New Roman" w:cs="Times New Roman"/>
          <w:sz w:val="26"/>
          <w:szCs w:val="26"/>
        </w:rPr>
        <w:t>69798</w:t>
      </w:r>
      <w:r w:rsidRPr="004D5A7A">
        <w:rPr>
          <w:rFonts w:ascii="Times New Roman" w:hAnsi="Times New Roman" w:cs="Times New Roman"/>
          <w:sz w:val="26"/>
          <w:szCs w:val="26"/>
        </w:rPr>
        <w:t xml:space="preserve"> рублей, рост к 2020 году составил </w:t>
      </w:r>
      <w:r>
        <w:rPr>
          <w:rFonts w:ascii="Times New Roman" w:hAnsi="Times New Roman" w:cs="Times New Roman"/>
          <w:sz w:val="26"/>
          <w:szCs w:val="26"/>
        </w:rPr>
        <w:t>21,7</w:t>
      </w:r>
      <w:r w:rsidRPr="004D5A7A">
        <w:rPr>
          <w:rFonts w:ascii="Times New Roman" w:hAnsi="Times New Roman" w:cs="Times New Roman"/>
          <w:sz w:val="26"/>
          <w:szCs w:val="26"/>
        </w:rPr>
        <w:t xml:space="preserve"> %. </w:t>
      </w:r>
      <w:r w:rsidRPr="00516720">
        <w:rPr>
          <w:rFonts w:ascii="Times New Roman" w:hAnsi="Times New Roman" w:cs="Times New Roman"/>
          <w:sz w:val="26"/>
          <w:szCs w:val="26"/>
        </w:rPr>
        <w:t xml:space="preserve">Степень загрузки производственных мощностей - </w:t>
      </w:r>
      <w:r>
        <w:rPr>
          <w:rFonts w:ascii="Times New Roman" w:hAnsi="Times New Roman" w:cs="Times New Roman"/>
          <w:sz w:val="26"/>
          <w:szCs w:val="26"/>
        </w:rPr>
        <w:t>100</w:t>
      </w:r>
      <w:r w:rsidRPr="00516720">
        <w:rPr>
          <w:rFonts w:ascii="Times New Roman" w:hAnsi="Times New Roman" w:cs="Times New Roman"/>
          <w:sz w:val="26"/>
          <w:szCs w:val="26"/>
        </w:rPr>
        <w:t xml:space="preserve"> %.</w:t>
      </w:r>
    </w:p>
    <w:p w14:paraId="52A90DD4" w14:textId="77777777" w:rsidR="007219AC" w:rsidRDefault="007219AC" w:rsidP="007219AC">
      <w:pPr>
        <w:pStyle w:val="ab"/>
        <w:spacing w:line="360" w:lineRule="auto"/>
        <w:ind w:firstLine="540"/>
        <w:rPr>
          <w:rFonts w:ascii="Times New Roman" w:hAnsi="Times New Roman" w:cs="Times New Roman"/>
          <w:sz w:val="26"/>
          <w:szCs w:val="26"/>
        </w:rPr>
      </w:pPr>
      <w:r w:rsidRPr="002228CF">
        <w:rPr>
          <w:rFonts w:ascii="Times New Roman" w:hAnsi="Times New Roman" w:cs="Times New Roman"/>
          <w:sz w:val="26"/>
          <w:szCs w:val="26"/>
        </w:rPr>
        <w:t xml:space="preserve">Производство </w:t>
      </w:r>
      <w:r w:rsidRPr="002228CF">
        <w:rPr>
          <w:rFonts w:ascii="Times New Roman" w:hAnsi="Times New Roman" w:cs="Times New Roman"/>
          <w:bCs/>
          <w:sz w:val="26"/>
          <w:szCs w:val="26"/>
        </w:rPr>
        <w:t>пищевых продуктов</w:t>
      </w:r>
      <w:r w:rsidRPr="002228CF">
        <w:rPr>
          <w:rFonts w:ascii="Times New Roman" w:hAnsi="Times New Roman" w:cs="Times New Roman"/>
          <w:sz w:val="26"/>
          <w:szCs w:val="26"/>
        </w:rPr>
        <w:t xml:space="preserve"> на крупных и средних предприятиях города за        2021 год сократилось на 1,5 % к  уровню  2020 года,  отгружено продукции на сумму   107,5</w:t>
      </w:r>
      <w:r w:rsidRPr="002228CF">
        <w:rPr>
          <w:rFonts w:ascii="Times New Roman" w:hAnsi="Times New Roman" w:cs="Times New Roman"/>
          <w:bCs/>
          <w:sz w:val="26"/>
          <w:szCs w:val="26"/>
        </w:rPr>
        <w:t xml:space="preserve"> млн. руб.</w:t>
      </w:r>
      <w:r w:rsidRPr="002228CF">
        <w:rPr>
          <w:rFonts w:ascii="Times New Roman" w:hAnsi="Times New Roman" w:cs="Times New Roman"/>
          <w:sz w:val="26"/>
          <w:szCs w:val="26"/>
        </w:rPr>
        <w:t xml:space="preserve"> Объем по этому виду экономической деятельности зависит от покупательского спроса. </w:t>
      </w:r>
    </w:p>
    <w:p w14:paraId="3A8469D7" w14:textId="77777777" w:rsidR="007219AC" w:rsidRPr="00621147" w:rsidRDefault="007219AC" w:rsidP="007219AC">
      <w:pPr>
        <w:pStyle w:val="ab"/>
        <w:suppressAutoHyphens w:val="0"/>
        <w:spacing w:line="360" w:lineRule="auto"/>
        <w:ind w:firstLine="540"/>
        <w:rPr>
          <w:rFonts w:ascii="Times New Roman" w:hAnsi="Times New Roman" w:cs="Times New Roman"/>
          <w:b/>
          <w:bCs/>
          <w:sz w:val="26"/>
          <w:szCs w:val="26"/>
        </w:rPr>
      </w:pPr>
      <w:r w:rsidRPr="00621147">
        <w:rPr>
          <w:rFonts w:ascii="Times New Roman" w:hAnsi="Times New Roman" w:cs="Times New Roman"/>
          <w:b/>
          <w:bCs/>
          <w:sz w:val="26"/>
          <w:szCs w:val="26"/>
        </w:rPr>
        <w:t>Обеспечение электрической энергией, газом и паром; кондиционирование воздуха.</w:t>
      </w:r>
    </w:p>
    <w:p w14:paraId="04DD1F32" w14:textId="4BADA846" w:rsidR="007219AC" w:rsidRPr="00C24AF1" w:rsidRDefault="007219AC" w:rsidP="007219AC">
      <w:pPr>
        <w:pStyle w:val="ab"/>
        <w:suppressAutoHyphens w:val="0"/>
        <w:spacing w:line="360" w:lineRule="auto"/>
        <w:ind w:firstLine="540"/>
        <w:rPr>
          <w:rFonts w:ascii="Times New Roman" w:hAnsi="Times New Roman" w:cs="Times New Roman"/>
          <w:sz w:val="26"/>
          <w:szCs w:val="26"/>
        </w:rPr>
      </w:pPr>
      <w:r w:rsidRPr="00C24AF1">
        <w:rPr>
          <w:rFonts w:ascii="Times New Roman" w:hAnsi="Times New Roman" w:cs="Times New Roman"/>
          <w:sz w:val="26"/>
          <w:szCs w:val="26"/>
        </w:rPr>
        <w:t xml:space="preserve">За 2021  год объем выполненных работ и услуг собственными силами по обеспечению электрической энергией, газом и паром; кондиционированию воздуха по полному кругу предприятий города по данным Кемеровостата вырос на 8,7 % к 2020 году и составил </w:t>
      </w:r>
      <w:r w:rsidRPr="00C24AF1">
        <w:rPr>
          <w:rFonts w:ascii="Times New Roman" w:hAnsi="Times New Roman" w:cs="Times New Roman"/>
          <w:bCs/>
          <w:sz w:val="26"/>
          <w:szCs w:val="26"/>
        </w:rPr>
        <w:t>4407</w:t>
      </w:r>
      <w:r w:rsidRPr="00C24AF1">
        <w:rPr>
          <w:rFonts w:ascii="Times New Roman" w:hAnsi="Times New Roman" w:cs="Times New Roman"/>
          <w:sz w:val="26"/>
          <w:szCs w:val="26"/>
        </w:rPr>
        <w:t xml:space="preserve"> </w:t>
      </w:r>
      <w:r w:rsidRPr="00C24AF1">
        <w:rPr>
          <w:rFonts w:ascii="Times New Roman" w:hAnsi="Times New Roman" w:cs="Times New Roman"/>
          <w:bCs/>
          <w:sz w:val="26"/>
          <w:szCs w:val="26"/>
        </w:rPr>
        <w:t>млн. руб</w:t>
      </w:r>
      <w:r w:rsidRPr="00C24AF1">
        <w:rPr>
          <w:rFonts w:ascii="Times New Roman" w:hAnsi="Times New Roman" w:cs="Times New Roman"/>
          <w:sz w:val="26"/>
          <w:szCs w:val="26"/>
        </w:rPr>
        <w:t>.</w:t>
      </w:r>
      <w:r>
        <w:rPr>
          <w:rFonts w:ascii="Times New Roman" w:hAnsi="Times New Roman" w:cs="Times New Roman"/>
          <w:sz w:val="26"/>
          <w:szCs w:val="26"/>
        </w:rPr>
        <w:t>, при этом индекс производства составил 95,9 %</w:t>
      </w:r>
      <w:r w:rsidR="0056500E">
        <w:rPr>
          <w:rFonts w:ascii="Times New Roman" w:hAnsi="Times New Roman" w:cs="Times New Roman"/>
          <w:sz w:val="26"/>
          <w:szCs w:val="26"/>
        </w:rPr>
        <w:t>.</w:t>
      </w:r>
      <w:r w:rsidRPr="00C24AF1">
        <w:rPr>
          <w:rFonts w:ascii="Times New Roman" w:hAnsi="Times New Roman" w:cs="Times New Roman"/>
          <w:sz w:val="26"/>
          <w:szCs w:val="26"/>
        </w:rPr>
        <w:t xml:space="preserve"> </w:t>
      </w:r>
    </w:p>
    <w:p w14:paraId="32027C95" w14:textId="77777777" w:rsidR="007219AC" w:rsidRPr="00CB7CE9" w:rsidRDefault="007219AC" w:rsidP="007219AC">
      <w:pPr>
        <w:pStyle w:val="ab"/>
        <w:suppressAutoHyphens w:val="0"/>
        <w:spacing w:line="360" w:lineRule="auto"/>
        <w:ind w:firstLine="540"/>
        <w:rPr>
          <w:rFonts w:ascii="Times New Roman" w:hAnsi="Times New Roman" w:cs="Times New Roman"/>
          <w:sz w:val="26"/>
          <w:szCs w:val="26"/>
        </w:rPr>
      </w:pPr>
      <w:r w:rsidRPr="00C24AF1">
        <w:rPr>
          <w:rFonts w:ascii="Times New Roman" w:hAnsi="Times New Roman" w:cs="Times New Roman"/>
          <w:sz w:val="26"/>
          <w:szCs w:val="26"/>
        </w:rPr>
        <w:t xml:space="preserve">В рамках муниципальной программы  «Энергосбережение и  повышение энергетической эффективности на территории Прокопьевского городского округа Кемеровской области - Кузбасса», реализуются мероприятия по экономии энергоресурсов с применением энергосберегающих и теплосберегающих технологий. Доля этого вида экономической деятельности в общем объеме промышленности </w:t>
      </w:r>
      <w:r>
        <w:rPr>
          <w:rFonts w:ascii="Times New Roman" w:hAnsi="Times New Roman" w:cs="Times New Roman"/>
          <w:sz w:val="26"/>
          <w:szCs w:val="26"/>
        </w:rPr>
        <w:t>в</w:t>
      </w:r>
      <w:r w:rsidRPr="00C24AF1">
        <w:rPr>
          <w:rFonts w:ascii="Times New Roman" w:hAnsi="Times New Roman" w:cs="Times New Roman"/>
          <w:sz w:val="26"/>
          <w:szCs w:val="26"/>
        </w:rPr>
        <w:t xml:space="preserve"> 2021 год</w:t>
      </w:r>
      <w:r>
        <w:rPr>
          <w:rFonts w:ascii="Times New Roman" w:hAnsi="Times New Roman" w:cs="Times New Roman"/>
          <w:sz w:val="26"/>
          <w:szCs w:val="26"/>
        </w:rPr>
        <w:t>у</w:t>
      </w:r>
      <w:r w:rsidRPr="00C24AF1">
        <w:rPr>
          <w:rFonts w:ascii="Times New Roman" w:hAnsi="Times New Roman" w:cs="Times New Roman"/>
          <w:sz w:val="26"/>
          <w:szCs w:val="26"/>
        </w:rPr>
        <w:t xml:space="preserve">  составила </w:t>
      </w:r>
      <w:r w:rsidRPr="00E241DE">
        <w:rPr>
          <w:rFonts w:ascii="Times New Roman" w:hAnsi="Times New Roman" w:cs="Times New Roman"/>
          <w:sz w:val="26"/>
          <w:szCs w:val="26"/>
        </w:rPr>
        <w:t>12,</w:t>
      </w:r>
      <w:r w:rsidRPr="00CB7CE9">
        <w:rPr>
          <w:rFonts w:ascii="Times New Roman" w:hAnsi="Times New Roman" w:cs="Times New Roman"/>
          <w:sz w:val="26"/>
          <w:szCs w:val="26"/>
        </w:rPr>
        <w:t xml:space="preserve">6 %  (19,6 % – за 2020 год). </w:t>
      </w:r>
    </w:p>
    <w:p w14:paraId="24723B8B" w14:textId="77777777" w:rsidR="007219AC" w:rsidRPr="0088416A" w:rsidRDefault="007219AC" w:rsidP="007219AC">
      <w:pPr>
        <w:suppressAutoHyphens w:val="0"/>
        <w:spacing w:line="360" w:lineRule="auto"/>
        <w:ind w:firstLine="540"/>
        <w:jc w:val="both"/>
        <w:rPr>
          <w:rFonts w:ascii="Times New Roman" w:hAnsi="Times New Roman" w:cs="Times New Roman"/>
          <w:b/>
          <w:bCs/>
          <w:sz w:val="26"/>
          <w:szCs w:val="26"/>
          <w:highlight w:val="green"/>
        </w:rPr>
      </w:pPr>
    </w:p>
    <w:p w14:paraId="4D630E0D" w14:textId="77777777" w:rsidR="007219AC" w:rsidRPr="00621147" w:rsidRDefault="007219AC" w:rsidP="007219AC">
      <w:pPr>
        <w:suppressAutoHyphens w:val="0"/>
        <w:spacing w:line="360" w:lineRule="auto"/>
        <w:ind w:firstLine="540"/>
        <w:jc w:val="both"/>
        <w:rPr>
          <w:rFonts w:ascii="Times New Roman" w:hAnsi="Times New Roman" w:cs="Times New Roman"/>
          <w:b/>
          <w:bCs/>
          <w:sz w:val="26"/>
          <w:szCs w:val="26"/>
        </w:rPr>
      </w:pPr>
      <w:r w:rsidRPr="00621147">
        <w:rPr>
          <w:rFonts w:ascii="Times New Roman" w:hAnsi="Times New Roman" w:cs="Times New Roman"/>
          <w:b/>
          <w:bCs/>
          <w:sz w:val="26"/>
          <w:szCs w:val="26"/>
        </w:rPr>
        <w:t>Водоснабжение; Водоотведение, организация сбора и утилизация отходов, деятельность по ликвидации загрязнений.</w:t>
      </w:r>
    </w:p>
    <w:p w14:paraId="016035F1" w14:textId="6D61502D" w:rsidR="002360F5" w:rsidRDefault="007219AC" w:rsidP="002360F5">
      <w:pPr>
        <w:pStyle w:val="ab"/>
        <w:suppressAutoHyphens w:val="0"/>
        <w:spacing w:line="360" w:lineRule="auto"/>
        <w:ind w:firstLine="540"/>
        <w:rPr>
          <w:rFonts w:ascii="Times New Roman" w:hAnsi="Times New Roman" w:cs="Times New Roman"/>
          <w:sz w:val="26"/>
          <w:szCs w:val="26"/>
        </w:rPr>
      </w:pPr>
      <w:r w:rsidRPr="00C24AF1">
        <w:rPr>
          <w:rFonts w:ascii="Times New Roman" w:hAnsi="Times New Roman" w:cs="Times New Roman"/>
          <w:sz w:val="26"/>
          <w:szCs w:val="26"/>
        </w:rPr>
        <w:t xml:space="preserve">Основные предприятия: АО «Производственное объединение  Водоканал», Территориально обособленное структурное подразделение ООО «ВторМет»                         г.Прокопьевск, ООО «Экопром» и др. За 2021  год объем выполненных работ и услуг собственными силами по водоснабжению, водоотведению, организации сбора и утилизации отходов, деятельности по ликвидации загрязнений по полному кругу </w:t>
      </w:r>
      <w:r w:rsidRPr="00C24AF1">
        <w:rPr>
          <w:rFonts w:ascii="Times New Roman" w:hAnsi="Times New Roman" w:cs="Times New Roman"/>
          <w:sz w:val="26"/>
          <w:szCs w:val="26"/>
        </w:rPr>
        <w:lastRenderedPageBreak/>
        <w:t xml:space="preserve">организаций города по данным Кемеровостата увеличился на 25,4 % к 2020 году  и составил  </w:t>
      </w:r>
      <w:r w:rsidRPr="00C24AF1">
        <w:rPr>
          <w:rFonts w:ascii="Times New Roman" w:hAnsi="Times New Roman" w:cs="Times New Roman"/>
          <w:bCs/>
          <w:sz w:val="26"/>
          <w:szCs w:val="26"/>
        </w:rPr>
        <w:t>968,3</w:t>
      </w:r>
      <w:r w:rsidRPr="00C24AF1">
        <w:rPr>
          <w:rFonts w:ascii="Times New Roman" w:hAnsi="Times New Roman" w:cs="Times New Roman"/>
          <w:sz w:val="26"/>
          <w:szCs w:val="26"/>
        </w:rPr>
        <w:t xml:space="preserve"> </w:t>
      </w:r>
      <w:r w:rsidRPr="00C24AF1">
        <w:rPr>
          <w:rFonts w:ascii="Times New Roman" w:hAnsi="Times New Roman" w:cs="Times New Roman"/>
          <w:bCs/>
          <w:sz w:val="26"/>
          <w:szCs w:val="26"/>
        </w:rPr>
        <w:t xml:space="preserve">млн. руб. </w:t>
      </w:r>
      <w:r w:rsidRPr="00C24AF1">
        <w:rPr>
          <w:rFonts w:ascii="Times New Roman" w:hAnsi="Times New Roman" w:cs="Times New Roman"/>
          <w:sz w:val="26"/>
          <w:szCs w:val="26"/>
        </w:rPr>
        <w:t xml:space="preserve">Доля этого вида экономической деятельности в общем объеме промышленности  </w:t>
      </w:r>
      <w:r>
        <w:rPr>
          <w:rFonts w:ascii="Times New Roman" w:hAnsi="Times New Roman" w:cs="Times New Roman"/>
          <w:sz w:val="26"/>
          <w:szCs w:val="26"/>
        </w:rPr>
        <w:t>в</w:t>
      </w:r>
      <w:r w:rsidRPr="00C24AF1">
        <w:rPr>
          <w:rFonts w:ascii="Times New Roman" w:hAnsi="Times New Roman" w:cs="Times New Roman"/>
          <w:sz w:val="26"/>
          <w:szCs w:val="26"/>
        </w:rPr>
        <w:t xml:space="preserve">  2021 год</w:t>
      </w:r>
      <w:r>
        <w:rPr>
          <w:rFonts w:ascii="Times New Roman" w:hAnsi="Times New Roman" w:cs="Times New Roman"/>
          <w:sz w:val="26"/>
          <w:szCs w:val="26"/>
        </w:rPr>
        <w:t>у</w:t>
      </w:r>
      <w:r w:rsidRPr="00C24AF1">
        <w:rPr>
          <w:rFonts w:ascii="Times New Roman" w:hAnsi="Times New Roman" w:cs="Times New Roman"/>
          <w:sz w:val="26"/>
          <w:szCs w:val="26"/>
        </w:rPr>
        <w:t xml:space="preserve"> </w:t>
      </w:r>
      <w:r w:rsidRPr="00E241DE">
        <w:rPr>
          <w:rFonts w:ascii="Times New Roman" w:hAnsi="Times New Roman" w:cs="Times New Roman"/>
          <w:sz w:val="26"/>
          <w:szCs w:val="26"/>
        </w:rPr>
        <w:t xml:space="preserve">составила  2,8 </w:t>
      </w:r>
      <w:r w:rsidRPr="00CB7CE9">
        <w:rPr>
          <w:rFonts w:ascii="Times New Roman" w:hAnsi="Times New Roman" w:cs="Times New Roman"/>
          <w:sz w:val="26"/>
          <w:szCs w:val="26"/>
        </w:rPr>
        <w:t>%   (3,7 % - за  2020 г.).</w:t>
      </w:r>
    </w:p>
    <w:p w14:paraId="494DD2BF" w14:textId="77777777" w:rsidR="002360F5" w:rsidRDefault="002360F5" w:rsidP="002360F5">
      <w:pPr>
        <w:pStyle w:val="ab"/>
        <w:suppressAutoHyphens w:val="0"/>
        <w:spacing w:line="360" w:lineRule="auto"/>
        <w:ind w:firstLine="540"/>
        <w:rPr>
          <w:rFonts w:ascii="Times New Roman" w:hAnsi="Times New Roman" w:cs="Times New Roman"/>
          <w:sz w:val="26"/>
          <w:szCs w:val="26"/>
        </w:rPr>
      </w:pPr>
    </w:p>
    <w:p w14:paraId="57874729" w14:textId="499AC1BA" w:rsidR="00357425" w:rsidRDefault="00357425" w:rsidP="002360F5">
      <w:pPr>
        <w:pStyle w:val="ab"/>
        <w:suppressAutoHyphens w:val="0"/>
        <w:spacing w:line="360" w:lineRule="auto"/>
        <w:ind w:firstLine="540"/>
        <w:jc w:val="center"/>
        <w:rPr>
          <w:rFonts w:ascii="Times New Roman" w:hAnsi="Times New Roman" w:cs="Times New Roman"/>
          <w:b/>
          <w:sz w:val="24"/>
          <w:szCs w:val="24"/>
        </w:rPr>
      </w:pPr>
      <w:r w:rsidRPr="00B05CD7">
        <w:rPr>
          <w:rFonts w:ascii="Times New Roman" w:hAnsi="Times New Roman" w:cs="Times New Roman"/>
          <w:b/>
          <w:sz w:val="24"/>
          <w:szCs w:val="24"/>
        </w:rPr>
        <w:t>ИНВЕСТИЦИИ</w:t>
      </w:r>
    </w:p>
    <w:p w14:paraId="3869C0AC" w14:textId="77777777" w:rsidR="00B8343D" w:rsidRPr="00B8343D" w:rsidRDefault="00B8343D" w:rsidP="00B8343D">
      <w:pPr>
        <w:keepNext/>
        <w:keepLines/>
        <w:spacing w:line="360" w:lineRule="auto"/>
        <w:ind w:firstLine="539"/>
        <w:jc w:val="both"/>
        <w:rPr>
          <w:rFonts w:ascii="Times New Roman" w:hAnsi="Times New Roman" w:cs="Times New Roman"/>
          <w:sz w:val="26"/>
          <w:szCs w:val="26"/>
        </w:rPr>
      </w:pPr>
      <w:r w:rsidRPr="00B8343D">
        <w:rPr>
          <w:rFonts w:ascii="Times New Roman" w:hAnsi="Times New Roman" w:cs="Times New Roman"/>
          <w:sz w:val="26"/>
          <w:szCs w:val="26"/>
        </w:rPr>
        <w:t xml:space="preserve">Объем инвестиций в основной капитал за счет всех источников финансирования            за 2021 год по данным статистики составил 5465,4 млн. рублей, индекс физического объема – 139,6%. </w:t>
      </w:r>
    </w:p>
    <w:p w14:paraId="4C1152D6" w14:textId="77777777" w:rsidR="00B8343D" w:rsidRPr="00B8343D" w:rsidRDefault="00B8343D" w:rsidP="00B8343D">
      <w:pPr>
        <w:keepNext/>
        <w:keepLines/>
        <w:spacing w:line="360" w:lineRule="auto"/>
        <w:ind w:firstLine="539"/>
        <w:jc w:val="both"/>
        <w:rPr>
          <w:rFonts w:ascii="Times New Roman" w:hAnsi="Times New Roman" w:cs="Times New Roman"/>
          <w:sz w:val="26"/>
          <w:szCs w:val="26"/>
        </w:rPr>
      </w:pPr>
      <w:r w:rsidRPr="00B8343D">
        <w:rPr>
          <w:rFonts w:ascii="Times New Roman" w:hAnsi="Times New Roman" w:cs="Times New Roman"/>
          <w:sz w:val="26"/>
          <w:szCs w:val="26"/>
        </w:rPr>
        <w:t xml:space="preserve"> По крупным и средним предприятиям объём инвестиций за счет всех источников составил  3298,8 млн. рублей, индекс физического объема – 172,7%.</w:t>
      </w:r>
    </w:p>
    <w:p w14:paraId="21AFF676" w14:textId="4FA3B91A" w:rsidR="0056500E" w:rsidRPr="008D1CC6" w:rsidRDefault="00B8343D" w:rsidP="00B8343D">
      <w:pPr>
        <w:keepNext/>
        <w:keepLines/>
        <w:spacing w:line="360" w:lineRule="auto"/>
        <w:ind w:firstLine="539"/>
        <w:jc w:val="both"/>
        <w:rPr>
          <w:rFonts w:ascii="Times New Roman" w:hAnsi="Times New Roman"/>
          <w:sz w:val="26"/>
          <w:szCs w:val="26"/>
        </w:rPr>
      </w:pPr>
      <w:r w:rsidRPr="00B8343D">
        <w:rPr>
          <w:rFonts w:ascii="Times New Roman" w:hAnsi="Times New Roman" w:cs="Times New Roman"/>
          <w:sz w:val="26"/>
          <w:szCs w:val="26"/>
        </w:rPr>
        <w:t>Возрос объем инвестиций: в добыче полезных ископаемых почти в 9,3 раза, в строительстве в 3 раза, в образовании на 57%. Однако значительно сократился объём инвестиций в обрабатывающих производствах в 2 раза.</w:t>
      </w:r>
    </w:p>
    <w:p w14:paraId="5106DC54" w14:textId="4B313673" w:rsidR="002360F5" w:rsidRPr="002360F5" w:rsidRDefault="00B8343D" w:rsidP="002360F5">
      <w:pPr>
        <w:pStyle w:val="ab"/>
        <w:suppressAutoHyphens w:val="0"/>
        <w:spacing w:line="360" w:lineRule="auto"/>
        <w:ind w:firstLine="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263E67A0" wp14:editId="6A293DB5">
            <wp:extent cx="6581140" cy="34474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1140" cy="3447415"/>
                    </a:xfrm>
                    <a:prstGeom prst="rect">
                      <a:avLst/>
                    </a:prstGeom>
                    <a:noFill/>
                  </pic:spPr>
                </pic:pic>
              </a:graphicData>
            </a:graphic>
          </wp:inline>
        </w:drawing>
      </w:r>
    </w:p>
    <w:p w14:paraId="00132528" w14:textId="77777777" w:rsidR="00783F95" w:rsidRDefault="00783F95" w:rsidP="002360F5">
      <w:pPr>
        <w:keepNext/>
        <w:keepLines/>
        <w:spacing w:line="360" w:lineRule="auto"/>
        <w:jc w:val="both"/>
        <w:rPr>
          <w:rFonts w:ascii="Times New Roman" w:hAnsi="Times New Roman"/>
          <w:sz w:val="26"/>
          <w:szCs w:val="26"/>
        </w:rPr>
      </w:pPr>
    </w:p>
    <w:p w14:paraId="59A872D8" w14:textId="6F7A8EFB" w:rsidR="00357425" w:rsidRPr="00274A59" w:rsidRDefault="00274A59" w:rsidP="00274A59">
      <w:pPr>
        <w:keepNext/>
        <w:keepLines/>
        <w:spacing w:line="360" w:lineRule="auto"/>
        <w:ind w:firstLine="540"/>
        <w:jc w:val="both"/>
        <w:rPr>
          <w:rFonts w:ascii="Times New Roman" w:hAnsi="Times New Roman"/>
          <w:sz w:val="26"/>
          <w:szCs w:val="26"/>
        </w:rPr>
      </w:pPr>
      <w:bookmarkStart w:id="1" w:name="_Hlk95466787"/>
      <w:r w:rsidRPr="00274A59">
        <w:rPr>
          <w:rFonts w:ascii="Times New Roman" w:hAnsi="Times New Roman"/>
          <w:sz w:val="26"/>
          <w:szCs w:val="26"/>
        </w:rPr>
        <w:t>По источникам инвестиций в основной капитал крупных и средних предприятий за счет  собственных  средств -  2555,7 млн. рублей, т.е. 77,5%, за счет привлеченных средств – 743,1 млн. рублей, из них бюджетные средства – 395,3 млн. рублей (федеральный бюджет 154,8 млн. рублей, областной бюджет 93,7 млн. рублей; местный бюджет 146,8 млн. рублей).</w:t>
      </w:r>
      <w:bookmarkEnd w:id="1"/>
    </w:p>
    <w:p w14:paraId="2E4AAD40" w14:textId="77777777" w:rsidR="00357425" w:rsidRPr="008D1CC6" w:rsidRDefault="00357425" w:rsidP="00783F95">
      <w:pPr>
        <w:keepNext/>
        <w:keepLines/>
        <w:spacing w:line="360" w:lineRule="auto"/>
        <w:ind w:firstLine="539"/>
        <w:jc w:val="both"/>
        <w:rPr>
          <w:rFonts w:ascii="Times New Roman" w:hAnsi="Times New Roman" w:cs="Times New Roman"/>
          <w:sz w:val="26"/>
          <w:szCs w:val="26"/>
        </w:rPr>
      </w:pPr>
      <w:bookmarkStart w:id="2" w:name="_Hlk103773592"/>
      <w:r w:rsidRPr="008D1CC6">
        <w:rPr>
          <w:rFonts w:ascii="Times New Roman" w:hAnsi="Times New Roman" w:cs="Times New Roman"/>
          <w:sz w:val="26"/>
          <w:szCs w:val="26"/>
        </w:rPr>
        <w:t>В 2021 году средства инвесторов были направлены на реализацию проектов:</w:t>
      </w:r>
    </w:p>
    <w:p w14:paraId="01E52F7E" w14:textId="77777777" w:rsidR="00357425" w:rsidRPr="008D1CC6" w:rsidRDefault="00357425" w:rsidP="00783F95">
      <w:pPr>
        <w:keepNext/>
        <w:keepLines/>
        <w:spacing w:line="360" w:lineRule="auto"/>
        <w:ind w:firstLine="567"/>
        <w:jc w:val="both"/>
        <w:rPr>
          <w:rFonts w:ascii="Times New Roman" w:hAnsi="Times New Roman" w:cs="Times New Roman"/>
          <w:sz w:val="26"/>
          <w:szCs w:val="26"/>
        </w:rPr>
      </w:pPr>
      <w:r w:rsidRPr="008D1CC6">
        <w:rPr>
          <w:rFonts w:ascii="Times New Roman" w:hAnsi="Times New Roman" w:cs="Times New Roman"/>
          <w:b/>
          <w:bCs/>
          <w:color w:val="000000"/>
          <w:sz w:val="26"/>
          <w:szCs w:val="26"/>
        </w:rPr>
        <w:t>ООО «</w:t>
      </w:r>
      <w:r w:rsidRPr="008D1CC6">
        <w:rPr>
          <w:rFonts w:ascii="Times New Roman" w:hAnsi="Times New Roman" w:cs="Times New Roman"/>
          <w:b/>
          <w:bCs/>
          <w:sz w:val="26"/>
          <w:szCs w:val="26"/>
        </w:rPr>
        <w:t>Взрыв ресурс</w:t>
      </w:r>
      <w:r w:rsidRPr="008D1CC6">
        <w:rPr>
          <w:rFonts w:ascii="Times New Roman" w:hAnsi="Times New Roman" w:cs="Times New Roman"/>
          <w:b/>
          <w:bCs/>
          <w:color w:val="000000"/>
          <w:sz w:val="26"/>
          <w:szCs w:val="26"/>
        </w:rPr>
        <w:t>».</w:t>
      </w:r>
      <w:r w:rsidRPr="008D1CC6">
        <w:rPr>
          <w:rFonts w:ascii="Times New Roman" w:hAnsi="Times New Roman" w:cs="Times New Roman"/>
          <w:color w:val="000000"/>
          <w:sz w:val="26"/>
          <w:szCs w:val="26"/>
        </w:rPr>
        <w:t xml:space="preserve"> Пункт производства и подготовки невзрывчатых компонентов промышленных эмульсионных и гранулированных взрывчатых веществ. Производственная мощность более 50 000 тонн эмульсии в год. Срок реализации 2019-2021гг Стоимость проекта    </w:t>
      </w:r>
      <w:r w:rsidRPr="00357425">
        <w:rPr>
          <w:rFonts w:ascii="Times New Roman" w:hAnsi="Times New Roman" w:cs="Times New Roman"/>
          <w:bCs/>
          <w:color w:val="000000"/>
          <w:sz w:val="26"/>
          <w:szCs w:val="26"/>
        </w:rPr>
        <w:t xml:space="preserve">733 млн. руб. Рабочие места - 92. </w:t>
      </w:r>
      <w:r w:rsidRPr="008D1CC6">
        <w:rPr>
          <w:rFonts w:ascii="Times New Roman" w:hAnsi="Times New Roman" w:cs="Times New Roman"/>
          <w:sz w:val="26"/>
          <w:szCs w:val="26"/>
        </w:rPr>
        <w:t>На 01.01.2022 освоено 700 млн. рублей, в том числе в 2021 году 167 млн. рублей.</w:t>
      </w:r>
    </w:p>
    <w:p w14:paraId="505BB3F0" w14:textId="6C3A9354" w:rsidR="00357425" w:rsidRPr="008D1CC6" w:rsidRDefault="00357425" w:rsidP="00783F95">
      <w:pPr>
        <w:keepNext/>
        <w:keepLines/>
        <w:spacing w:line="360" w:lineRule="auto"/>
        <w:ind w:firstLine="540"/>
        <w:jc w:val="both"/>
        <w:rPr>
          <w:rFonts w:ascii="Times New Roman" w:hAnsi="Times New Roman" w:cs="Times New Roman"/>
          <w:bCs/>
          <w:sz w:val="26"/>
          <w:szCs w:val="26"/>
        </w:rPr>
      </w:pPr>
      <w:r w:rsidRPr="008D1CC6">
        <w:rPr>
          <w:rFonts w:ascii="Times New Roman" w:hAnsi="Times New Roman" w:cs="Times New Roman"/>
          <w:b/>
          <w:sz w:val="26"/>
          <w:szCs w:val="26"/>
        </w:rPr>
        <w:t xml:space="preserve">ООО «КВРП «Новотранс». Строительство </w:t>
      </w:r>
      <w:r w:rsidRPr="008D1CC6">
        <w:rPr>
          <w:rFonts w:ascii="Times New Roman" w:hAnsi="Times New Roman" w:cs="Times New Roman"/>
          <w:b/>
          <w:sz w:val="26"/>
          <w:szCs w:val="26"/>
          <w:lang w:val="en-US"/>
        </w:rPr>
        <w:t>II</w:t>
      </w:r>
      <w:r w:rsidRPr="008D1CC6">
        <w:rPr>
          <w:rFonts w:ascii="Times New Roman" w:hAnsi="Times New Roman" w:cs="Times New Roman"/>
          <w:b/>
          <w:sz w:val="26"/>
          <w:szCs w:val="26"/>
        </w:rPr>
        <w:t xml:space="preserve"> очереди.</w:t>
      </w:r>
      <w:r w:rsidRPr="008D1CC6">
        <w:rPr>
          <w:rFonts w:ascii="Times New Roman" w:hAnsi="Times New Roman" w:cs="Times New Roman"/>
          <w:bCs/>
          <w:sz w:val="26"/>
          <w:szCs w:val="26"/>
        </w:rPr>
        <w:t xml:space="preserve"> Увеличение мощности завода в 2 раза  до 2500 вагонов в месяц. Срок реализации проекта – 2018-2021гг. Стоимость проекта всего –  1,2 млрд. рублей, в том числе 480 млн. рублей собственные средства ООО «КВРП «Новотранс», 720 млн. рублей средства АО «ХК «Новотранс». На 01.01.2022 освоено 1200 млн. рублей, в том числе 480 млн. рублей средств ООО «КВРП «Новотранс» в 2021 году</w:t>
      </w:r>
      <w:r w:rsidR="0056500E">
        <w:rPr>
          <w:rFonts w:ascii="Times New Roman" w:hAnsi="Times New Roman" w:cs="Times New Roman"/>
          <w:bCs/>
          <w:sz w:val="26"/>
          <w:szCs w:val="26"/>
        </w:rPr>
        <w:t>.</w:t>
      </w:r>
    </w:p>
    <w:p w14:paraId="6912DCBF" w14:textId="77777777" w:rsidR="00357425" w:rsidRPr="008D1CC6" w:rsidRDefault="00357425" w:rsidP="00783F95">
      <w:pPr>
        <w:keepNext/>
        <w:keepLines/>
        <w:spacing w:line="360" w:lineRule="auto"/>
        <w:ind w:firstLine="540"/>
        <w:jc w:val="both"/>
        <w:rPr>
          <w:rFonts w:ascii="Times New Roman" w:hAnsi="Times New Roman" w:cs="Times New Roman"/>
          <w:bCs/>
          <w:sz w:val="26"/>
          <w:szCs w:val="26"/>
        </w:rPr>
      </w:pPr>
      <w:r w:rsidRPr="008D1CC6">
        <w:rPr>
          <w:rFonts w:ascii="Times New Roman" w:hAnsi="Times New Roman" w:cs="Times New Roman"/>
          <w:bCs/>
          <w:sz w:val="26"/>
          <w:szCs w:val="26"/>
        </w:rPr>
        <w:t xml:space="preserve">С целью строительства соединительного пути для реализации проекта КВРП Новотранс </w:t>
      </w:r>
      <w:r w:rsidRPr="008D1CC6">
        <w:rPr>
          <w:rFonts w:ascii="Times New Roman" w:hAnsi="Times New Roman" w:cs="Times New Roman"/>
          <w:bCs/>
          <w:sz w:val="26"/>
          <w:szCs w:val="26"/>
          <w:lang w:val="en-US"/>
        </w:rPr>
        <w:t>II</w:t>
      </w:r>
      <w:r w:rsidRPr="008D1CC6">
        <w:rPr>
          <w:rFonts w:ascii="Times New Roman" w:hAnsi="Times New Roman" w:cs="Times New Roman"/>
          <w:bCs/>
          <w:sz w:val="26"/>
          <w:szCs w:val="26"/>
        </w:rPr>
        <w:t xml:space="preserve"> очередь между НО Фонд развития моногородов и Губернатором Кузбасса 21.12.2020 подписано Соглашение (№ 06-04-46) о софинансировании расходов Кемеровской области - Кузбасса и (или) бюджета Прокопьевского городского округа в целях реализации мероприятий по строительству и (или) реконструкции объектов инфраструктуры, необходимых для осуществления инвестиционных проектов в монопрофильном муниципальном образовании Прокопьевский городской округ Кемеровской области – Кузбасса. Срок реализации 2021-2022гг.  В настоящее время заключен муниципальный контракт с ООО «Антарес С» на строительные работы. Сумма контракта 192,3 млн. рублей. Выполнены земляные работы. В настоящее время работы приостановлены по причине корректировки проектной документации. Работы будут продолжены во 2 квартале 2022 года.</w:t>
      </w:r>
    </w:p>
    <w:p w14:paraId="13AB8513" w14:textId="6F22283B" w:rsidR="00357425" w:rsidRPr="008D1CC6" w:rsidRDefault="00357425" w:rsidP="00783F95">
      <w:pPr>
        <w:keepNext/>
        <w:keepLines/>
        <w:spacing w:line="360" w:lineRule="auto"/>
        <w:ind w:firstLine="567"/>
        <w:jc w:val="both"/>
        <w:rPr>
          <w:rFonts w:ascii="Times New Roman" w:hAnsi="Times New Roman" w:cs="Times New Roman"/>
          <w:bCs/>
          <w:sz w:val="26"/>
          <w:szCs w:val="26"/>
        </w:rPr>
      </w:pPr>
      <w:r w:rsidRPr="008D1CC6">
        <w:rPr>
          <w:rFonts w:ascii="Times New Roman" w:hAnsi="Times New Roman" w:cs="Times New Roman"/>
          <w:sz w:val="26"/>
          <w:szCs w:val="26"/>
        </w:rPr>
        <w:t>В декабре 2018 года Постановлением Правительства РФ №1470 городу Прокопьевску присвоен статус территории опережающего социально – экономического развития.</w:t>
      </w:r>
      <w:r w:rsidR="00783F95">
        <w:rPr>
          <w:rFonts w:ascii="Times New Roman" w:hAnsi="Times New Roman" w:cs="Times New Roman"/>
          <w:sz w:val="26"/>
          <w:szCs w:val="26"/>
        </w:rPr>
        <w:t xml:space="preserve"> </w:t>
      </w:r>
      <w:r w:rsidRPr="008D1CC6">
        <w:rPr>
          <w:rFonts w:ascii="Times New Roman" w:hAnsi="Times New Roman" w:cs="Times New Roman"/>
          <w:bCs/>
          <w:sz w:val="26"/>
          <w:szCs w:val="26"/>
        </w:rPr>
        <w:t>Статус ТОР «Прокопьевск» позволит привлечь дополнительные инвестиции в город за счет льготного налогообложения, даст новый импульс развития экономки в городе.</w:t>
      </w:r>
    </w:p>
    <w:p w14:paraId="361CDCC8" w14:textId="77777777" w:rsidR="00357425" w:rsidRPr="008D1CC6" w:rsidRDefault="00357425" w:rsidP="00783F95">
      <w:pPr>
        <w:keepNext/>
        <w:keepLines/>
        <w:spacing w:line="360" w:lineRule="auto"/>
        <w:ind w:firstLine="539"/>
        <w:jc w:val="both"/>
        <w:rPr>
          <w:rFonts w:ascii="Times New Roman" w:hAnsi="Times New Roman" w:cs="Times New Roman"/>
          <w:b/>
          <w:bCs/>
          <w:color w:val="000000"/>
          <w:sz w:val="26"/>
          <w:szCs w:val="26"/>
        </w:rPr>
      </w:pPr>
      <w:r w:rsidRPr="008D1CC6">
        <w:rPr>
          <w:rFonts w:ascii="Times New Roman" w:hAnsi="Times New Roman" w:cs="Times New Roman"/>
          <w:b/>
          <w:bCs/>
          <w:color w:val="000000"/>
          <w:sz w:val="26"/>
          <w:szCs w:val="26"/>
        </w:rPr>
        <w:lastRenderedPageBreak/>
        <w:t xml:space="preserve">В городе зарегистрировано 10 резидентов ТОСЭР «Прокопьевск»: </w:t>
      </w:r>
    </w:p>
    <w:p w14:paraId="0C4EA4F3" w14:textId="77777777" w:rsidR="00357425" w:rsidRPr="008D1CC6" w:rsidRDefault="00357425" w:rsidP="00783F95">
      <w:pPr>
        <w:keepNext/>
        <w:keepLines/>
        <w:spacing w:line="360" w:lineRule="auto"/>
        <w:ind w:firstLine="567"/>
        <w:jc w:val="both"/>
        <w:rPr>
          <w:rFonts w:ascii="Times New Roman" w:hAnsi="Times New Roman" w:cs="Times New Roman"/>
          <w:sz w:val="26"/>
          <w:szCs w:val="26"/>
        </w:rPr>
      </w:pPr>
      <w:r w:rsidRPr="008D1CC6">
        <w:rPr>
          <w:rFonts w:ascii="Times New Roman" w:hAnsi="Times New Roman" w:cs="Times New Roman"/>
          <w:b/>
          <w:color w:val="000000"/>
          <w:sz w:val="26"/>
          <w:szCs w:val="26"/>
        </w:rPr>
        <w:t>ООО «Трансинтермаш»</w:t>
      </w:r>
      <w:r w:rsidRPr="008D1CC6">
        <w:rPr>
          <w:rFonts w:ascii="Times New Roman" w:hAnsi="Times New Roman" w:cs="Times New Roman"/>
          <w:color w:val="000000"/>
          <w:sz w:val="26"/>
          <w:szCs w:val="26"/>
        </w:rPr>
        <w:t xml:space="preserve"> Производство по выпуску составных полимерно-металлических конвейерных роликов. </w:t>
      </w:r>
      <w:r w:rsidRPr="008D1CC6">
        <w:rPr>
          <w:rFonts w:ascii="Times New Roman" w:hAnsi="Times New Roman" w:cs="Times New Roman"/>
          <w:sz w:val="26"/>
          <w:szCs w:val="26"/>
        </w:rPr>
        <w:t xml:space="preserve">На 01.01.2022 освоено всего 32 млн. рублей, в том числе в 2021 году    9,5 млн. рублей. Создано 36 рабочих мест. </w:t>
      </w:r>
    </w:p>
    <w:p w14:paraId="401AABE9" w14:textId="77777777" w:rsidR="00357425" w:rsidRPr="008D1CC6" w:rsidRDefault="00357425" w:rsidP="00783F95">
      <w:pPr>
        <w:keepNext/>
        <w:keepLines/>
        <w:spacing w:line="360" w:lineRule="auto"/>
        <w:ind w:firstLine="567"/>
        <w:jc w:val="both"/>
        <w:rPr>
          <w:rFonts w:ascii="Times New Roman" w:hAnsi="Times New Roman" w:cs="Times New Roman"/>
          <w:sz w:val="26"/>
          <w:szCs w:val="26"/>
        </w:rPr>
      </w:pPr>
      <w:r w:rsidRPr="008D1CC6">
        <w:rPr>
          <w:rFonts w:ascii="Times New Roman" w:hAnsi="Times New Roman" w:cs="Times New Roman"/>
          <w:color w:val="000000"/>
          <w:sz w:val="26"/>
          <w:szCs w:val="26"/>
        </w:rPr>
        <w:t xml:space="preserve"> </w:t>
      </w:r>
      <w:r w:rsidRPr="008D1CC6">
        <w:rPr>
          <w:rFonts w:ascii="Times New Roman" w:hAnsi="Times New Roman" w:cs="Times New Roman"/>
          <w:b/>
          <w:color w:val="000000"/>
          <w:sz w:val="26"/>
          <w:szCs w:val="26"/>
        </w:rPr>
        <w:t>ООО «ЛЕГО»</w:t>
      </w:r>
      <w:r w:rsidRPr="008D1CC6">
        <w:rPr>
          <w:rFonts w:ascii="Times New Roman" w:hAnsi="Times New Roman" w:cs="Times New Roman"/>
          <w:color w:val="000000"/>
          <w:sz w:val="26"/>
          <w:szCs w:val="26"/>
        </w:rPr>
        <w:t xml:space="preserve"> Организация производства модифицированного кирпича нового поколения «ЛЕГО». Стоимость проекта – 4 млн. рублей. Создание 10 рабочих мест.</w:t>
      </w:r>
      <w:r w:rsidRPr="008D1CC6">
        <w:rPr>
          <w:rFonts w:ascii="Times New Roman" w:hAnsi="Times New Roman" w:cs="Times New Roman"/>
          <w:sz w:val="26"/>
          <w:szCs w:val="26"/>
        </w:rPr>
        <w:t xml:space="preserve"> На 01.01.2022 освоено  4,1 млн. рублей капитальных вложений. Приобретено оборудование. Создано 10 рабочих мест. </w:t>
      </w:r>
    </w:p>
    <w:p w14:paraId="5A41D4DF" w14:textId="3F217E6F" w:rsidR="00357425" w:rsidRPr="00357425" w:rsidRDefault="00357425" w:rsidP="00783F95">
      <w:pPr>
        <w:keepNext/>
        <w:keepLines/>
        <w:spacing w:line="360" w:lineRule="auto"/>
        <w:ind w:firstLine="567"/>
        <w:jc w:val="both"/>
        <w:rPr>
          <w:rFonts w:ascii="Times New Roman" w:hAnsi="Times New Roman" w:cs="Times New Roman"/>
          <w:sz w:val="26"/>
          <w:szCs w:val="26"/>
        </w:rPr>
      </w:pPr>
      <w:r w:rsidRPr="008D1CC6">
        <w:rPr>
          <w:rFonts w:ascii="Times New Roman" w:hAnsi="Times New Roman" w:cs="Times New Roman"/>
          <w:b/>
          <w:color w:val="000000"/>
          <w:sz w:val="26"/>
          <w:szCs w:val="26"/>
        </w:rPr>
        <w:t xml:space="preserve">ООО «Реал Мебель» </w:t>
      </w:r>
      <w:r w:rsidRPr="008D1CC6">
        <w:rPr>
          <w:rFonts w:ascii="Times New Roman" w:hAnsi="Times New Roman" w:cs="Times New Roman"/>
          <w:color w:val="000000"/>
          <w:sz w:val="26"/>
          <w:szCs w:val="26"/>
        </w:rPr>
        <w:t xml:space="preserve">Модернизация поточной линии производства корпусной мебели.    </w:t>
      </w:r>
      <w:r w:rsidRPr="008D1CC6">
        <w:rPr>
          <w:rFonts w:ascii="Times New Roman" w:hAnsi="Times New Roman" w:cs="Times New Roman"/>
          <w:sz w:val="26"/>
          <w:szCs w:val="26"/>
        </w:rPr>
        <w:t>На 01.01.2022 освоено 176,3 млн. рублей, в том числе в 2021 оду 75</w:t>
      </w:r>
      <w:r w:rsidRPr="00357425">
        <w:rPr>
          <w:rFonts w:ascii="Times New Roman" w:hAnsi="Times New Roman" w:cs="Times New Roman"/>
          <w:sz w:val="26"/>
          <w:szCs w:val="26"/>
        </w:rPr>
        <w:t xml:space="preserve">,6 млн. рублей. Приобретено оборудование. Создано 61 новое рабочее место. </w:t>
      </w:r>
    </w:p>
    <w:p w14:paraId="2A9056F0" w14:textId="497520AA" w:rsidR="00357425" w:rsidRPr="00357425" w:rsidRDefault="00357425" w:rsidP="00783F95">
      <w:pPr>
        <w:pStyle w:val="ConsPlusNormal"/>
        <w:keepNext/>
        <w:keepLines/>
        <w:spacing w:line="360" w:lineRule="auto"/>
        <w:ind w:firstLine="567"/>
        <w:jc w:val="both"/>
        <w:rPr>
          <w:rFonts w:ascii="Times New Roman" w:hAnsi="Times New Roman" w:cs="Times New Roman"/>
          <w:b w:val="0"/>
          <w:bCs w:val="0"/>
          <w:i w:val="0"/>
          <w:iCs w:val="0"/>
        </w:rPr>
      </w:pPr>
      <w:r w:rsidRPr="00357425">
        <w:rPr>
          <w:rFonts w:ascii="Times New Roman" w:hAnsi="Times New Roman" w:cs="Times New Roman"/>
          <w:i w:val="0"/>
          <w:iCs w:val="0"/>
          <w:color w:val="000000"/>
        </w:rPr>
        <w:t>ООО «АВЕКА»</w:t>
      </w:r>
      <w:r w:rsidRPr="00357425">
        <w:rPr>
          <w:rFonts w:ascii="Times New Roman" w:hAnsi="Times New Roman" w:cs="Times New Roman"/>
          <w:b w:val="0"/>
          <w:bCs w:val="0"/>
          <w:i w:val="0"/>
          <w:iCs w:val="0"/>
          <w:color w:val="000000"/>
        </w:rPr>
        <w:t xml:space="preserve"> Производство конвейеров для горнодобывающей промышленности»</w:t>
      </w:r>
      <w:r>
        <w:rPr>
          <w:rFonts w:ascii="Times New Roman" w:hAnsi="Times New Roman" w:cs="Times New Roman"/>
          <w:b w:val="0"/>
          <w:bCs w:val="0"/>
          <w:i w:val="0"/>
          <w:iCs w:val="0"/>
          <w:color w:val="000000"/>
        </w:rPr>
        <w:t xml:space="preserve">. </w:t>
      </w:r>
      <w:r w:rsidRPr="00357425">
        <w:rPr>
          <w:rFonts w:ascii="Times New Roman" w:hAnsi="Times New Roman" w:cs="Times New Roman"/>
          <w:b w:val="0"/>
          <w:bCs w:val="0"/>
          <w:i w:val="0"/>
          <w:iCs w:val="0"/>
        </w:rPr>
        <w:t xml:space="preserve">На 01.01.2022 освоено 7,51 млн. рублей, приобретено оборудование (машина термической резки металла). Создано 13 рабочих мест. </w:t>
      </w:r>
    </w:p>
    <w:p w14:paraId="7E640C8D" w14:textId="3CCCCFEB" w:rsidR="00357425" w:rsidRPr="008D1CC6" w:rsidRDefault="00357425" w:rsidP="00783F95">
      <w:pPr>
        <w:keepNext/>
        <w:keepLines/>
        <w:spacing w:line="360" w:lineRule="auto"/>
        <w:ind w:firstLine="567"/>
        <w:jc w:val="both"/>
        <w:rPr>
          <w:rFonts w:ascii="Times New Roman" w:hAnsi="Times New Roman" w:cs="Times New Roman"/>
          <w:sz w:val="26"/>
          <w:szCs w:val="26"/>
        </w:rPr>
      </w:pPr>
      <w:r w:rsidRPr="00357425">
        <w:rPr>
          <w:rFonts w:ascii="Times New Roman" w:hAnsi="Times New Roman" w:cs="Times New Roman"/>
          <w:b/>
          <w:bCs/>
          <w:color w:val="000000"/>
          <w:sz w:val="26"/>
          <w:szCs w:val="26"/>
        </w:rPr>
        <w:t>ООО «Горная техника Сервис»</w:t>
      </w:r>
      <w:r w:rsidRPr="00357425">
        <w:rPr>
          <w:rFonts w:ascii="Times New Roman" w:hAnsi="Times New Roman" w:cs="Times New Roman"/>
          <w:color w:val="000000"/>
          <w:sz w:val="26"/>
          <w:szCs w:val="26"/>
        </w:rPr>
        <w:t xml:space="preserve"> Ремонт машин и оборудования. Стоимость проекта –     4,5 млн.руб</w:t>
      </w:r>
      <w:r>
        <w:rPr>
          <w:rFonts w:ascii="Times New Roman" w:hAnsi="Times New Roman" w:cs="Times New Roman"/>
          <w:color w:val="000000"/>
          <w:sz w:val="26"/>
          <w:szCs w:val="26"/>
        </w:rPr>
        <w:t>лей</w:t>
      </w:r>
      <w:r w:rsidRPr="00357425">
        <w:rPr>
          <w:rFonts w:ascii="Times New Roman" w:hAnsi="Times New Roman" w:cs="Times New Roman"/>
          <w:color w:val="000000"/>
          <w:sz w:val="26"/>
          <w:szCs w:val="26"/>
        </w:rPr>
        <w:t xml:space="preserve">. Создание 52 рабочих мест. </w:t>
      </w:r>
      <w:r w:rsidRPr="00357425">
        <w:rPr>
          <w:rFonts w:ascii="Times New Roman" w:hAnsi="Times New Roman" w:cs="Times New Roman"/>
          <w:sz w:val="26"/>
          <w:szCs w:val="26"/>
        </w:rPr>
        <w:t>На 01.01.2022 освоено 12,7 млн. рублей, в том числе в 2021 году 6,1 млн</w:t>
      </w:r>
      <w:r w:rsidRPr="008D1CC6">
        <w:rPr>
          <w:rFonts w:ascii="Times New Roman" w:hAnsi="Times New Roman" w:cs="Times New Roman"/>
          <w:sz w:val="26"/>
          <w:szCs w:val="26"/>
        </w:rPr>
        <w:t xml:space="preserve">. рублей. Приобретены транспортные средства. Создано 47 рабочих мест. </w:t>
      </w:r>
    </w:p>
    <w:p w14:paraId="5F42757B" w14:textId="77777777" w:rsidR="00357425" w:rsidRPr="008D1CC6" w:rsidRDefault="00357425" w:rsidP="00783F95">
      <w:pPr>
        <w:keepNext/>
        <w:keepLines/>
        <w:spacing w:line="360" w:lineRule="auto"/>
        <w:ind w:firstLine="567"/>
        <w:jc w:val="both"/>
        <w:rPr>
          <w:rFonts w:ascii="Times New Roman" w:hAnsi="Times New Roman" w:cs="Times New Roman"/>
          <w:sz w:val="26"/>
          <w:szCs w:val="26"/>
        </w:rPr>
      </w:pPr>
      <w:r w:rsidRPr="008D1CC6">
        <w:rPr>
          <w:rFonts w:ascii="Times New Roman" w:hAnsi="Times New Roman" w:cs="Times New Roman"/>
          <w:b/>
          <w:color w:val="000000"/>
          <w:sz w:val="26"/>
          <w:szCs w:val="26"/>
        </w:rPr>
        <w:t xml:space="preserve">ООО «Глобал-ЭКО» </w:t>
      </w:r>
      <w:r w:rsidRPr="008D1CC6">
        <w:rPr>
          <w:rFonts w:ascii="Times New Roman" w:hAnsi="Times New Roman" w:cs="Times New Roman"/>
          <w:color w:val="000000"/>
          <w:sz w:val="26"/>
          <w:szCs w:val="26"/>
        </w:rPr>
        <w:t xml:space="preserve">Производство восстановления резиновых шин и покрышек.                                  </w:t>
      </w:r>
      <w:r w:rsidRPr="008D1CC6">
        <w:rPr>
          <w:rFonts w:ascii="Times New Roman" w:hAnsi="Times New Roman" w:cs="Times New Roman"/>
          <w:sz w:val="26"/>
          <w:szCs w:val="26"/>
        </w:rPr>
        <w:t>На 01.01.2022 освоено 12,3 млн. рублей капитальных вложений. Приобретены транспортные средства. Создано 10 рабочих мест.</w:t>
      </w:r>
    </w:p>
    <w:p w14:paraId="13A1DE0E" w14:textId="77777777" w:rsidR="00357425" w:rsidRPr="008D1CC6" w:rsidRDefault="00357425" w:rsidP="00783F95">
      <w:pPr>
        <w:keepNext/>
        <w:keepLines/>
        <w:spacing w:line="360" w:lineRule="auto"/>
        <w:ind w:firstLine="567"/>
        <w:jc w:val="both"/>
        <w:rPr>
          <w:rFonts w:ascii="Times New Roman" w:hAnsi="Times New Roman" w:cs="Times New Roman"/>
          <w:sz w:val="26"/>
          <w:szCs w:val="26"/>
        </w:rPr>
      </w:pPr>
      <w:r w:rsidRPr="008D1CC6">
        <w:rPr>
          <w:rFonts w:ascii="Times New Roman" w:hAnsi="Times New Roman" w:cs="Times New Roman"/>
          <w:b/>
          <w:color w:val="000000"/>
          <w:sz w:val="26"/>
          <w:szCs w:val="26"/>
        </w:rPr>
        <w:t xml:space="preserve">ООО «Активстрой-НК» </w:t>
      </w:r>
      <w:r w:rsidRPr="008D1CC6">
        <w:rPr>
          <w:rFonts w:ascii="Times New Roman" w:hAnsi="Times New Roman" w:cs="Times New Roman"/>
          <w:color w:val="000000"/>
          <w:sz w:val="26"/>
          <w:szCs w:val="26"/>
        </w:rPr>
        <w:t xml:space="preserve">Производство деревянных строительных конструкций и столярных изделий. </w:t>
      </w:r>
      <w:r w:rsidRPr="008D1CC6">
        <w:rPr>
          <w:rFonts w:ascii="Times New Roman" w:hAnsi="Times New Roman" w:cs="Times New Roman"/>
          <w:sz w:val="26"/>
          <w:szCs w:val="26"/>
        </w:rPr>
        <w:t xml:space="preserve">На 01.01.2022 освоено 2 млн. рублей капитальных вложений. Приобретены транспортные средства. </w:t>
      </w:r>
    </w:p>
    <w:p w14:paraId="43D087EB" w14:textId="77777777" w:rsidR="00357425" w:rsidRPr="008D1CC6" w:rsidRDefault="00357425" w:rsidP="00783F95">
      <w:pPr>
        <w:keepNext/>
        <w:keepLines/>
        <w:spacing w:line="360" w:lineRule="auto"/>
        <w:ind w:firstLine="567"/>
        <w:jc w:val="both"/>
        <w:rPr>
          <w:rFonts w:ascii="Times New Roman" w:hAnsi="Times New Roman" w:cs="Times New Roman"/>
          <w:sz w:val="26"/>
          <w:szCs w:val="26"/>
        </w:rPr>
      </w:pPr>
      <w:r w:rsidRPr="008D1CC6">
        <w:rPr>
          <w:rFonts w:ascii="Times New Roman" w:hAnsi="Times New Roman" w:cs="Times New Roman"/>
          <w:b/>
          <w:bCs/>
          <w:sz w:val="26"/>
          <w:szCs w:val="26"/>
        </w:rPr>
        <w:t xml:space="preserve">ООО «РМЗ» </w:t>
      </w:r>
      <w:r w:rsidRPr="008D1CC6">
        <w:rPr>
          <w:rFonts w:ascii="Times New Roman" w:hAnsi="Times New Roman" w:cs="Times New Roman"/>
          <w:sz w:val="26"/>
          <w:szCs w:val="26"/>
        </w:rPr>
        <w:t>Изготовление изделий для горно-добывающих и угольных отраслей, ремонт горношахтного оборудования.</w:t>
      </w:r>
      <w:r w:rsidRPr="008D1CC6">
        <w:rPr>
          <w:rFonts w:ascii="Times New Roman" w:hAnsi="Times New Roman" w:cs="Times New Roman"/>
          <w:color w:val="000000"/>
          <w:sz w:val="26"/>
          <w:szCs w:val="26"/>
        </w:rPr>
        <w:t xml:space="preserve"> </w:t>
      </w:r>
      <w:r w:rsidRPr="008D1CC6">
        <w:rPr>
          <w:rFonts w:ascii="Times New Roman" w:hAnsi="Times New Roman" w:cs="Times New Roman"/>
          <w:sz w:val="26"/>
          <w:szCs w:val="26"/>
        </w:rPr>
        <w:t>На 01.01.2022 освоено 4,3 млн. рублей капитальных вложений. Создано 71 рабочее место.</w:t>
      </w:r>
    </w:p>
    <w:p w14:paraId="31FB0B21" w14:textId="5839155E" w:rsidR="00357425" w:rsidRDefault="00357425" w:rsidP="00783F95">
      <w:pPr>
        <w:keepNext/>
        <w:keepLines/>
        <w:spacing w:line="360" w:lineRule="auto"/>
        <w:ind w:firstLine="539"/>
        <w:jc w:val="both"/>
        <w:rPr>
          <w:rFonts w:ascii="Times New Roman" w:hAnsi="Times New Roman" w:cs="Times New Roman"/>
          <w:sz w:val="26"/>
          <w:szCs w:val="26"/>
        </w:rPr>
      </w:pPr>
      <w:r w:rsidRPr="008D1CC6">
        <w:rPr>
          <w:rFonts w:ascii="Times New Roman" w:hAnsi="Times New Roman" w:cs="Times New Roman"/>
          <w:sz w:val="26"/>
          <w:szCs w:val="26"/>
        </w:rPr>
        <w:t xml:space="preserve">С целью привлечения инвесторов на территорию города на официальном сайте администрации города Прокопьевска </w:t>
      </w:r>
      <w:hyperlink r:id="rId9" w:history="1">
        <w:r w:rsidRPr="008D1CC6">
          <w:rPr>
            <w:rStyle w:val="aff0"/>
            <w:rFonts w:ascii="Times New Roman" w:hAnsi="Times New Roman"/>
            <w:sz w:val="26"/>
            <w:szCs w:val="26"/>
          </w:rPr>
          <w:t>www.pearlkuz.ru</w:t>
        </w:r>
      </w:hyperlink>
      <w:r w:rsidRPr="008D1CC6">
        <w:rPr>
          <w:rFonts w:ascii="Times New Roman" w:hAnsi="Times New Roman" w:cs="Times New Roman"/>
          <w:sz w:val="26"/>
          <w:szCs w:val="26"/>
        </w:rPr>
        <w:t xml:space="preserve"> размещена необходимая информация: Инвестиционный паспорт города, реестр инвестиционных площадок, реестр инвестиционных проектов, комплексная программа социально-экономического развития города Прокопьевска, информацию о развитии города по итогам отчетного года и др.</w:t>
      </w:r>
    </w:p>
    <w:p w14:paraId="20F597A9" w14:textId="77777777" w:rsidR="00F2593F" w:rsidRPr="008D1CC6" w:rsidRDefault="00F2593F" w:rsidP="00783F95">
      <w:pPr>
        <w:keepNext/>
        <w:keepLines/>
        <w:spacing w:line="360" w:lineRule="auto"/>
        <w:ind w:firstLine="539"/>
        <w:jc w:val="both"/>
        <w:rPr>
          <w:rFonts w:ascii="Times New Roman" w:hAnsi="Times New Roman" w:cs="Times New Roman"/>
          <w:sz w:val="26"/>
          <w:szCs w:val="26"/>
        </w:rPr>
      </w:pPr>
    </w:p>
    <w:bookmarkEnd w:id="2"/>
    <w:p w14:paraId="4F704C22" w14:textId="77777777" w:rsidR="00407509" w:rsidRPr="004908B9" w:rsidRDefault="00407509" w:rsidP="00E3021B">
      <w:pPr>
        <w:keepNext/>
        <w:widowControl/>
        <w:spacing w:line="276" w:lineRule="auto"/>
        <w:ind w:firstLine="540"/>
        <w:jc w:val="both"/>
        <w:rPr>
          <w:rFonts w:ascii="Times New Roman" w:hAnsi="Times New Roman" w:cs="Times New Roman"/>
          <w:sz w:val="26"/>
          <w:szCs w:val="26"/>
        </w:rPr>
      </w:pPr>
    </w:p>
    <w:p w14:paraId="01BACCA5" w14:textId="709CFC97" w:rsidR="0056500E" w:rsidRPr="00C328F1" w:rsidRDefault="00407509" w:rsidP="00C328F1">
      <w:pPr>
        <w:spacing w:line="360" w:lineRule="auto"/>
        <w:ind w:firstLine="540"/>
        <w:jc w:val="center"/>
        <w:rPr>
          <w:rFonts w:ascii="Times New Roman" w:hAnsi="Times New Roman" w:cs="Times New Roman"/>
          <w:b/>
          <w:bCs/>
          <w:sz w:val="26"/>
          <w:szCs w:val="26"/>
        </w:rPr>
      </w:pPr>
      <w:r w:rsidRPr="004908B9">
        <w:rPr>
          <w:rFonts w:ascii="Times New Roman" w:hAnsi="Times New Roman" w:cs="Times New Roman"/>
          <w:b/>
          <w:bCs/>
          <w:sz w:val="26"/>
          <w:szCs w:val="26"/>
        </w:rPr>
        <w:lastRenderedPageBreak/>
        <w:t>МАЛЫЙ БИЗНЕС</w:t>
      </w:r>
    </w:p>
    <w:p w14:paraId="56B5F550" w14:textId="7C458EA4" w:rsidR="0056500E" w:rsidRPr="0056500E" w:rsidRDefault="0056500E" w:rsidP="0056500E">
      <w:pPr>
        <w:spacing w:line="360" w:lineRule="auto"/>
        <w:jc w:val="both"/>
        <w:rPr>
          <w:rFonts w:ascii="Times New Roman" w:hAnsi="Times New Roman" w:cs="Times New Roman"/>
          <w:sz w:val="26"/>
          <w:szCs w:val="26"/>
        </w:rPr>
      </w:pPr>
      <w:bookmarkStart w:id="3" w:name="_Hlk103773755"/>
      <w:r w:rsidRPr="0056500E">
        <w:rPr>
          <w:rFonts w:ascii="Times New Roman" w:hAnsi="Times New Roman" w:cs="Times New Roman"/>
          <w:sz w:val="26"/>
          <w:szCs w:val="26"/>
        </w:rPr>
        <w:t xml:space="preserve">     По состоянию на 01.01.2022г.  в городе работают:</w:t>
      </w:r>
      <w:r w:rsidR="00C328F1">
        <w:rPr>
          <w:rFonts w:ascii="Times New Roman" w:hAnsi="Times New Roman" w:cs="Times New Roman"/>
          <w:sz w:val="26"/>
          <w:szCs w:val="26"/>
        </w:rPr>
        <w:t xml:space="preserve"> </w:t>
      </w:r>
      <w:r w:rsidRPr="0056500E">
        <w:rPr>
          <w:rFonts w:ascii="Times New Roman" w:hAnsi="Times New Roman" w:cs="Times New Roman"/>
          <w:sz w:val="26"/>
          <w:szCs w:val="26"/>
        </w:rPr>
        <w:t>1 408 малых предприятий;</w:t>
      </w:r>
      <w:r w:rsidR="00C328F1">
        <w:rPr>
          <w:rFonts w:ascii="Times New Roman" w:hAnsi="Times New Roman" w:cs="Times New Roman"/>
          <w:sz w:val="26"/>
          <w:szCs w:val="26"/>
        </w:rPr>
        <w:t xml:space="preserve"> </w:t>
      </w:r>
      <w:r w:rsidRPr="0056500E">
        <w:rPr>
          <w:rFonts w:ascii="Times New Roman" w:hAnsi="Times New Roman" w:cs="Times New Roman"/>
          <w:sz w:val="26"/>
          <w:szCs w:val="26"/>
        </w:rPr>
        <w:t>2 574 индивидуальных предпринимателей.</w:t>
      </w:r>
    </w:p>
    <w:p w14:paraId="1D90D61B" w14:textId="082D2431" w:rsidR="0056500E" w:rsidRPr="0056500E" w:rsidRDefault="00C328F1" w:rsidP="0056500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6500E" w:rsidRPr="0056500E">
        <w:rPr>
          <w:rFonts w:ascii="Times New Roman" w:hAnsi="Times New Roman" w:cs="Times New Roman"/>
          <w:sz w:val="26"/>
          <w:szCs w:val="26"/>
        </w:rPr>
        <w:t>Кроме того, зарегистрировано 2830 граждан в качестве самозанятых (на 01.04.2021 – 751 чел.).</w:t>
      </w:r>
    </w:p>
    <w:p w14:paraId="58728DB1" w14:textId="2EA32C61" w:rsidR="0056500E" w:rsidRPr="0056500E" w:rsidRDefault="0056500E" w:rsidP="0056500E">
      <w:pPr>
        <w:spacing w:line="360" w:lineRule="auto"/>
        <w:jc w:val="both"/>
        <w:rPr>
          <w:rFonts w:ascii="Times New Roman" w:hAnsi="Times New Roman" w:cs="Times New Roman"/>
          <w:sz w:val="26"/>
          <w:szCs w:val="26"/>
        </w:rPr>
      </w:pPr>
      <w:r w:rsidRPr="0056500E">
        <w:rPr>
          <w:rFonts w:ascii="Times New Roman" w:hAnsi="Times New Roman" w:cs="Times New Roman"/>
          <w:sz w:val="26"/>
          <w:szCs w:val="26"/>
        </w:rPr>
        <w:t xml:space="preserve">     По видам экономической деятельности от общего количества </w:t>
      </w:r>
      <w:r w:rsidR="00724145" w:rsidRPr="0056500E">
        <w:rPr>
          <w:rFonts w:ascii="Times New Roman" w:hAnsi="Times New Roman" w:cs="Times New Roman"/>
          <w:sz w:val="26"/>
          <w:szCs w:val="26"/>
        </w:rPr>
        <w:t>малых предприятий</w:t>
      </w:r>
      <w:r w:rsidRPr="0056500E">
        <w:rPr>
          <w:rFonts w:ascii="Times New Roman" w:hAnsi="Times New Roman" w:cs="Times New Roman"/>
          <w:sz w:val="26"/>
          <w:szCs w:val="26"/>
        </w:rPr>
        <w:t xml:space="preserve">: </w:t>
      </w:r>
    </w:p>
    <w:p w14:paraId="3DB2AEDF" w14:textId="77777777" w:rsidR="0056500E" w:rsidRPr="0056500E" w:rsidRDefault="0056500E" w:rsidP="0056500E">
      <w:pPr>
        <w:spacing w:line="360" w:lineRule="auto"/>
        <w:jc w:val="both"/>
        <w:rPr>
          <w:rFonts w:ascii="Times New Roman" w:hAnsi="Times New Roman" w:cs="Times New Roman"/>
          <w:sz w:val="26"/>
          <w:szCs w:val="26"/>
        </w:rPr>
      </w:pPr>
      <w:r w:rsidRPr="0056500E">
        <w:rPr>
          <w:rFonts w:ascii="Times New Roman" w:hAnsi="Times New Roman" w:cs="Times New Roman"/>
          <w:sz w:val="26"/>
          <w:szCs w:val="26"/>
        </w:rPr>
        <w:t xml:space="preserve">предприятия торговли, общественного питания и бытового обслуживания — 62%; </w:t>
      </w:r>
    </w:p>
    <w:p w14:paraId="0AEB6640" w14:textId="77777777" w:rsidR="0056500E" w:rsidRPr="0056500E" w:rsidRDefault="0056500E" w:rsidP="0056500E">
      <w:pPr>
        <w:spacing w:line="360" w:lineRule="auto"/>
        <w:jc w:val="both"/>
        <w:rPr>
          <w:rFonts w:ascii="Times New Roman" w:hAnsi="Times New Roman" w:cs="Times New Roman"/>
          <w:sz w:val="26"/>
          <w:szCs w:val="26"/>
        </w:rPr>
      </w:pPr>
      <w:r w:rsidRPr="0056500E">
        <w:rPr>
          <w:rFonts w:ascii="Times New Roman" w:hAnsi="Times New Roman" w:cs="Times New Roman"/>
          <w:sz w:val="26"/>
          <w:szCs w:val="26"/>
        </w:rPr>
        <w:t>предприятия обрабатывающего производства — 17%;</w:t>
      </w:r>
    </w:p>
    <w:p w14:paraId="03BE5270" w14:textId="77777777" w:rsidR="0056500E" w:rsidRPr="0056500E" w:rsidRDefault="0056500E" w:rsidP="0056500E">
      <w:pPr>
        <w:spacing w:line="360" w:lineRule="auto"/>
        <w:jc w:val="both"/>
        <w:rPr>
          <w:rFonts w:ascii="Times New Roman" w:hAnsi="Times New Roman" w:cs="Times New Roman"/>
          <w:sz w:val="26"/>
          <w:szCs w:val="26"/>
        </w:rPr>
      </w:pPr>
      <w:r w:rsidRPr="0056500E">
        <w:rPr>
          <w:rFonts w:ascii="Times New Roman" w:hAnsi="Times New Roman" w:cs="Times New Roman"/>
          <w:sz w:val="26"/>
          <w:szCs w:val="26"/>
        </w:rPr>
        <w:t>предприятия строительной сферы — 12,5%;</w:t>
      </w:r>
    </w:p>
    <w:p w14:paraId="376D341B" w14:textId="77777777" w:rsidR="0056500E" w:rsidRPr="0056500E" w:rsidRDefault="0056500E" w:rsidP="0056500E">
      <w:pPr>
        <w:spacing w:line="360" w:lineRule="auto"/>
        <w:jc w:val="both"/>
        <w:rPr>
          <w:rFonts w:ascii="Times New Roman" w:hAnsi="Times New Roman" w:cs="Times New Roman"/>
          <w:sz w:val="26"/>
          <w:szCs w:val="26"/>
        </w:rPr>
      </w:pPr>
      <w:r w:rsidRPr="0056500E">
        <w:rPr>
          <w:rFonts w:ascii="Times New Roman" w:hAnsi="Times New Roman" w:cs="Times New Roman"/>
          <w:sz w:val="26"/>
          <w:szCs w:val="26"/>
        </w:rPr>
        <w:t>предприятия транспорта и связи — 3,5%;</w:t>
      </w:r>
    </w:p>
    <w:p w14:paraId="7374CA18" w14:textId="77777777" w:rsidR="0056500E" w:rsidRPr="0056500E" w:rsidRDefault="0056500E" w:rsidP="0056500E">
      <w:pPr>
        <w:spacing w:line="360" w:lineRule="auto"/>
        <w:jc w:val="both"/>
        <w:rPr>
          <w:rFonts w:ascii="Times New Roman" w:hAnsi="Times New Roman" w:cs="Times New Roman"/>
          <w:sz w:val="26"/>
          <w:szCs w:val="26"/>
        </w:rPr>
      </w:pPr>
      <w:r w:rsidRPr="0056500E">
        <w:rPr>
          <w:rFonts w:ascii="Times New Roman" w:hAnsi="Times New Roman" w:cs="Times New Roman"/>
          <w:sz w:val="26"/>
          <w:szCs w:val="26"/>
        </w:rPr>
        <w:t>прочие — 5 %.</w:t>
      </w:r>
    </w:p>
    <w:p w14:paraId="6BCFDCDD" w14:textId="3742C999" w:rsidR="0056500E" w:rsidRPr="0056500E" w:rsidRDefault="00C328F1" w:rsidP="0056500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6500E" w:rsidRPr="0056500E">
        <w:rPr>
          <w:rFonts w:ascii="Times New Roman" w:hAnsi="Times New Roman" w:cs="Times New Roman"/>
          <w:sz w:val="26"/>
          <w:szCs w:val="26"/>
        </w:rPr>
        <w:t>За</w:t>
      </w:r>
      <w:r>
        <w:rPr>
          <w:rFonts w:ascii="Times New Roman" w:hAnsi="Times New Roman" w:cs="Times New Roman"/>
          <w:sz w:val="26"/>
          <w:szCs w:val="26"/>
        </w:rPr>
        <w:t xml:space="preserve"> </w:t>
      </w:r>
      <w:r w:rsidR="0056500E" w:rsidRPr="0056500E">
        <w:rPr>
          <w:rFonts w:ascii="Times New Roman" w:hAnsi="Times New Roman" w:cs="Times New Roman"/>
          <w:sz w:val="26"/>
          <w:szCs w:val="26"/>
        </w:rPr>
        <w:t>2021 год</w:t>
      </w:r>
      <w:r>
        <w:rPr>
          <w:rFonts w:ascii="Times New Roman" w:hAnsi="Times New Roman" w:cs="Times New Roman"/>
          <w:sz w:val="26"/>
          <w:szCs w:val="26"/>
        </w:rPr>
        <w:t xml:space="preserve">  </w:t>
      </w:r>
      <w:r w:rsidR="0056500E" w:rsidRPr="0056500E">
        <w:rPr>
          <w:rFonts w:ascii="Times New Roman" w:hAnsi="Times New Roman" w:cs="Times New Roman"/>
          <w:sz w:val="26"/>
          <w:szCs w:val="26"/>
        </w:rPr>
        <w:t>выручка   от   реализации  товаров,  продукции,  работ,  услуг  по  сравнению с 2020 годом (17 100 млн. руб.) увеличилась на 0,9 %  и составила 17 270 млн. руб.;</w:t>
      </w:r>
      <w:r>
        <w:rPr>
          <w:rFonts w:ascii="Times New Roman" w:hAnsi="Times New Roman" w:cs="Times New Roman"/>
          <w:sz w:val="26"/>
          <w:szCs w:val="26"/>
        </w:rPr>
        <w:t xml:space="preserve"> </w:t>
      </w:r>
      <w:r w:rsidR="0056500E" w:rsidRPr="0056500E">
        <w:rPr>
          <w:rFonts w:ascii="Times New Roman" w:hAnsi="Times New Roman" w:cs="Times New Roman"/>
          <w:sz w:val="26"/>
          <w:szCs w:val="26"/>
        </w:rPr>
        <w:t>средняя численность занятых на малых и средних  предприятиях 17 150 чел., в сравнении с 2020 годом их количество уменьшилось на 8,9% (19 130 чел.) за счет уменьшения количества субъектов МСП (регистрация в качестве  самозанятых).</w:t>
      </w:r>
    </w:p>
    <w:p w14:paraId="0EB5A00C" w14:textId="75F29A90" w:rsidR="0056500E" w:rsidRPr="0056500E" w:rsidRDefault="00C328F1" w:rsidP="0056500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6500E" w:rsidRPr="0056500E">
        <w:rPr>
          <w:rFonts w:ascii="Times New Roman" w:hAnsi="Times New Roman" w:cs="Times New Roman"/>
          <w:sz w:val="26"/>
          <w:szCs w:val="26"/>
        </w:rPr>
        <w:t xml:space="preserve"> В    рамках     реализации     национального    </w:t>
      </w:r>
      <w:r w:rsidR="00724145" w:rsidRPr="0056500E">
        <w:rPr>
          <w:rFonts w:ascii="Times New Roman" w:hAnsi="Times New Roman" w:cs="Times New Roman"/>
          <w:sz w:val="26"/>
          <w:szCs w:val="26"/>
        </w:rPr>
        <w:t>проекта «</w:t>
      </w:r>
      <w:r w:rsidR="0056500E" w:rsidRPr="0056500E">
        <w:rPr>
          <w:rFonts w:ascii="Times New Roman" w:hAnsi="Times New Roman" w:cs="Times New Roman"/>
          <w:sz w:val="26"/>
          <w:szCs w:val="26"/>
        </w:rPr>
        <w:t>Малое   и    среднее</w:t>
      </w:r>
      <w:r>
        <w:rPr>
          <w:rFonts w:ascii="Times New Roman" w:hAnsi="Times New Roman" w:cs="Times New Roman"/>
          <w:sz w:val="26"/>
          <w:szCs w:val="26"/>
        </w:rPr>
        <w:t xml:space="preserve"> </w:t>
      </w:r>
      <w:r w:rsidR="0056500E" w:rsidRPr="0056500E">
        <w:rPr>
          <w:rFonts w:ascii="Times New Roman" w:hAnsi="Times New Roman" w:cs="Times New Roman"/>
          <w:sz w:val="26"/>
          <w:szCs w:val="26"/>
        </w:rPr>
        <w:t>предпринимательство и поддержка предпринимательской инициативы» действуют 3 региональных проекта: «Акселерация СМСП»,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В целях реализации данных проектов СМСП и самозанятые граждане Прокопьевского городского округа за 12 месяцев 2021г. получили консультационную, информационную, образовательную, финансовую поддержку:</w:t>
      </w:r>
    </w:p>
    <w:p w14:paraId="68C99737" w14:textId="51D7A2EA" w:rsidR="0056500E" w:rsidRPr="0056500E" w:rsidRDefault="0056500E" w:rsidP="0056500E">
      <w:pPr>
        <w:spacing w:line="360" w:lineRule="auto"/>
        <w:jc w:val="both"/>
        <w:rPr>
          <w:rFonts w:ascii="Times New Roman" w:hAnsi="Times New Roman" w:cs="Times New Roman"/>
          <w:sz w:val="26"/>
          <w:szCs w:val="26"/>
        </w:rPr>
      </w:pPr>
      <w:r w:rsidRPr="0056500E">
        <w:rPr>
          <w:rFonts w:ascii="Times New Roman" w:hAnsi="Times New Roman" w:cs="Times New Roman"/>
          <w:sz w:val="26"/>
          <w:szCs w:val="26"/>
        </w:rPr>
        <w:t xml:space="preserve"> </w:t>
      </w:r>
      <w:r w:rsidR="00C328F1">
        <w:rPr>
          <w:rFonts w:ascii="Times New Roman" w:hAnsi="Times New Roman" w:cs="Times New Roman"/>
          <w:sz w:val="26"/>
          <w:szCs w:val="26"/>
        </w:rPr>
        <w:t xml:space="preserve">         </w:t>
      </w:r>
      <w:r w:rsidRPr="0056500E">
        <w:rPr>
          <w:rFonts w:ascii="Times New Roman" w:hAnsi="Times New Roman" w:cs="Times New Roman"/>
          <w:sz w:val="26"/>
          <w:szCs w:val="26"/>
        </w:rPr>
        <w:t>1. Государственное автономное учреждение Кемеровской области - Кузбасса   «Мой бизнес»:</w:t>
      </w:r>
    </w:p>
    <w:p w14:paraId="18BB154A" w14:textId="572308C1" w:rsidR="0056500E" w:rsidRPr="0056500E" w:rsidRDefault="00C328F1" w:rsidP="0056500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6500E" w:rsidRPr="0056500E">
        <w:rPr>
          <w:rFonts w:ascii="Times New Roman" w:hAnsi="Times New Roman" w:cs="Times New Roman"/>
          <w:sz w:val="26"/>
          <w:szCs w:val="26"/>
        </w:rPr>
        <w:t>-</w:t>
      </w:r>
      <w:r>
        <w:rPr>
          <w:rFonts w:ascii="Times New Roman" w:hAnsi="Times New Roman" w:cs="Times New Roman"/>
          <w:sz w:val="26"/>
          <w:szCs w:val="26"/>
        </w:rPr>
        <w:t xml:space="preserve"> </w:t>
      </w:r>
      <w:r w:rsidR="0056500E" w:rsidRPr="0056500E">
        <w:rPr>
          <w:rFonts w:ascii="Times New Roman" w:hAnsi="Times New Roman" w:cs="Times New Roman"/>
          <w:sz w:val="26"/>
          <w:szCs w:val="26"/>
        </w:rPr>
        <w:t>обратились более 100 чел. за получением консультационных услуг по различным вопросам ведения бизнеса;</w:t>
      </w:r>
    </w:p>
    <w:p w14:paraId="47BE26F9" w14:textId="01BF01D2" w:rsidR="0056500E" w:rsidRPr="0056500E" w:rsidRDefault="00C328F1" w:rsidP="0056500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6500E" w:rsidRPr="0056500E">
        <w:rPr>
          <w:rFonts w:ascii="Times New Roman" w:hAnsi="Times New Roman" w:cs="Times New Roman"/>
          <w:sz w:val="26"/>
          <w:szCs w:val="26"/>
        </w:rPr>
        <w:t>-</w:t>
      </w:r>
      <w:r>
        <w:rPr>
          <w:rFonts w:ascii="Times New Roman" w:hAnsi="Times New Roman" w:cs="Times New Roman"/>
          <w:sz w:val="26"/>
          <w:szCs w:val="26"/>
        </w:rPr>
        <w:t xml:space="preserve"> </w:t>
      </w:r>
      <w:r w:rsidR="0056500E" w:rsidRPr="0056500E">
        <w:rPr>
          <w:rFonts w:ascii="Times New Roman" w:hAnsi="Times New Roman" w:cs="Times New Roman"/>
          <w:sz w:val="26"/>
          <w:szCs w:val="26"/>
        </w:rPr>
        <w:t>205 чел. приняли участие в 19 образовательных программах в онлайн формате («Личный финансовый план», «Система быстрых платежей», «Дело за малым! Развитие с господдержкой», «Легкий старт: от идеи до самозанятого», «Школа предпринимательства» для действующих предпринимателей  и.т.д.).</w:t>
      </w:r>
    </w:p>
    <w:p w14:paraId="64EA07E1" w14:textId="5F8619D0" w:rsidR="0056500E" w:rsidRPr="0056500E" w:rsidRDefault="00C328F1" w:rsidP="0056500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6500E" w:rsidRPr="0056500E">
        <w:rPr>
          <w:rFonts w:ascii="Times New Roman" w:hAnsi="Times New Roman" w:cs="Times New Roman"/>
          <w:sz w:val="26"/>
          <w:szCs w:val="26"/>
        </w:rPr>
        <w:t>2. Государственный фонд поддержки предпринимательства Кемеровской области:</w:t>
      </w:r>
    </w:p>
    <w:p w14:paraId="013D3263" w14:textId="77777777" w:rsidR="0056500E" w:rsidRPr="0056500E" w:rsidRDefault="0056500E" w:rsidP="0056500E">
      <w:pPr>
        <w:spacing w:line="360" w:lineRule="auto"/>
        <w:jc w:val="both"/>
        <w:rPr>
          <w:rFonts w:ascii="Times New Roman" w:hAnsi="Times New Roman" w:cs="Times New Roman"/>
          <w:sz w:val="26"/>
          <w:szCs w:val="26"/>
        </w:rPr>
      </w:pPr>
      <w:r w:rsidRPr="0056500E">
        <w:rPr>
          <w:rFonts w:ascii="Times New Roman" w:hAnsi="Times New Roman" w:cs="Times New Roman"/>
          <w:sz w:val="26"/>
          <w:szCs w:val="26"/>
        </w:rPr>
        <w:t>-выдано 3 займа на сумму 15 млн.рублей.</w:t>
      </w:r>
    </w:p>
    <w:p w14:paraId="23C2A5CE" w14:textId="5207F44E" w:rsidR="0056500E" w:rsidRPr="0056500E" w:rsidRDefault="00C328F1" w:rsidP="0056500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6500E" w:rsidRPr="0056500E">
        <w:rPr>
          <w:rFonts w:ascii="Times New Roman" w:hAnsi="Times New Roman" w:cs="Times New Roman"/>
          <w:sz w:val="26"/>
          <w:szCs w:val="26"/>
        </w:rPr>
        <w:t>3.  Центр поддержки экспорта Кузбасса:</w:t>
      </w:r>
    </w:p>
    <w:p w14:paraId="7D5F9F42" w14:textId="77777777" w:rsidR="0056500E" w:rsidRPr="0056500E" w:rsidRDefault="0056500E" w:rsidP="0056500E">
      <w:pPr>
        <w:spacing w:line="360" w:lineRule="auto"/>
        <w:jc w:val="both"/>
        <w:rPr>
          <w:rFonts w:ascii="Times New Roman" w:hAnsi="Times New Roman" w:cs="Times New Roman"/>
          <w:sz w:val="26"/>
          <w:szCs w:val="26"/>
        </w:rPr>
      </w:pPr>
      <w:r w:rsidRPr="0056500E">
        <w:rPr>
          <w:rFonts w:ascii="Times New Roman" w:hAnsi="Times New Roman" w:cs="Times New Roman"/>
          <w:sz w:val="26"/>
          <w:szCs w:val="26"/>
        </w:rPr>
        <w:lastRenderedPageBreak/>
        <w:t>-1 чел. получил поддержку по выходу на зарубежный рынок.</w:t>
      </w:r>
    </w:p>
    <w:p w14:paraId="586DA0FF" w14:textId="0EA0BAFA" w:rsidR="0056500E" w:rsidRPr="0056500E" w:rsidRDefault="00C328F1" w:rsidP="0056500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6500E" w:rsidRPr="0056500E">
        <w:rPr>
          <w:rFonts w:ascii="Times New Roman" w:hAnsi="Times New Roman" w:cs="Times New Roman"/>
          <w:sz w:val="26"/>
          <w:szCs w:val="26"/>
        </w:rPr>
        <w:t>4. Муниципальный фонд поддержки малого предпринимательства г.Прокопьевска:</w:t>
      </w:r>
    </w:p>
    <w:p w14:paraId="00C63C2B" w14:textId="77777777" w:rsidR="0056500E" w:rsidRPr="0056500E" w:rsidRDefault="0056500E" w:rsidP="0056500E">
      <w:pPr>
        <w:spacing w:line="360" w:lineRule="auto"/>
        <w:jc w:val="both"/>
        <w:rPr>
          <w:rFonts w:ascii="Times New Roman" w:hAnsi="Times New Roman" w:cs="Times New Roman"/>
          <w:sz w:val="26"/>
          <w:szCs w:val="26"/>
        </w:rPr>
      </w:pPr>
      <w:r w:rsidRPr="0056500E">
        <w:rPr>
          <w:rFonts w:ascii="Times New Roman" w:hAnsi="Times New Roman" w:cs="Times New Roman"/>
          <w:sz w:val="26"/>
          <w:szCs w:val="26"/>
        </w:rPr>
        <w:t>-выдано 40 займов на сумму 49,2 млн.рублей;</w:t>
      </w:r>
    </w:p>
    <w:p w14:paraId="4FFEF5D1" w14:textId="6FD61222" w:rsidR="0056500E" w:rsidRPr="0056500E" w:rsidRDefault="00C328F1" w:rsidP="0056500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6500E" w:rsidRPr="0056500E">
        <w:rPr>
          <w:rFonts w:ascii="Times New Roman" w:hAnsi="Times New Roman" w:cs="Times New Roman"/>
          <w:sz w:val="26"/>
          <w:szCs w:val="26"/>
        </w:rPr>
        <w:t>-</w:t>
      </w:r>
      <w:r>
        <w:rPr>
          <w:rFonts w:ascii="Times New Roman" w:hAnsi="Times New Roman" w:cs="Times New Roman"/>
          <w:sz w:val="26"/>
          <w:szCs w:val="26"/>
        </w:rPr>
        <w:t xml:space="preserve"> </w:t>
      </w:r>
      <w:r w:rsidR="0056500E" w:rsidRPr="0056500E">
        <w:rPr>
          <w:rFonts w:ascii="Times New Roman" w:hAnsi="Times New Roman" w:cs="Times New Roman"/>
          <w:sz w:val="26"/>
          <w:szCs w:val="26"/>
        </w:rPr>
        <w:t>составлено 235 бизнес-планов (в т.ч. производство - 15, услуги - 22, торговля -4, прочие - 194);</w:t>
      </w:r>
    </w:p>
    <w:p w14:paraId="0329359D" w14:textId="05C9E6F4" w:rsidR="0056500E" w:rsidRPr="0056500E" w:rsidRDefault="00C328F1" w:rsidP="0056500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6500E" w:rsidRPr="0056500E">
        <w:rPr>
          <w:rFonts w:ascii="Times New Roman" w:hAnsi="Times New Roman" w:cs="Times New Roman"/>
          <w:sz w:val="26"/>
          <w:szCs w:val="26"/>
        </w:rPr>
        <w:t>-</w:t>
      </w:r>
      <w:r>
        <w:rPr>
          <w:rFonts w:ascii="Times New Roman" w:hAnsi="Times New Roman" w:cs="Times New Roman"/>
          <w:sz w:val="26"/>
          <w:szCs w:val="26"/>
        </w:rPr>
        <w:t xml:space="preserve"> </w:t>
      </w:r>
      <w:r w:rsidR="0056500E" w:rsidRPr="0056500E">
        <w:rPr>
          <w:rFonts w:ascii="Times New Roman" w:hAnsi="Times New Roman" w:cs="Times New Roman"/>
          <w:sz w:val="26"/>
          <w:szCs w:val="26"/>
        </w:rPr>
        <w:t>оказано 2665 консультационных и информационных услуг</w:t>
      </w:r>
      <w:r>
        <w:rPr>
          <w:rFonts w:ascii="Times New Roman" w:hAnsi="Times New Roman" w:cs="Times New Roman"/>
          <w:sz w:val="26"/>
          <w:szCs w:val="26"/>
        </w:rPr>
        <w:t xml:space="preserve"> </w:t>
      </w:r>
      <w:r w:rsidR="0056500E" w:rsidRPr="0056500E">
        <w:rPr>
          <w:rFonts w:ascii="Times New Roman" w:hAnsi="Times New Roman" w:cs="Times New Roman"/>
          <w:sz w:val="26"/>
          <w:szCs w:val="26"/>
        </w:rPr>
        <w:t>(в т.ч.  по финансовой поддержке бизнеса - 189, по разработке бизнес- проектов, ТЭО - 285, по прочим вопросам предпринимательской деятельности - 2191);</w:t>
      </w:r>
    </w:p>
    <w:p w14:paraId="5EFA6914" w14:textId="67C83550" w:rsidR="0056500E" w:rsidRPr="0056500E" w:rsidRDefault="00C328F1" w:rsidP="0056500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6500E" w:rsidRPr="0056500E">
        <w:rPr>
          <w:rFonts w:ascii="Times New Roman" w:hAnsi="Times New Roman" w:cs="Times New Roman"/>
          <w:sz w:val="26"/>
          <w:szCs w:val="26"/>
        </w:rPr>
        <w:t>-</w:t>
      </w:r>
      <w:r>
        <w:rPr>
          <w:rFonts w:ascii="Times New Roman" w:hAnsi="Times New Roman" w:cs="Times New Roman"/>
          <w:sz w:val="26"/>
          <w:szCs w:val="26"/>
        </w:rPr>
        <w:t xml:space="preserve"> </w:t>
      </w:r>
      <w:r w:rsidR="0056500E" w:rsidRPr="0056500E">
        <w:rPr>
          <w:rFonts w:ascii="Times New Roman" w:hAnsi="Times New Roman" w:cs="Times New Roman"/>
          <w:sz w:val="26"/>
          <w:szCs w:val="26"/>
        </w:rPr>
        <w:t>проведено 23 мероприятия (вебинары, семинары, круглые столы), в которых приняли участие более 110 чел.</w:t>
      </w:r>
    </w:p>
    <w:p w14:paraId="479E0214" w14:textId="1806D3DC" w:rsidR="0056500E" w:rsidRPr="0056500E" w:rsidRDefault="0056500E" w:rsidP="0056500E">
      <w:pPr>
        <w:spacing w:line="360" w:lineRule="auto"/>
        <w:jc w:val="both"/>
        <w:rPr>
          <w:rFonts w:ascii="Times New Roman" w:hAnsi="Times New Roman" w:cs="Times New Roman"/>
          <w:sz w:val="26"/>
          <w:szCs w:val="26"/>
        </w:rPr>
      </w:pPr>
      <w:r w:rsidRPr="0056500E">
        <w:rPr>
          <w:rFonts w:ascii="Times New Roman" w:hAnsi="Times New Roman" w:cs="Times New Roman"/>
          <w:sz w:val="26"/>
          <w:szCs w:val="26"/>
        </w:rPr>
        <w:t xml:space="preserve"> </w:t>
      </w:r>
      <w:r w:rsidR="00C328F1">
        <w:rPr>
          <w:rFonts w:ascii="Times New Roman" w:hAnsi="Times New Roman" w:cs="Times New Roman"/>
          <w:sz w:val="26"/>
          <w:szCs w:val="26"/>
        </w:rPr>
        <w:t xml:space="preserve">         </w:t>
      </w:r>
      <w:r w:rsidRPr="0056500E">
        <w:rPr>
          <w:rFonts w:ascii="Times New Roman" w:hAnsi="Times New Roman" w:cs="Times New Roman"/>
          <w:sz w:val="26"/>
          <w:szCs w:val="26"/>
        </w:rPr>
        <w:t>5. Отдел по потребительскому рынку и развитию предпринимательства администрации г.Прокопьевска:</w:t>
      </w:r>
    </w:p>
    <w:p w14:paraId="13C293A2" w14:textId="40C90E42" w:rsidR="0056500E" w:rsidRPr="0056500E" w:rsidRDefault="00C328F1" w:rsidP="0056500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0056500E" w:rsidRPr="0056500E">
        <w:rPr>
          <w:rFonts w:ascii="Times New Roman" w:hAnsi="Times New Roman" w:cs="Times New Roman"/>
          <w:sz w:val="26"/>
          <w:szCs w:val="26"/>
        </w:rPr>
        <w:t xml:space="preserve">оказывается информационная и консультационная поддержка предпринимателям посредством телефонной связи, размещения информации на официальном сайте в сети Интернет, </w:t>
      </w:r>
      <w:r w:rsidR="00724145" w:rsidRPr="0056500E">
        <w:rPr>
          <w:rFonts w:ascii="Times New Roman" w:hAnsi="Times New Roman" w:cs="Times New Roman"/>
          <w:sz w:val="26"/>
          <w:szCs w:val="26"/>
        </w:rPr>
        <w:t>еженедельной новостной</w:t>
      </w:r>
      <w:r w:rsidR="0056500E" w:rsidRPr="0056500E">
        <w:rPr>
          <w:rFonts w:ascii="Times New Roman" w:hAnsi="Times New Roman" w:cs="Times New Roman"/>
          <w:sz w:val="26"/>
          <w:szCs w:val="26"/>
        </w:rPr>
        <w:t xml:space="preserve"> рассылки на электронные адреса СМСП, через </w:t>
      </w:r>
      <w:r w:rsidR="00724145" w:rsidRPr="0056500E">
        <w:rPr>
          <w:rFonts w:ascii="Times New Roman" w:hAnsi="Times New Roman" w:cs="Times New Roman"/>
          <w:sz w:val="26"/>
          <w:szCs w:val="26"/>
        </w:rPr>
        <w:t>мессенджеры WhatsApp</w:t>
      </w:r>
      <w:r w:rsidR="0056500E" w:rsidRPr="0056500E">
        <w:rPr>
          <w:rFonts w:ascii="Times New Roman" w:hAnsi="Times New Roman" w:cs="Times New Roman"/>
          <w:sz w:val="26"/>
          <w:szCs w:val="26"/>
        </w:rPr>
        <w:t xml:space="preserve">  и  Viber, в социальных сетях. За 12 месяцев субъектам малого и среднего предпринимательства оказано 450 консультаций.</w:t>
      </w:r>
    </w:p>
    <w:p w14:paraId="46FB17FE" w14:textId="5A88369E" w:rsidR="00EA0D82" w:rsidRDefault="0056500E" w:rsidP="00EA0D82">
      <w:pPr>
        <w:spacing w:line="360" w:lineRule="auto"/>
        <w:jc w:val="both"/>
        <w:rPr>
          <w:rFonts w:ascii="Times New Roman" w:hAnsi="Times New Roman" w:cs="Times New Roman"/>
          <w:sz w:val="26"/>
          <w:szCs w:val="26"/>
        </w:rPr>
      </w:pPr>
      <w:r w:rsidRPr="0056500E">
        <w:rPr>
          <w:rFonts w:ascii="Times New Roman" w:hAnsi="Times New Roman" w:cs="Times New Roman"/>
          <w:sz w:val="26"/>
          <w:szCs w:val="26"/>
        </w:rPr>
        <w:t xml:space="preserve">        </w:t>
      </w:r>
      <w:r w:rsidR="00C328F1">
        <w:rPr>
          <w:rFonts w:ascii="Times New Roman" w:hAnsi="Times New Roman" w:cs="Times New Roman"/>
          <w:sz w:val="26"/>
          <w:szCs w:val="26"/>
        </w:rPr>
        <w:t xml:space="preserve">    </w:t>
      </w:r>
      <w:r w:rsidRPr="0056500E">
        <w:rPr>
          <w:rFonts w:ascii="Times New Roman" w:hAnsi="Times New Roman" w:cs="Times New Roman"/>
          <w:sz w:val="26"/>
          <w:szCs w:val="26"/>
        </w:rPr>
        <w:t xml:space="preserve">В   целях   </w:t>
      </w:r>
      <w:r w:rsidR="00724145" w:rsidRPr="0056500E">
        <w:rPr>
          <w:rFonts w:ascii="Times New Roman" w:hAnsi="Times New Roman" w:cs="Times New Roman"/>
          <w:sz w:val="26"/>
          <w:szCs w:val="26"/>
        </w:rPr>
        <w:t>содействия развитию малого и</w:t>
      </w:r>
      <w:r w:rsidRPr="0056500E">
        <w:rPr>
          <w:rFonts w:ascii="Times New Roman" w:hAnsi="Times New Roman" w:cs="Times New Roman"/>
          <w:sz w:val="26"/>
          <w:szCs w:val="26"/>
        </w:rPr>
        <w:t xml:space="preserve">    среднего   предпринимательства и создания благоприятных условий их деятельности Советом по поддержке малого и среднего предпринимательства муниципального образования «Прокопьевский городской округ» </w:t>
      </w:r>
      <w:r w:rsidR="00724145" w:rsidRPr="0056500E">
        <w:rPr>
          <w:rFonts w:ascii="Times New Roman" w:hAnsi="Times New Roman" w:cs="Times New Roman"/>
          <w:sz w:val="26"/>
          <w:szCs w:val="26"/>
        </w:rPr>
        <w:t>проведено 9</w:t>
      </w:r>
      <w:r w:rsidRPr="0056500E">
        <w:rPr>
          <w:rFonts w:ascii="Times New Roman" w:hAnsi="Times New Roman" w:cs="Times New Roman"/>
          <w:sz w:val="26"/>
          <w:szCs w:val="26"/>
        </w:rPr>
        <w:t xml:space="preserve"> заседаний:</w:t>
      </w:r>
    </w:p>
    <w:p w14:paraId="4C46E14F" w14:textId="2BD9360B" w:rsidR="0056500E" w:rsidRPr="00615071" w:rsidRDefault="0056500E" w:rsidP="00615071">
      <w:pPr>
        <w:pStyle w:val="af5"/>
        <w:numPr>
          <w:ilvl w:val="0"/>
          <w:numId w:val="39"/>
        </w:numPr>
        <w:tabs>
          <w:tab w:val="left" w:pos="851"/>
          <w:tab w:val="left" w:pos="993"/>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«Законодательные изменения, вступающие в силу в 2021г.»;</w:t>
      </w:r>
    </w:p>
    <w:p w14:paraId="563E648C" w14:textId="2222F990" w:rsidR="0056500E" w:rsidRPr="00615071" w:rsidRDefault="0056500E" w:rsidP="00615071">
      <w:pPr>
        <w:pStyle w:val="af5"/>
        <w:numPr>
          <w:ilvl w:val="0"/>
          <w:numId w:val="39"/>
        </w:numPr>
        <w:tabs>
          <w:tab w:val="left" w:pos="851"/>
          <w:tab w:val="left" w:pos="993"/>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«Самозанятые: практические вопросы применения специального налогового режима»;</w:t>
      </w:r>
    </w:p>
    <w:p w14:paraId="32A42853" w14:textId="068590F8" w:rsidR="0056500E" w:rsidRPr="00615071" w:rsidRDefault="0056500E" w:rsidP="00615071">
      <w:pPr>
        <w:pStyle w:val="af5"/>
        <w:numPr>
          <w:ilvl w:val="0"/>
          <w:numId w:val="39"/>
        </w:numPr>
        <w:tabs>
          <w:tab w:val="left" w:pos="851"/>
          <w:tab w:val="left" w:pos="993"/>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«Возможные судебные требования к микро и малым предприятиям. Грамотная защита. Что следует знать?»;</w:t>
      </w:r>
    </w:p>
    <w:p w14:paraId="5EABCD58" w14:textId="4C37B3FA" w:rsidR="0056500E" w:rsidRPr="00615071" w:rsidRDefault="0056500E" w:rsidP="00615071">
      <w:pPr>
        <w:pStyle w:val="af5"/>
        <w:numPr>
          <w:ilvl w:val="0"/>
          <w:numId w:val="39"/>
        </w:numPr>
        <w:tabs>
          <w:tab w:val="left" w:pos="851"/>
          <w:tab w:val="left" w:pos="993"/>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«Отмена ЕНВД и переход на другие режимы налогообложения»;</w:t>
      </w:r>
    </w:p>
    <w:p w14:paraId="7FF196F6" w14:textId="52A57991" w:rsidR="0056500E" w:rsidRPr="00615071" w:rsidRDefault="0056500E" w:rsidP="00615071">
      <w:pPr>
        <w:pStyle w:val="af5"/>
        <w:numPr>
          <w:ilvl w:val="0"/>
          <w:numId w:val="39"/>
        </w:numPr>
        <w:tabs>
          <w:tab w:val="left" w:pos="851"/>
          <w:tab w:val="left" w:pos="993"/>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«О мероприятиях, направленных на противодействие распространению новой короновирусной инфекции (CОVID-19)»;</w:t>
      </w:r>
    </w:p>
    <w:p w14:paraId="1B755911" w14:textId="1A1F43BC" w:rsidR="0056500E" w:rsidRPr="00615071" w:rsidRDefault="0056500E" w:rsidP="00615071">
      <w:pPr>
        <w:pStyle w:val="af5"/>
        <w:numPr>
          <w:ilvl w:val="0"/>
          <w:numId w:val="39"/>
        </w:numPr>
        <w:tabs>
          <w:tab w:val="left" w:pos="851"/>
          <w:tab w:val="left" w:pos="993"/>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«Трудоустройство несовершеннолетних на предприятиях потребительского рынка»; «Имущественные налоги физических лиц»;</w:t>
      </w:r>
    </w:p>
    <w:p w14:paraId="7FE6A821" w14:textId="20424308" w:rsidR="0056500E" w:rsidRPr="00615071" w:rsidRDefault="0056500E" w:rsidP="00615071">
      <w:pPr>
        <w:pStyle w:val="af5"/>
        <w:numPr>
          <w:ilvl w:val="0"/>
          <w:numId w:val="39"/>
        </w:numPr>
        <w:tabs>
          <w:tab w:val="left" w:pos="851"/>
          <w:tab w:val="left" w:pos="993"/>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«Господдержка СМСП и условия получения льготных кредитов в условиях пандемии»;</w:t>
      </w:r>
    </w:p>
    <w:p w14:paraId="28BB1AB8" w14:textId="4C62D489" w:rsidR="0056500E" w:rsidRPr="00615071" w:rsidRDefault="0056500E" w:rsidP="00615071">
      <w:pPr>
        <w:pStyle w:val="af5"/>
        <w:numPr>
          <w:ilvl w:val="0"/>
          <w:numId w:val="39"/>
        </w:numPr>
        <w:tabs>
          <w:tab w:val="left" w:pos="851"/>
          <w:tab w:val="left" w:pos="993"/>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lastRenderedPageBreak/>
        <w:t>«Обеспечение пожарной безопасности в период новогодних и рождественских праздников на объектах предпринимательской деятельности».</w:t>
      </w:r>
    </w:p>
    <w:p w14:paraId="7242A12F" w14:textId="7B0B19DE" w:rsidR="00615071" w:rsidRDefault="0056500E" w:rsidP="00615071">
      <w:pPr>
        <w:spacing w:line="360" w:lineRule="auto"/>
        <w:ind w:firstLine="567"/>
        <w:jc w:val="both"/>
        <w:rPr>
          <w:rFonts w:ascii="Times New Roman" w:hAnsi="Times New Roman" w:cs="Times New Roman"/>
          <w:sz w:val="26"/>
          <w:szCs w:val="26"/>
        </w:rPr>
      </w:pPr>
      <w:r w:rsidRPr="0056500E">
        <w:rPr>
          <w:rFonts w:ascii="Times New Roman" w:hAnsi="Times New Roman" w:cs="Times New Roman"/>
          <w:sz w:val="26"/>
          <w:szCs w:val="26"/>
        </w:rPr>
        <w:t xml:space="preserve">С целью актуализации знаний руководителей субъектов малого и среднего предпринимательства в вопросах трудового права и информационной </w:t>
      </w:r>
      <w:r w:rsidR="00724145" w:rsidRPr="0056500E">
        <w:rPr>
          <w:rFonts w:ascii="Times New Roman" w:hAnsi="Times New Roman" w:cs="Times New Roman"/>
          <w:sz w:val="26"/>
          <w:szCs w:val="26"/>
        </w:rPr>
        <w:t>поддержки предпринимателей</w:t>
      </w:r>
      <w:r w:rsidRPr="0056500E">
        <w:rPr>
          <w:rFonts w:ascii="Times New Roman" w:hAnsi="Times New Roman" w:cs="Times New Roman"/>
          <w:sz w:val="26"/>
          <w:szCs w:val="26"/>
        </w:rPr>
        <w:t xml:space="preserve"> города, Муниципальным фондом поддержки малого предпринимательства проведены информационно-консультационные семинары-практикумы с представителями малого и среднего бизнеса на темы: </w:t>
      </w:r>
    </w:p>
    <w:p w14:paraId="109CFEC4" w14:textId="6579FF0D" w:rsidR="00615071" w:rsidRPr="00615071" w:rsidRDefault="0056500E" w:rsidP="00615071">
      <w:pPr>
        <w:pStyle w:val="af5"/>
        <w:numPr>
          <w:ilvl w:val="0"/>
          <w:numId w:val="40"/>
        </w:numPr>
        <w:tabs>
          <w:tab w:val="left" w:pos="851"/>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«Час налоговой и бизнес - омбудсмена»;</w:t>
      </w:r>
    </w:p>
    <w:p w14:paraId="0FF04A4E" w14:textId="4BE6E176" w:rsidR="00615071" w:rsidRPr="00615071" w:rsidRDefault="0056500E" w:rsidP="00615071">
      <w:pPr>
        <w:pStyle w:val="af5"/>
        <w:numPr>
          <w:ilvl w:val="0"/>
          <w:numId w:val="40"/>
        </w:numPr>
        <w:tabs>
          <w:tab w:val="left" w:pos="851"/>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 xml:space="preserve">«Расширение доступа СМСП, осуществляющих деятельность на территории монопрофильных муниципальных образований РФ к </w:t>
      </w:r>
      <w:r w:rsidR="00724145" w:rsidRPr="00615071">
        <w:rPr>
          <w:rFonts w:ascii="Times New Roman" w:hAnsi="Times New Roman" w:cs="Times New Roman"/>
          <w:sz w:val="26"/>
          <w:szCs w:val="26"/>
        </w:rPr>
        <w:t>мерам поддержки</w:t>
      </w:r>
      <w:r w:rsidRPr="00615071">
        <w:rPr>
          <w:rFonts w:ascii="Times New Roman" w:hAnsi="Times New Roman" w:cs="Times New Roman"/>
          <w:sz w:val="26"/>
          <w:szCs w:val="26"/>
        </w:rPr>
        <w:t>, оказываемым АО «Корпорация «МСП» и АО «МСП Банк»;</w:t>
      </w:r>
    </w:p>
    <w:p w14:paraId="5F371373" w14:textId="605DF797" w:rsidR="0056500E" w:rsidRPr="00615071" w:rsidRDefault="0056500E" w:rsidP="00615071">
      <w:pPr>
        <w:pStyle w:val="af5"/>
        <w:numPr>
          <w:ilvl w:val="0"/>
          <w:numId w:val="40"/>
        </w:numPr>
        <w:tabs>
          <w:tab w:val="left" w:pos="851"/>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 xml:space="preserve">«Финансовая грамотность для предпринимателей»;           </w:t>
      </w:r>
    </w:p>
    <w:p w14:paraId="5EF20DEC" w14:textId="2D4F8D62" w:rsidR="0056500E" w:rsidRPr="00615071" w:rsidRDefault="0056500E" w:rsidP="00615071">
      <w:pPr>
        <w:pStyle w:val="af5"/>
        <w:numPr>
          <w:ilvl w:val="0"/>
          <w:numId w:val="40"/>
        </w:numPr>
        <w:tabs>
          <w:tab w:val="left" w:pos="851"/>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«Правоприменительная практика налоговых органов и соблюдение обязательных требований при проведении контрольно-надзорной деятельности» и др.;</w:t>
      </w:r>
    </w:p>
    <w:p w14:paraId="070D0D33" w14:textId="67990234" w:rsidR="0056500E" w:rsidRPr="00615071" w:rsidRDefault="0056500E" w:rsidP="00615071">
      <w:pPr>
        <w:pStyle w:val="af5"/>
        <w:numPr>
          <w:ilvl w:val="0"/>
          <w:numId w:val="40"/>
        </w:numPr>
        <w:tabs>
          <w:tab w:val="left" w:pos="851"/>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«Изменения бухгалтерского законодательства в 2021 году»;</w:t>
      </w:r>
    </w:p>
    <w:p w14:paraId="1AC017AD" w14:textId="40F6AFB2" w:rsidR="0056500E" w:rsidRPr="00615071" w:rsidRDefault="0056500E" w:rsidP="00615071">
      <w:pPr>
        <w:pStyle w:val="af5"/>
        <w:numPr>
          <w:ilvl w:val="0"/>
          <w:numId w:val="40"/>
        </w:numPr>
        <w:tabs>
          <w:tab w:val="left" w:pos="851"/>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«Вопросы трудовой миграции»;</w:t>
      </w:r>
    </w:p>
    <w:p w14:paraId="5658F986" w14:textId="5E393A0C" w:rsidR="0056500E" w:rsidRPr="00615071" w:rsidRDefault="0056500E" w:rsidP="00615071">
      <w:pPr>
        <w:pStyle w:val="af5"/>
        <w:numPr>
          <w:ilvl w:val="0"/>
          <w:numId w:val="40"/>
        </w:numPr>
        <w:tabs>
          <w:tab w:val="left" w:pos="851"/>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«Новые вызовы для бизнеса после письма «счастья» от ФНС «О практике применения статьи 54.1 НК РФ»;</w:t>
      </w:r>
    </w:p>
    <w:p w14:paraId="2E6973EE" w14:textId="0C4F1600" w:rsidR="0056500E" w:rsidRPr="00615071" w:rsidRDefault="0056500E" w:rsidP="00615071">
      <w:pPr>
        <w:pStyle w:val="af5"/>
        <w:numPr>
          <w:ilvl w:val="0"/>
          <w:numId w:val="40"/>
        </w:numPr>
        <w:tabs>
          <w:tab w:val="left" w:pos="851"/>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«Изменения бухгалтерского законодательства в 2021г.»;</w:t>
      </w:r>
    </w:p>
    <w:p w14:paraId="1E913AAB" w14:textId="22B92D24" w:rsidR="0056500E" w:rsidRPr="00615071" w:rsidRDefault="0056500E" w:rsidP="00615071">
      <w:pPr>
        <w:pStyle w:val="af5"/>
        <w:numPr>
          <w:ilvl w:val="0"/>
          <w:numId w:val="40"/>
        </w:numPr>
        <w:tabs>
          <w:tab w:val="left" w:pos="851"/>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«Социальное предпринимательство: новые идеи и рынки для развития МСП»;</w:t>
      </w:r>
    </w:p>
    <w:p w14:paraId="4484775B" w14:textId="0D3F1CFB" w:rsidR="0056500E" w:rsidRPr="00615071" w:rsidRDefault="0056500E" w:rsidP="00615071">
      <w:pPr>
        <w:pStyle w:val="af5"/>
        <w:numPr>
          <w:ilvl w:val="0"/>
          <w:numId w:val="40"/>
        </w:numPr>
        <w:tabs>
          <w:tab w:val="left" w:pos="851"/>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«Реформа контрольно-надзорной деятельности»;</w:t>
      </w:r>
    </w:p>
    <w:p w14:paraId="28E3B19B" w14:textId="0CEEE39C" w:rsidR="0056500E" w:rsidRPr="00615071" w:rsidRDefault="0056500E" w:rsidP="00615071">
      <w:pPr>
        <w:pStyle w:val="af5"/>
        <w:numPr>
          <w:ilvl w:val="0"/>
          <w:numId w:val="40"/>
        </w:numPr>
        <w:tabs>
          <w:tab w:val="left" w:pos="851"/>
        </w:tabs>
        <w:spacing w:line="360" w:lineRule="auto"/>
        <w:ind w:left="0" w:firstLine="567"/>
        <w:jc w:val="both"/>
        <w:rPr>
          <w:rFonts w:ascii="Times New Roman" w:hAnsi="Times New Roman" w:cs="Times New Roman"/>
          <w:sz w:val="26"/>
          <w:szCs w:val="26"/>
        </w:rPr>
      </w:pPr>
      <w:r w:rsidRPr="00615071">
        <w:rPr>
          <w:rFonts w:ascii="Times New Roman" w:hAnsi="Times New Roman" w:cs="Times New Roman"/>
          <w:sz w:val="26"/>
          <w:szCs w:val="26"/>
        </w:rPr>
        <w:t xml:space="preserve">«Вопросы   в   </w:t>
      </w:r>
      <w:r w:rsidR="00724145" w:rsidRPr="00615071">
        <w:rPr>
          <w:rFonts w:ascii="Times New Roman" w:hAnsi="Times New Roman" w:cs="Times New Roman"/>
          <w:sz w:val="26"/>
          <w:szCs w:val="26"/>
        </w:rPr>
        <w:t>сфере трудовых</w:t>
      </w:r>
      <w:r w:rsidRPr="00615071">
        <w:rPr>
          <w:rFonts w:ascii="Times New Roman" w:hAnsi="Times New Roman" w:cs="Times New Roman"/>
          <w:sz w:val="26"/>
          <w:szCs w:val="26"/>
        </w:rPr>
        <w:t xml:space="preserve">   отношений, занятости населения и регулирование рынка труда Кузбасса».</w:t>
      </w:r>
    </w:p>
    <w:p w14:paraId="42214F17" w14:textId="3DC866FC" w:rsidR="0056500E" w:rsidRPr="0056500E" w:rsidRDefault="0056500E" w:rsidP="00615071">
      <w:pPr>
        <w:spacing w:line="360" w:lineRule="auto"/>
        <w:ind w:firstLine="567"/>
        <w:jc w:val="both"/>
        <w:rPr>
          <w:rFonts w:ascii="Times New Roman" w:hAnsi="Times New Roman" w:cs="Times New Roman"/>
          <w:sz w:val="26"/>
          <w:szCs w:val="26"/>
        </w:rPr>
      </w:pPr>
      <w:r w:rsidRPr="0056500E">
        <w:rPr>
          <w:rFonts w:ascii="Times New Roman" w:hAnsi="Times New Roman" w:cs="Times New Roman"/>
          <w:sz w:val="26"/>
          <w:szCs w:val="26"/>
        </w:rPr>
        <w:t xml:space="preserve">Продолжается работа по оказанию имущественной поддержки субъектам малого и среднего </w:t>
      </w:r>
      <w:r w:rsidR="00724145" w:rsidRPr="0056500E">
        <w:rPr>
          <w:rFonts w:ascii="Times New Roman" w:hAnsi="Times New Roman" w:cs="Times New Roman"/>
          <w:sz w:val="26"/>
          <w:szCs w:val="26"/>
        </w:rPr>
        <w:t>предпринимательства на</w:t>
      </w:r>
      <w:r w:rsidRPr="0056500E">
        <w:rPr>
          <w:rFonts w:ascii="Times New Roman" w:hAnsi="Times New Roman" w:cs="Times New Roman"/>
          <w:sz w:val="26"/>
          <w:szCs w:val="26"/>
        </w:rPr>
        <w:t xml:space="preserve"> территории города. С целью доступности информации о льготной аренде для предпринимателей</w:t>
      </w:r>
      <w:r w:rsidR="00C328F1">
        <w:rPr>
          <w:rFonts w:ascii="Times New Roman" w:hAnsi="Times New Roman" w:cs="Times New Roman"/>
          <w:sz w:val="26"/>
          <w:szCs w:val="26"/>
        </w:rPr>
        <w:t xml:space="preserve"> </w:t>
      </w:r>
      <w:r w:rsidRPr="0056500E">
        <w:rPr>
          <w:rFonts w:ascii="Times New Roman" w:hAnsi="Times New Roman" w:cs="Times New Roman"/>
          <w:sz w:val="26"/>
          <w:szCs w:val="26"/>
        </w:rPr>
        <w:t>на официальном сайте администрации г. Прокопьевска опубликован перечень муниципального имущества (18 объектов), свободного от прав третьих лиц (за исключением права хозяйственного ведения, права оперативного управления, а также имущественных прав СМСП) предназначенного для передачи во владение и (или) пользование СМСП и организациям, образующим инфраструктуру поддержки СМСП для последующего использования такого имущества СМСП.</w:t>
      </w:r>
    </w:p>
    <w:bookmarkEnd w:id="3"/>
    <w:p w14:paraId="1A9CAD42" w14:textId="77777777" w:rsidR="00EF7145" w:rsidRPr="004908B9" w:rsidRDefault="00EF7145" w:rsidP="00B05CD7">
      <w:pPr>
        <w:spacing w:line="360" w:lineRule="auto"/>
        <w:jc w:val="both"/>
        <w:rPr>
          <w:rFonts w:ascii="Times New Roman" w:hAnsi="Times New Roman" w:cs="Times New Roman"/>
          <w:sz w:val="26"/>
          <w:szCs w:val="26"/>
        </w:rPr>
      </w:pPr>
    </w:p>
    <w:p w14:paraId="7FAFE1B2" w14:textId="18871297" w:rsidR="00600E95" w:rsidRPr="00F32D42" w:rsidRDefault="00407509" w:rsidP="00B05CD7">
      <w:pPr>
        <w:pStyle w:val="a4"/>
        <w:keepNext/>
        <w:widowControl/>
        <w:suppressLineNumbers/>
        <w:tabs>
          <w:tab w:val="clear" w:pos="4677"/>
          <w:tab w:val="clear" w:pos="9355"/>
        </w:tabs>
        <w:spacing w:line="360" w:lineRule="auto"/>
        <w:jc w:val="center"/>
        <w:rPr>
          <w:rFonts w:ascii="Times New Roman" w:hAnsi="Times New Roman" w:cs="Times New Roman"/>
          <w:b/>
          <w:bCs/>
          <w:sz w:val="26"/>
          <w:szCs w:val="26"/>
        </w:rPr>
      </w:pPr>
      <w:r w:rsidRPr="00970A0F">
        <w:rPr>
          <w:rFonts w:ascii="Times New Roman" w:hAnsi="Times New Roman" w:cs="Times New Roman"/>
          <w:b/>
          <w:bCs/>
          <w:sz w:val="26"/>
          <w:szCs w:val="26"/>
        </w:rPr>
        <w:lastRenderedPageBreak/>
        <w:t>ДЕМОГРАФИЯ</w:t>
      </w:r>
    </w:p>
    <w:p w14:paraId="1EB944DF" w14:textId="77777777" w:rsidR="00274A59" w:rsidRPr="00274A59" w:rsidRDefault="00274A59" w:rsidP="00274A59">
      <w:pPr>
        <w:spacing w:line="360" w:lineRule="auto"/>
        <w:ind w:firstLine="567"/>
        <w:jc w:val="both"/>
        <w:rPr>
          <w:rFonts w:ascii="Times New Roman" w:hAnsi="Times New Roman" w:cs="Times New Roman"/>
          <w:bCs/>
          <w:sz w:val="26"/>
          <w:szCs w:val="26"/>
        </w:rPr>
      </w:pPr>
      <w:r w:rsidRPr="00274A59">
        <w:rPr>
          <w:rFonts w:ascii="Times New Roman" w:hAnsi="Times New Roman" w:cs="Times New Roman"/>
          <w:bCs/>
          <w:sz w:val="26"/>
          <w:szCs w:val="26"/>
        </w:rPr>
        <w:t xml:space="preserve">Демографическая ситуация в городе Прокопьевске, как и в целом в стране, остается сложной. Сохраняется депопуляция населения, то есть превышение числа умерших над числом родившихся. </w:t>
      </w:r>
    </w:p>
    <w:p w14:paraId="4493D02A" w14:textId="77777777" w:rsidR="00274A59" w:rsidRPr="00274A59" w:rsidRDefault="00274A59" w:rsidP="00274A59">
      <w:pPr>
        <w:spacing w:line="360" w:lineRule="auto"/>
        <w:ind w:firstLine="567"/>
        <w:jc w:val="both"/>
        <w:rPr>
          <w:rFonts w:ascii="Times New Roman" w:hAnsi="Times New Roman" w:cs="Times New Roman"/>
          <w:bCs/>
          <w:sz w:val="26"/>
          <w:szCs w:val="26"/>
        </w:rPr>
      </w:pPr>
      <w:r w:rsidRPr="00274A59">
        <w:rPr>
          <w:rFonts w:ascii="Times New Roman" w:hAnsi="Times New Roman" w:cs="Times New Roman"/>
          <w:bCs/>
          <w:sz w:val="26"/>
          <w:szCs w:val="26"/>
        </w:rPr>
        <w:t>За 2021 год в городе родилось 1383 детей, что на 19 детей меньше, чем за 2020 год. Увеличилось число умерших на 345 чел. и составило за 2021 год – 3804 чел.  На 1000 человек населения естественная убыль составила – 13,0 (2020г. – 10,9).</w:t>
      </w:r>
    </w:p>
    <w:p w14:paraId="75A5BB17" w14:textId="77777777" w:rsidR="00274A59" w:rsidRPr="00274A59" w:rsidRDefault="00274A59" w:rsidP="00274A59">
      <w:pPr>
        <w:spacing w:line="360" w:lineRule="auto"/>
        <w:ind w:firstLine="567"/>
        <w:jc w:val="both"/>
        <w:rPr>
          <w:rFonts w:ascii="Times New Roman" w:hAnsi="Times New Roman" w:cs="Times New Roman"/>
          <w:bCs/>
          <w:sz w:val="26"/>
          <w:szCs w:val="26"/>
        </w:rPr>
      </w:pPr>
      <w:r w:rsidRPr="00274A59">
        <w:rPr>
          <w:rFonts w:ascii="Times New Roman" w:hAnsi="Times New Roman" w:cs="Times New Roman"/>
          <w:bCs/>
          <w:sz w:val="26"/>
          <w:szCs w:val="26"/>
        </w:rPr>
        <w:t>Миграционное снижение за 2021 год составило 600 человек. Постоянное население города на 01.01.2022г., учитывая естественную убыль составило 184,9тыс.чел.</w:t>
      </w:r>
    </w:p>
    <w:p w14:paraId="3C9F0B00" w14:textId="72074768" w:rsidR="00D67B95" w:rsidRDefault="00274A59" w:rsidP="00274A59">
      <w:pPr>
        <w:spacing w:line="360" w:lineRule="auto"/>
        <w:ind w:firstLine="567"/>
        <w:jc w:val="both"/>
      </w:pPr>
      <w:r w:rsidRPr="00274A59">
        <w:rPr>
          <w:rFonts w:ascii="Times New Roman" w:hAnsi="Times New Roman" w:cs="Times New Roman"/>
          <w:bCs/>
          <w:sz w:val="26"/>
          <w:szCs w:val="26"/>
        </w:rPr>
        <w:t xml:space="preserve"> В структуре численности на 01.01.2021 года: население моложе трудоспособного возраста составило 35,5 тыс.чел. (на 01.01.2020 – 36,2 тыс.чел.) или 18,9%; население трудоспособного возраста – 98,4 тыс.чел. (на 01.01.2020 – 99,9 тыс.чел.) 52,4%, население старше трудоспособного возраста составило 53,9 тыс.чел. (на 01.01.2020 – 54,2 тыс.чел.) – 28,7% от численности населения города. В структуре населения по полу преобладают женщины – 55,5% (по области – 54,0%).</w:t>
      </w:r>
    </w:p>
    <w:p w14:paraId="10853C59" w14:textId="2D0E4C04" w:rsidR="00D67B95" w:rsidRPr="00B05CD7" w:rsidRDefault="00D67B95" w:rsidP="00B05CD7">
      <w:pPr>
        <w:spacing w:line="360" w:lineRule="auto"/>
        <w:ind w:firstLine="567"/>
        <w:jc w:val="center"/>
        <w:rPr>
          <w:rFonts w:ascii="Times New Roman" w:hAnsi="Times New Roman" w:cs="Times New Roman"/>
          <w:b/>
          <w:bCs/>
          <w:sz w:val="26"/>
          <w:szCs w:val="26"/>
        </w:rPr>
      </w:pPr>
      <w:r w:rsidRPr="00970A0F">
        <w:rPr>
          <w:rFonts w:ascii="Times New Roman" w:hAnsi="Times New Roman" w:cs="Times New Roman"/>
          <w:b/>
          <w:bCs/>
          <w:sz w:val="26"/>
          <w:szCs w:val="26"/>
        </w:rPr>
        <w:t>РЫНОК ТРУДА</w:t>
      </w:r>
    </w:p>
    <w:p w14:paraId="7FDB98C8" w14:textId="4756C65D" w:rsidR="00407509" w:rsidRPr="00E25634" w:rsidRDefault="00D67B95" w:rsidP="00B05CD7">
      <w:pPr>
        <w:spacing w:line="360" w:lineRule="auto"/>
        <w:ind w:firstLine="567"/>
        <w:jc w:val="both"/>
        <w:rPr>
          <w:rFonts w:ascii="Times New Roman" w:hAnsi="Times New Roman" w:cs="Times New Roman"/>
          <w:sz w:val="26"/>
          <w:szCs w:val="26"/>
        </w:rPr>
      </w:pPr>
      <w:r w:rsidRPr="00D67B95">
        <w:rPr>
          <w:rFonts w:ascii="Times New Roman" w:hAnsi="Times New Roman" w:cs="Times New Roman"/>
          <w:sz w:val="26"/>
          <w:szCs w:val="26"/>
        </w:rPr>
        <w:t xml:space="preserve">   </w:t>
      </w:r>
      <w:r w:rsidRPr="00E25634">
        <w:rPr>
          <w:rFonts w:ascii="Times New Roman" w:hAnsi="Times New Roman" w:cs="Times New Roman"/>
          <w:sz w:val="26"/>
          <w:szCs w:val="26"/>
        </w:rPr>
        <w:t xml:space="preserve">Трудовые ресурсы </w:t>
      </w:r>
      <w:r w:rsidR="00724145" w:rsidRPr="00E25634">
        <w:rPr>
          <w:rFonts w:ascii="Times New Roman" w:hAnsi="Times New Roman" w:cs="Times New Roman"/>
          <w:sz w:val="26"/>
          <w:szCs w:val="26"/>
        </w:rPr>
        <w:t>— это</w:t>
      </w:r>
      <w:r w:rsidRPr="00E25634">
        <w:rPr>
          <w:rFonts w:ascii="Times New Roman" w:hAnsi="Times New Roman" w:cs="Times New Roman"/>
          <w:sz w:val="26"/>
          <w:szCs w:val="26"/>
        </w:rPr>
        <w:t xml:space="preserve"> часть населения, обладающая совокупностью физических возможностей, знаний и практического опыта. Трудовые ресурсы включают в себя все трудоспособное население в возрасте от 16 до 60 лет  - для женщин и от 16 до 65 лет - для мужчин, а также лиц старше и моложе трудоспособного возраста, фактически занятых в народном хозяйстве (работающие пенсионеры и школьники) и занимают 52,</w:t>
      </w:r>
      <w:r w:rsidR="007D4F0F" w:rsidRPr="00E25634">
        <w:rPr>
          <w:rFonts w:ascii="Times New Roman" w:hAnsi="Times New Roman" w:cs="Times New Roman"/>
          <w:sz w:val="26"/>
          <w:szCs w:val="26"/>
        </w:rPr>
        <w:t>7</w:t>
      </w:r>
      <w:r w:rsidRPr="00E25634">
        <w:rPr>
          <w:rFonts w:ascii="Times New Roman" w:hAnsi="Times New Roman" w:cs="Times New Roman"/>
          <w:sz w:val="26"/>
          <w:szCs w:val="26"/>
        </w:rPr>
        <w:t xml:space="preserve"> % от численности населения и составили </w:t>
      </w:r>
      <w:r w:rsidR="007D4F0F" w:rsidRPr="00E25634">
        <w:rPr>
          <w:rFonts w:ascii="Times New Roman" w:hAnsi="Times New Roman" w:cs="Times New Roman"/>
          <w:sz w:val="26"/>
          <w:szCs w:val="26"/>
        </w:rPr>
        <w:t>98,2</w:t>
      </w:r>
      <w:r w:rsidRPr="00E25634">
        <w:rPr>
          <w:rFonts w:ascii="Times New Roman" w:hAnsi="Times New Roman" w:cs="Times New Roman"/>
          <w:sz w:val="26"/>
          <w:szCs w:val="26"/>
        </w:rPr>
        <w:t xml:space="preserve"> тыс.чел., из них занято в экономике 59,</w:t>
      </w:r>
      <w:r w:rsidR="00FB65E7" w:rsidRPr="00E25634">
        <w:rPr>
          <w:rFonts w:ascii="Times New Roman" w:hAnsi="Times New Roman" w:cs="Times New Roman"/>
          <w:sz w:val="26"/>
          <w:szCs w:val="26"/>
        </w:rPr>
        <w:t>4</w:t>
      </w:r>
      <w:r w:rsidRPr="00E25634">
        <w:rPr>
          <w:rFonts w:ascii="Times New Roman" w:hAnsi="Times New Roman" w:cs="Times New Roman"/>
          <w:sz w:val="26"/>
          <w:szCs w:val="26"/>
        </w:rPr>
        <w:t xml:space="preserve"> тыс.чел., в том числе 4</w:t>
      </w:r>
      <w:r w:rsidR="00E25634" w:rsidRPr="00E25634">
        <w:rPr>
          <w:rFonts w:ascii="Times New Roman" w:hAnsi="Times New Roman" w:cs="Times New Roman"/>
          <w:sz w:val="26"/>
          <w:szCs w:val="26"/>
        </w:rPr>
        <w:t>7</w:t>
      </w:r>
      <w:r w:rsidRPr="00E25634">
        <w:rPr>
          <w:rFonts w:ascii="Times New Roman" w:hAnsi="Times New Roman" w:cs="Times New Roman"/>
          <w:sz w:val="26"/>
          <w:szCs w:val="26"/>
        </w:rPr>
        <w:t xml:space="preserve"> % заняты на крупных  и средних предприятиях.</w:t>
      </w:r>
    </w:p>
    <w:p w14:paraId="1D532E91" w14:textId="4F6D3FA4" w:rsidR="00D115C9" w:rsidRPr="004908B9" w:rsidRDefault="00D115C9" w:rsidP="00B05CD7">
      <w:pPr>
        <w:pStyle w:val="a4"/>
        <w:keepNext/>
        <w:keepLines/>
        <w:widowControl/>
        <w:tabs>
          <w:tab w:val="clear" w:pos="4677"/>
          <w:tab w:val="clear" w:pos="9355"/>
        </w:tabs>
        <w:suppressAutoHyphens w:val="0"/>
        <w:spacing w:line="360" w:lineRule="auto"/>
        <w:jc w:val="both"/>
        <w:rPr>
          <w:rFonts w:ascii="Times New Roman" w:hAnsi="Times New Roman" w:cs="Times New Roman"/>
          <w:sz w:val="26"/>
          <w:szCs w:val="26"/>
        </w:rPr>
      </w:pPr>
      <w:r w:rsidRPr="00E25634">
        <w:rPr>
          <w:rFonts w:ascii="Times New Roman" w:hAnsi="Times New Roman" w:cs="Times New Roman"/>
          <w:sz w:val="26"/>
          <w:szCs w:val="26"/>
        </w:rPr>
        <w:t xml:space="preserve">         По данным Кемеровостата численность занятых на крупных и средних предприятиях                    за  202</w:t>
      </w:r>
      <w:r w:rsidR="005A4C5F" w:rsidRPr="00E25634">
        <w:rPr>
          <w:rFonts w:ascii="Times New Roman" w:hAnsi="Times New Roman" w:cs="Times New Roman"/>
          <w:sz w:val="26"/>
          <w:szCs w:val="26"/>
        </w:rPr>
        <w:t>1</w:t>
      </w:r>
      <w:r w:rsidRPr="00E25634">
        <w:rPr>
          <w:rFonts w:ascii="Times New Roman" w:hAnsi="Times New Roman" w:cs="Times New Roman"/>
          <w:sz w:val="26"/>
          <w:szCs w:val="26"/>
        </w:rPr>
        <w:t xml:space="preserve"> год </w:t>
      </w:r>
      <w:r w:rsidR="001A4131" w:rsidRPr="00E25634">
        <w:rPr>
          <w:rFonts w:ascii="Times New Roman" w:hAnsi="Times New Roman" w:cs="Times New Roman"/>
          <w:sz w:val="26"/>
          <w:szCs w:val="26"/>
        </w:rPr>
        <w:t xml:space="preserve">снизилась </w:t>
      </w:r>
      <w:r w:rsidRPr="00E25634">
        <w:rPr>
          <w:rFonts w:ascii="Times New Roman" w:hAnsi="Times New Roman" w:cs="Times New Roman"/>
          <w:sz w:val="26"/>
          <w:szCs w:val="26"/>
        </w:rPr>
        <w:t xml:space="preserve">на </w:t>
      </w:r>
      <w:r w:rsidR="008D0B38" w:rsidRPr="00E25634">
        <w:rPr>
          <w:rFonts w:ascii="Times New Roman" w:hAnsi="Times New Roman" w:cs="Times New Roman"/>
          <w:sz w:val="26"/>
          <w:szCs w:val="26"/>
        </w:rPr>
        <w:t>6</w:t>
      </w:r>
      <w:r w:rsidR="00636081">
        <w:rPr>
          <w:rFonts w:ascii="Times New Roman" w:hAnsi="Times New Roman" w:cs="Times New Roman"/>
          <w:sz w:val="26"/>
          <w:szCs w:val="26"/>
        </w:rPr>
        <w:t>66</w:t>
      </w:r>
      <w:r w:rsidRPr="00E25634">
        <w:rPr>
          <w:rFonts w:ascii="Times New Roman" w:hAnsi="Times New Roman" w:cs="Times New Roman"/>
          <w:sz w:val="26"/>
          <w:szCs w:val="26"/>
        </w:rPr>
        <w:t xml:space="preserve"> чел. и составила </w:t>
      </w:r>
      <w:r w:rsidR="00636081">
        <w:rPr>
          <w:rFonts w:ascii="Times New Roman" w:hAnsi="Times New Roman" w:cs="Times New Roman"/>
          <w:sz w:val="26"/>
          <w:szCs w:val="26"/>
        </w:rPr>
        <w:t>27806</w:t>
      </w:r>
      <w:r w:rsidRPr="00E25634">
        <w:rPr>
          <w:rFonts w:ascii="Times New Roman" w:hAnsi="Times New Roman" w:cs="Times New Roman"/>
          <w:sz w:val="26"/>
          <w:szCs w:val="26"/>
        </w:rPr>
        <w:t xml:space="preserve"> чел.  или </w:t>
      </w:r>
      <w:r w:rsidR="001A4131" w:rsidRPr="00E25634">
        <w:rPr>
          <w:rFonts w:ascii="Times New Roman" w:hAnsi="Times New Roman" w:cs="Times New Roman"/>
          <w:sz w:val="26"/>
          <w:szCs w:val="26"/>
        </w:rPr>
        <w:t>9</w:t>
      </w:r>
      <w:r w:rsidR="00636081">
        <w:rPr>
          <w:rFonts w:ascii="Times New Roman" w:hAnsi="Times New Roman" w:cs="Times New Roman"/>
          <w:sz w:val="26"/>
          <w:szCs w:val="26"/>
        </w:rPr>
        <w:t>7,7</w:t>
      </w:r>
      <w:r w:rsidR="00724145" w:rsidRPr="00E25634">
        <w:rPr>
          <w:rFonts w:ascii="Times New Roman" w:hAnsi="Times New Roman" w:cs="Times New Roman"/>
          <w:sz w:val="26"/>
          <w:szCs w:val="26"/>
        </w:rPr>
        <w:t>% к</w:t>
      </w:r>
      <w:r w:rsidRPr="00E25634">
        <w:rPr>
          <w:rFonts w:ascii="Times New Roman" w:hAnsi="Times New Roman" w:cs="Times New Roman"/>
          <w:sz w:val="26"/>
          <w:szCs w:val="26"/>
        </w:rPr>
        <w:t xml:space="preserve"> 20</w:t>
      </w:r>
      <w:r w:rsidR="008D0B38" w:rsidRPr="00E25634">
        <w:rPr>
          <w:rFonts w:ascii="Times New Roman" w:hAnsi="Times New Roman" w:cs="Times New Roman"/>
          <w:sz w:val="26"/>
          <w:szCs w:val="26"/>
        </w:rPr>
        <w:t>20</w:t>
      </w:r>
      <w:r w:rsidRPr="00E25634">
        <w:rPr>
          <w:rFonts w:ascii="Times New Roman" w:hAnsi="Times New Roman" w:cs="Times New Roman"/>
          <w:sz w:val="26"/>
          <w:szCs w:val="26"/>
        </w:rPr>
        <w:t xml:space="preserve"> год</w:t>
      </w:r>
      <w:r w:rsidR="00636081">
        <w:rPr>
          <w:rFonts w:ascii="Times New Roman" w:hAnsi="Times New Roman" w:cs="Times New Roman"/>
          <w:sz w:val="26"/>
          <w:szCs w:val="26"/>
        </w:rPr>
        <w:t>у</w:t>
      </w:r>
      <w:r w:rsidRPr="00E25634">
        <w:rPr>
          <w:rFonts w:ascii="Times New Roman" w:hAnsi="Times New Roman" w:cs="Times New Roman"/>
          <w:sz w:val="26"/>
          <w:szCs w:val="26"/>
        </w:rPr>
        <w:t xml:space="preserve"> (</w:t>
      </w:r>
      <w:r w:rsidR="00636081">
        <w:rPr>
          <w:rFonts w:ascii="Times New Roman" w:hAnsi="Times New Roman" w:cs="Times New Roman"/>
          <w:sz w:val="26"/>
          <w:szCs w:val="26"/>
        </w:rPr>
        <w:t>28472</w:t>
      </w:r>
      <w:r w:rsidRPr="00E25634">
        <w:rPr>
          <w:rFonts w:ascii="Times New Roman" w:hAnsi="Times New Roman" w:cs="Times New Roman"/>
          <w:sz w:val="26"/>
          <w:szCs w:val="26"/>
        </w:rPr>
        <w:t xml:space="preserve"> чел.).</w:t>
      </w:r>
      <w:r w:rsidRPr="004908B9">
        <w:rPr>
          <w:rFonts w:ascii="Times New Roman" w:hAnsi="Times New Roman" w:cs="Times New Roman"/>
          <w:sz w:val="26"/>
          <w:szCs w:val="26"/>
        </w:rPr>
        <w:t xml:space="preserve">  </w:t>
      </w:r>
    </w:p>
    <w:p w14:paraId="06918B46" w14:textId="6537E356" w:rsidR="00C844AF" w:rsidRDefault="001A4131" w:rsidP="00B05CD7">
      <w:pPr>
        <w:pStyle w:val="a4"/>
        <w:keepNext/>
        <w:widowControl/>
        <w:suppressLineNumbers/>
        <w:tabs>
          <w:tab w:val="clear" w:pos="4677"/>
          <w:tab w:val="clear" w:pos="9355"/>
        </w:tabs>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Снижение</w:t>
      </w:r>
      <w:r w:rsidR="00D115C9" w:rsidRPr="004908B9">
        <w:rPr>
          <w:rFonts w:ascii="Times New Roman" w:hAnsi="Times New Roman" w:cs="Times New Roman"/>
          <w:sz w:val="26"/>
          <w:szCs w:val="26"/>
        </w:rPr>
        <w:t xml:space="preserve"> численности произош</w:t>
      </w:r>
      <w:r>
        <w:rPr>
          <w:rFonts w:ascii="Times New Roman" w:hAnsi="Times New Roman" w:cs="Times New Roman"/>
          <w:sz w:val="26"/>
          <w:szCs w:val="26"/>
        </w:rPr>
        <w:t>ло</w:t>
      </w:r>
      <w:r w:rsidR="00D115C9" w:rsidRPr="004908B9">
        <w:rPr>
          <w:rFonts w:ascii="Times New Roman" w:hAnsi="Times New Roman" w:cs="Times New Roman"/>
          <w:sz w:val="26"/>
          <w:szCs w:val="26"/>
        </w:rPr>
        <w:t xml:space="preserve"> </w:t>
      </w:r>
      <w:r w:rsidR="00636081">
        <w:rPr>
          <w:rFonts w:ascii="Times New Roman" w:hAnsi="Times New Roman" w:cs="Times New Roman"/>
          <w:sz w:val="26"/>
          <w:szCs w:val="26"/>
        </w:rPr>
        <w:t xml:space="preserve">на предприятиях по обеспечению электрической энергией, газом и паром, кондиционированию воздуха </w:t>
      </w:r>
      <w:r w:rsidR="00482040">
        <w:rPr>
          <w:rFonts w:ascii="Times New Roman" w:hAnsi="Times New Roman" w:cs="Times New Roman"/>
          <w:sz w:val="26"/>
          <w:szCs w:val="26"/>
        </w:rPr>
        <w:t>на 1</w:t>
      </w:r>
      <w:r w:rsidR="00636081">
        <w:rPr>
          <w:rFonts w:ascii="Times New Roman" w:hAnsi="Times New Roman" w:cs="Times New Roman"/>
          <w:sz w:val="26"/>
          <w:szCs w:val="26"/>
        </w:rPr>
        <w:t>89</w:t>
      </w:r>
      <w:r w:rsidR="00482040">
        <w:rPr>
          <w:rFonts w:ascii="Times New Roman" w:hAnsi="Times New Roman" w:cs="Times New Roman"/>
          <w:sz w:val="26"/>
          <w:szCs w:val="26"/>
        </w:rPr>
        <w:t xml:space="preserve"> чел., </w:t>
      </w:r>
      <w:r w:rsidR="007A38D3">
        <w:rPr>
          <w:rFonts w:ascii="Times New Roman" w:hAnsi="Times New Roman" w:cs="Times New Roman"/>
          <w:sz w:val="26"/>
          <w:szCs w:val="26"/>
        </w:rPr>
        <w:t xml:space="preserve">в образовании на </w:t>
      </w:r>
      <w:r w:rsidR="003314EA">
        <w:rPr>
          <w:rFonts w:ascii="Times New Roman" w:hAnsi="Times New Roman" w:cs="Times New Roman"/>
          <w:sz w:val="26"/>
          <w:szCs w:val="26"/>
        </w:rPr>
        <w:t>141</w:t>
      </w:r>
      <w:r w:rsidR="007A38D3">
        <w:rPr>
          <w:rFonts w:ascii="Times New Roman" w:hAnsi="Times New Roman" w:cs="Times New Roman"/>
          <w:sz w:val="26"/>
          <w:szCs w:val="26"/>
        </w:rPr>
        <w:t xml:space="preserve"> чел., </w:t>
      </w:r>
      <w:r w:rsidR="003314EA">
        <w:rPr>
          <w:rFonts w:ascii="Times New Roman" w:hAnsi="Times New Roman" w:cs="Times New Roman"/>
          <w:sz w:val="26"/>
          <w:szCs w:val="26"/>
        </w:rPr>
        <w:t xml:space="preserve">по деятельности в области здравоохранения и социальных услуг </w:t>
      </w:r>
      <w:r w:rsidR="008D0B38">
        <w:rPr>
          <w:rFonts w:ascii="Times New Roman" w:hAnsi="Times New Roman" w:cs="Times New Roman"/>
          <w:sz w:val="26"/>
          <w:szCs w:val="26"/>
        </w:rPr>
        <w:t>на</w:t>
      </w:r>
      <w:r w:rsidR="003314EA">
        <w:rPr>
          <w:rFonts w:ascii="Times New Roman" w:hAnsi="Times New Roman" w:cs="Times New Roman"/>
          <w:sz w:val="26"/>
          <w:szCs w:val="26"/>
        </w:rPr>
        <w:t xml:space="preserve"> 176 чел.,</w:t>
      </w:r>
      <w:r w:rsidR="008D0B38">
        <w:rPr>
          <w:rFonts w:ascii="Times New Roman" w:hAnsi="Times New Roman" w:cs="Times New Roman"/>
          <w:sz w:val="26"/>
          <w:szCs w:val="26"/>
        </w:rPr>
        <w:t xml:space="preserve"> предприятиях </w:t>
      </w:r>
      <w:r w:rsidR="007A38D3">
        <w:rPr>
          <w:rFonts w:ascii="Times New Roman" w:hAnsi="Times New Roman" w:cs="Times New Roman"/>
          <w:sz w:val="26"/>
          <w:szCs w:val="26"/>
        </w:rPr>
        <w:t>угольной промышленности</w:t>
      </w:r>
      <w:r w:rsidR="008D0B38">
        <w:rPr>
          <w:rFonts w:ascii="Times New Roman" w:hAnsi="Times New Roman" w:cs="Times New Roman"/>
          <w:sz w:val="26"/>
          <w:szCs w:val="26"/>
        </w:rPr>
        <w:t xml:space="preserve"> на </w:t>
      </w:r>
      <w:r w:rsidR="003314EA">
        <w:rPr>
          <w:rFonts w:ascii="Times New Roman" w:hAnsi="Times New Roman" w:cs="Times New Roman"/>
          <w:sz w:val="26"/>
          <w:szCs w:val="26"/>
        </w:rPr>
        <w:t>28</w:t>
      </w:r>
      <w:r w:rsidR="008D0B38">
        <w:rPr>
          <w:rFonts w:ascii="Times New Roman" w:hAnsi="Times New Roman" w:cs="Times New Roman"/>
          <w:sz w:val="26"/>
          <w:szCs w:val="26"/>
        </w:rPr>
        <w:t xml:space="preserve"> чел.</w:t>
      </w:r>
      <w:r w:rsidR="007A38D3">
        <w:rPr>
          <w:rFonts w:ascii="Times New Roman" w:hAnsi="Times New Roman" w:cs="Times New Roman"/>
          <w:sz w:val="26"/>
          <w:szCs w:val="26"/>
        </w:rPr>
        <w:t xml:space="preserve"> и др.</w:t>
      </w:r>
      <w:r w:rsidR="008D0B38">
        <w:rPr>
          <w:rFonts w:ascii="Times New Roman" w:hAnsi="Times New Roman" w:cs="Times New Roman"/>
          <w:sz w:val="26"/>
          <w:szCs w:val="26"/>
        </w:rPr>
        <w:t xml:space="preserve"> </w:t>
      </w:r>
      <w:r w:rsidR="00482040" w:rsidRPr="00482040">
        <w:rPr>
          <w:rFonts w:ascii="Times New Roman" w:hAnsi="Times New Roman" w:cs="Times New Roman"/>
          <w:sz w:val="26"/>
          <w:szCs w:val="26"/>
        </w:rPr>
        <w:t>Наряду с этим, произош</w:t>
      </w:r>
      <w:r w:rsidR="00482040">
        <w:rPr>
          <w:rFonts w:ascii="Times New Roman" w:hAnsi="Times New Roman" w:cs="Times New Roman"/>
          <w:sz w:val="26"/>
          <w:szCs w:val="26"/>
        </w:rPr>
        <w:t>ел</w:t>
      </w:r>
      <w:r w:rsidR="00482040" w:rsidRPr="00482040">
        <w:rPr>
          <w:rFonts w:ascii="Times New Roman" w:hAnsi="Times New Roman" w:cs="Times New Roman"/>
          <w:sz w:val="26"/>
          <w:szCs w:val="26"/>
        </w:rPr>
        <w:t xml:space="preserve"> </w:t>
      </w:r>
      <w:r w:rsidR="00482040">
        <w:rPr>
          <w:rFonts w:ascii="Times New Roman" w:hAnsi="Times New Roman" w:cs="Times New Roman"/>
          <w:sz w:val="26"/>
          <w:szCs w:val="26"/>
        </w:rPr>
        <w:t>рост</w:t>
      </w:r>
      <w:r w:rsidR="00482040" w:rsidRPr="00482040">
        <w:rPr>
          <w:rFonts w:ascii="Times New Roman" w:hAnsi="Times New Roman" w:cs="Times New Roman"/>
          <w:sz w:val="26"/>
          <w:szCs w:val="26"/>
        </w:rPr>
        <w:t xml:space="preserve"> </w:t>
      </w:r>
      <w:r w:rsidR="00482040" w:rsidRPr="00482040">
        <w:rPr>
          <w:rFonts w:ascii="Times New Roman" w:hAnsi="Times New Roman" w:cs="Times New Roman"/>
          <w:sz w:val="26"/>
          <w:szCs w:val="26"/>
        </w:rPr>
        <w:lastRenderedPageBreak/>
        <w:t>численности работающих</w:t>
      </w:r>
      <w:r w:rsidR="00D67B95">
        <w:rPr>
          <w:rFonts w:ascii="Times New Roman" w:hAnsi="Times New Roman" w:cs="Times New Roman"/>
          <w:sz w:val="26"/>
          <w:szCs w:val="26"/>
        </w:rPr>
        <w:t xml:space="preserve"> </w:t>
      </w:r>
      <w:r w:rsidR="00482040" w:rsidRPr="00482040">
        <w:rPr>
          <w:rFonts w:ascii="Times New Roman" w:hAnsi="Times New Roman" w:cs="Times New Roman"/>
          <w:sz w:val="26"/>
          <w:szCs w:val="26"/>
        </w:rPr>
        <w:t xml:space="preserve">в </w:t>
      </w:r>
      <w:r w:rsidR="007A38D3">
        <w:rPr>
          <w:rFonts w:ascii="Times New Roman" w:hAnsi="Times New Roman" w:cs="Times New Roman"/>
          <w:sz w:val="26"/>
          <w:szCs w:val="26"/>
        </w:rPr>
        <w:t>торговл</w:t>
      </w:r>
      <w:r w:rsidR="003314EA">
        <w:rPr>
          <w:rFonts w:ascii="Times New Roman" w:hAnsi="Times New Roman" w:cs="Times New Roman"/>
          <w:sz w:val="26"/>
          <w:szCs w:val="26"/>
        </w:rPr>
        <w:t>е</w:t>
      </w:r>
      <w:r w:rsidR="007A38D3">
        <w:rPr>
          <w:rFonts w:ascii="Times New Roman" w:hAnsi="Times New Roman" w:cs="Times New Roman"/>
          <w:sz w:val="26"/>
          <w:szCs w:val="26"/>
        </w:rPr>
        <w:t xml:space="preserve"> оптов</w:t>
      </w:r>
      <w:r w:rsidR="003314EA">
        <w:rPr>
          <w:rFonts w:ascii="Times New Roman" w:hAnsi="Times New Roman" w:cs="Times New Roman"/>
          <w:sz w:val="26"/>
          <w:szCs w:val="26"/>
        </w:rPr>
        <w:t>ой</w:t>
      </w:r>
      <w:r w:rsidR="007A38D3">
        <w:rPr>
          <w:rFonts w:ascii="Times New Roman" w:hAnsi="Times New Roman" w:cs="Times New Roman"/>
          <w:sz w:val="26"/>
          <w:szCs w:val="26"/>
        </w:rPr>
        <w:t xml:space="preserve"> и розничн</w:t>
      </w:r>
      <w:r w:rsidR="003314EA">
        <w:rPr>
          <w:rFonts w:ascii="Times New Roman" w:hAnsi="Times New Roman" w:cs="Times New Roman"/>
          <w:sz w:val="26"/>
          <w:szCs w:val="26"/>
        </w:rPr>
        <w:t>ой</w:t>
      </w:r>
      <w:r w:rsidR="007A38D3">
        <w:rPr>
          <w:rFonts w:ascii="Times New Roman" w:hAnsi="Times New Roman" w:cs="Times New Roman"/>
          <w:sz w:val="26"/>
          <w:szCs w:val="26"/>
        </w:rPr>
        <w:t xml:space="preserve">, </w:t>
      </w:r>
      <w:r w:rsidR="003314EA">
        <w:rPr>
          <w:rFonts w:ascii="Times New Roman" w:hAnsi="Times New Roman" w:cs="Times New Roman"/>
          <w:sz w:val="26"/>
          <w:szCs w:val="26"/>
        </w:rPr>
        <w:t xml:space="preserve">на предприятиях по производству прочих транспортных средств и оборудования </w:t>
      </w:r>
      <w:r w:rsidR="00D67B95">
        <w:rPr>
          <w:rFonts w:ascii="Times New Roman" w:hAnsi="Times New Roman" w:cs="Times New Roman"/>
          <w:sz w:val="26"/>
          <w:szCs w:val="26"/>
        </w:rPr>
        <w:t>и др.</w:t>
      </w:r>
      <w:r w:rsidR="00482040">
        <w:rPr>
          <w:rFonts w:ascii="Times New Roman" w:hAnsi="Times New Roman" w:cs="Times New Roman"/>
          <w:sz w:val="26"/>
          <w:szCs w:val="26"/>
        </w:rPr>
        <w:t xml:space="preserve"> </w:t>
      </w:r>
    </w:p>
    <w:p w14:paraId="1B2E23DB" w14:textId="3E7AC2D7" w:rsidR="00D115C9" w:rsidRPr="004908B9" w:rsidRDefault="00482040" w:rsidP="00C844AF">
      <w:pPr>
        <w:pStyle w:val="a4"/>
        <w:keepNext/>
        <w:widowControl/>
        <w:suppressLineNumbers/>
        <w:tabs>
          <w:tab w:val="clear" w:pos="4677"/>
          <w:tab w:val="clear" w:pos="9355"/>
        </w:tabs>
        <w:spacing w:line="276" w:lineRule="auto"/>
        <w:ind w:firstLine="567"/>
        <w:jc w:val="both"/>
        <w:rPr>
          <w:rFonts w:ascii="Times New Roman" w:hAnsi="Times New Roman" w:cs="Times New Roman"/>
          <w:kern w:val="0"/>
          <w:sz w:val="26"/>
          <w:szCs w:val="26"/>
        </w:rPr>
      </w:pPr>
      <w:r w:rsidRPr="00482040">
        <w:rPr>
          <w:rFonts w:ascii="Times New Roman" w:hAnsi="Times New Roman" w:cs="Times New Roman"/>
          <w:sz w:val="26"/>
          <w:szCs w:val="26"/>
        </w:rPr>
        <w:t xml:space="preserve"> </w:t>
      </w:r>
    </w:p>
    <w:p w14:paraId="4DE0F86C" w14:textId="601D7599" w:rsidR="004C2304" w:rsidRPr="00801397" w:rsidRDefault="00D115C9" w:rsidP="0056500E">
      <w:pPr>
        <w:pStyle w:val="a4"/>
        <w:keepNext/>
        <w:keepLines/>
        <w:widowControl/>
        <w:tabs>
          <w:tab w:val="clear" w:pos="4677"/>
          <w:tab w:val="clear" w:pos="9355"/>
        </w:tabs>
        <w:suppressAutoHyphens w:val="0"/>
        <w:spacing w:line="360" w:lineRule="auto"/>
        <w:jc w:val="center"/>
        <w:rPr>
          <w:rFonts w:ascii="Times New Roman" w:hAnsi="Times New Roman" w:cs="Times New Roman"/>
          <w:b/>
          <w:bCs/>
          <w:sz w:val="26"/>
          <w:szCs w:val="26"/>
        </w:rPr>
      </w:pPr>
      <w:r w:rsidRPr="004908B9">
        <w:rPr>
          <w:rFonts w:ascii="Times New Roman" w:hAnsi="Times New Roman" w:cs="Times New Roman"/>
          <w:b/>
          <w:bCs/>
          <w:sz w:val="26"/>
          <w:szCs w:val="26"/>
        </w:rPr>
        <w:t>Численность занятых на крупных и средних предприятиях</w:t>
      </w:r>
    </w:p>
    <w:tbl>
      <w:tblPr>
        <w:tblW w:w="10171"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6060"/>
        <w:gridCol w:w="1559"/>
        <w:gridCol w:w="1418"/>
        <w:gridCol w:w="1134"/>
      </w:tblGrid>
      <w:tr w:rsidR="00D115C9" w:rsidRPr="00801397" w14:paraId="4189058F" w14:textId="77777777" w:rsidTr="00D115C9">
        <w:trPr>
          <w:trHeight w:val="521"/>
          <w:tblHeader/>
        </w:trPr>
        <w:tc>
          <w:tcPr>
            <w:tcW w:w="6060" w:type="dxa"/>
            <w:vMerge w:val="restart"/>
            <w:tcBorders>
              <w:top w:val="double" w:sz="4" w:space="0" w:color="auto"/>
              <w:left w:val="double" w:sz="4" w:space="0" w:color="auto"/>
              <w:bottom w:val="double" w:sz="4" w:space="0" w:color="auto"/>
              <w:right w:val="double" w:sz="4" w:space="0" w:color="auto"/>
            </w:tcBorders>
            <w:shd w:val="clear" w:color="auto" w:fill="EEECE1"/>
            <w:noWrap/>
          </w:tcPr>
          <w:p w14:paraId="40BF12EF" w14:textId="77777777" w:rsidR="00D115C9" w:rsidRPr="00801397" w:rsidRDefault="00D115C9" w:rsidP="00801397">
            <w:pPr>
              <w:pStyle w:val="af4"/>
              <w:jc w:val="center"/>
              <w:rPr>
                <w:rFonts w:ascii="Times New Roman" w:hAnsi="Times New Roman"/>
                <w:b/>
                <w:sz w:val="24"/>
                <w:szCs w:val="24"/>
              </w:rPr>
            </w:pPr>
          </w:p>
          <w:p w14:paraId="7D46278C" w14:textId="77777777" w:rsidR="00D115C9" w:rsidRPr="00801397" w:rsidRDefault="00D115C9" w:rsidP="00801397">
            <w:pPr>
              <w:pStyle w:val="af4"/>
              <w:jc w:val="center"/>
              <w:rPr>
                <w:rFonts w:ascii="Times New Roman" w:hAnsi="Times New Roman"/>
                <w:b/>
                <w:sz w:val="24"/>
                <w:szCs w:val="24"/>
              </w:rPr>
            </w:pPr>
            <w:r w:rsidRPr="00801397">
              <w:rPr>
                <w:rFonts w:ascii="Times New Roman" w:hAnsi="Times New Roman"/>
                <w:b/>
                <w:sz w:val="24"/>
                <w:szCs w:val="24"/>
              </w:rPr>
              <w:t>Виды экономической деятельности</w:t>
            </w:r>
          </w:p>
        </w:tc>
        <w:tc>
          <w:tcPr>
            <w:tcW w:w="4111" w:type="dxa"/>
            <w:gridSpan w:val="3"/>
            <w:tcBorders>
              <w:top w:val="double" w:sz="4" w:space="0" w:color="auto"/>
              <w:left w:val="double" w:sz="4" w:space="0" w:color="auto"/>
              <w:bottom w:val="double" w:sz="4" w:space="0" w:color="auto"/>
              <w:right w:val="double" w:sz="4" w:space="0" w:color="auto"/>
            </w:tcBorders>
            <w:shd w:val="clear" w:color="auto" w:fill="EEECE1"/>
          </w:tcPr>
          <w:p w14:paraId="07682611" w14:textId="77777777" w:rsidR="00D115C9" w:rsidRPr="00801397" w:rsidRDefault="00D115C9" w:rsidP="00801397">
            <w:pPr>
              <w:pStyle w:val="af4"/>
              <w:jc w:val="center"/>
              <w:rPr>
                <w:rFonts w:ascii="Times New Roman" w:hAnsi="Times New Roman"/>
                <w:b/>
                <w:sz w:val="24"/>
                <w:szCs w:val="24"/>
              </w:rPr>
            </w:pPr>
            <w:r w:rsidRPr="00801397">
              <w:rPr>
                <w:rFonts w:ascii="Times New Roman" w:hAnsi="Times New Roman"/>
                <w:b/>
                <w:sz w:val="24"/>
                <w:szCs w:val="24"/>
              </w:rPr>
              <w:t>Среднесписочная численность работников, чел.</w:t>
            </w:r>
          </w:p>
        </w:tc>
      </w:tr>
      <w:tr w:rsidR="00D115C9" w:rsidRPr="00801397" w14:paraId="6D47E168" w14:textId="77777777" w:rsidTr="00D115C9">
        <w:trPr>
          <w:trHeight w:val="555"/>
          <w:tblHeader/>
        </w:trPr>
        <w:tc>
          <w:tcPr>
            <w:tcW w:w="6060" w:type="dxa"/>
            <w:vMerge/>
            <w:tcBorders>
              <w:top w:val="double" w:sz="4" w:space="0" w:color="auto"/>
              <w:left w:val="double" w:sz="4" w:space="0" w:color="auto"/>
              <w:bottom w:val="double" w:sz="4" w:space="0" w:color="auto"/>
              <w:right w:val="double" w:sz="4" w:space="0" w:color="auto"/>
            </w:tcBorders>
            <w:shd w:val="clear" w:color="auto" w:fill="EEECE1"/>
          </w:tcPr>
          <w:p w14:paraId="40A71F4F" w14:textId="77777777" w:rsidR="00D115C9" w:rsidRPr="00801397" w:rsidRDefault="00D115C9" w:rsidP="00801397">
            <w:pPr>
              <w:pStyle w:val="af4"/>
              <w:jc w:val="center"/>
              <w:rPr>
                <w:rFonts w:ascii="Times New Roman" w:hAnsi="Times New Roman"/>
                <w:b/>
                <w:sz w:val="24"/>
                <w:szCs w:val="24"/>
              </w:rPr>
            </w:pPr>
          </w:p>
        </w:tc>
        <w:tc>
          <w:tcPr>
            <w:tcW w:w="1559" w:type="dxa"/>
            <w:tcBorders>
              <w:top w:val="double" w:sz="4" w:space="0" w:color="auto"/>
              <w:left w:val="double" w:sz="4" w:space="0" w:color="auto"/>
              <w:bottom w:val="double" w:sz="4" w:space="0" w:color="auto"/>
              <w:right w:val="double" w:sz="4" w:space="0" w:color="auto"/>
            </w:tcBorders>
            <w:shd w:val="clear" w:color="auto" w:fill="EEECE1"/>
          </w:tcPr>
          <w:p w14:paraId="60F821F6" w14:textId="1511B409" w:rsidR="00D115C9" w:rsidRPr="00801397" w:rsidRDefault="00D115C9" w:rsidP="00801397">
            <w:pPr>
              <w:pStyle w:val="af4"/>
              <w:jc w:val="center"/>
              <w:rPr>
                <w:rFonts w:ascii="Times New Roman" w:hAnsi="Times New Roman"/>
                <w:b/>
                <w:sz w:val="24"/>
                <w:szCs w:val="24"/>
              </w:rPr>
            </w:pPr>
            <w:r w:rsidRPr="00801397">
              <w:rPr>
                <w:rFonts w:ascii="Times New Roman" w:hAnsi="Times New Roman"/>
                <w:b/>
                <w:sz w:val="24"/>
                <w:szCs w:val="24"/>
              </w:rPr>
              <w:t>20</w:t>
            </w:r>
            <w:r w:rsidR="001E4620">
              <w:rPr>
                <w:rFonts w:ascii="Times New Roman" w:hAnsi="Times New Roman"/>
                <w:b/>
                <w:sz w:val="24"/>
                <w:szCs w:val="24"/>
              </w:rPr>
              <w:t>20</w:t>
            </w:r>
            <w:r w:rsidRPr="00801397">
              <w:rPr>
                <w:rFonts w:ascii="Times New Roman" w:hAnsi="Times New Roman"/>
                <w:b/>
                <w:sz w:val="24"/>
                <w:szCs w:val="24"/>
              </w:rPr>
              <w:t xml:space="preserve"> год</w:t>
            </w:r>
          </w:p>
        </w:tc>
        <w:tc>
          <w:tcPr>
            <w:tcW w:w="1418" w:type="dxa"/>
            <w:tcBorders>
              <w:top w:val="double" w:sz="4" w:space="0" w:color="auto"/>
              <w:left w:val="double" w:sz="4" w:space="0" w:color="auto"/>
              <w:bottom w:val="double" w:sz="4" w:space="0" w:color="auto"/>
              <w:right w:val="double" w:sz="4" w:space="0" w:color="auto"/>
            </w:tcBorders>
            <w:shd w:val="clear" w:color="auto" w:fill="EEECE1"/>
          </w:tcPr>
          <w:p w14:paraId="52A202B7" w14:textId="63347264" w:rsidR="00D115C9" w:rsidRPr="00801397" w:rsidRDefault="00D115C9" w:rsidP="00801397">
            <w:pPr>
              <w:pStyle w:val="af4"/>
              <w:jc w:val="center"/>
              <w:rPr>
                <w:rFonts w:ascii="Times New Roman" w:hAnsi="Times New Roman"/>
                <w:b/>
                <w:sz w:val="24"/>
                <w:szCs w:val="24"/>
              </w:rPr>
            </w:pPr>
            <w:r w:rsidRPr="00801397">
              <w:rPr>
                <w:rFonts w:ascii="Times New Roman" w:hAnsi="Times New Roman"/>
                <w:b/>
                <w:sz w:val="24"/>
                <w:szCs w:val="24"/>
              </w:rPr>
              <w:t>202</w:t>
            </w:r>
            <w:r w:rsidR="001E4620">
              <w:rPr>
                <w:rFonts w:ascii="Times New Roman" w:hAnsi="Times New Roman"/>
                <w:b/>
                <w:sz w:val="24"/>
                <w:szCs w:val="24"/>
              </w:rPr>
              <w:t>1</w:t>
            </w:r>
            <w:r w:rsidRPr="00801397">
              <w:rPr>
                <w:rFonts w:ascii="Times New Roman" w:hAnsi="Times New Roman"/>
                <w:b/>
                <w:sz w:val="24"/>
                <w:szCs w:val="24"/>
              </w:rPr>
              <w:t xml:space="preserve"> год</w:t>
            </w:r>
          </w:p>
        </w:tc>
        <w:tc>
          <w:tcPr>
            <w:tcW w:w="1134" w:type="dxa"/>
            <w:tcBorders>
              <w:top w:val="double" w:sz="4" w:space="0" w:color="auto"/>
              <w:left w:val="double" w:sz="4" w:space="0" w:color="auto"/>
              <w:bottom w:val="double" w:sz="4" w:space="0" w:color="auto"/>
              <w:right w:val="double" w:sz="4" w:space="0" w:color="auto"/>
            </w:tcBorders>
            <w:shd w:val="clear" w:color="auto" w:fill="EEECE1"/>
          </w:tcPr>
          <w:p w14:paraId="2C4EFCE0" w14:textId="77777777" w:rsidR="00D115C9" w:rsidRPr="00801397" w:rsidRDefault="00D115C9" w:rsidP="00801397">
            <w:pPr>
              <w:pStyle w:val="af4"/>
              <w:jc w:val="center"/>
              <w:rPr>
                <w:rFonts w:ascii="Times New Roman" w:hAnsi="Times New Roman"/>
                <w:b/>
                <w:sz w:val="24"/>
                <w:szCs w:val="24"/>
              </w:rPr>
            </w:pPr>
            <w:r w:rsidRPr="00801397">
              <w:rPr>
                <w:rFonts w:ascii="Times New Roman" w:hAnsi="Times New Roman"/>
                <w:b/>
                <w:sz w:val="24"/>
                <w:szCs w:val="24"/>
              </w:rPr>
              <w:t>%</w:t>
            </w:r>
          </w:p>
        </w:tc>
      </w:tr>
      <w:tr w:rsidR="006B1422" w:rsidRPr="00801397" w14:paraId="0641C31E" w14:textId="77777777" w:rsidTr="00D115C9">
        <w:trPr>
          <w:trHeight w:val="360"/>
        </w:trPr>
        <w:tc>
          <w:tcPr>
            <w:tcW w:w="6060" w:type="dxa"/>
            <w:tcBorders>
              <w:top w:val="double" w:sz="4" w:space="0" w:color="auto"/>
            </w:tcBorders>
            <w:shd w:val="clear" w:color="auto" w:fill="FFFFFF"/>
          </w:tcPr>
          <w:p w14:paraId="799F5048"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Всего</w:t>
            </w:r>
          </w:p>
        </w:tc>
        <w:tc>
          <w:tcPr>
            <w:tcW w:w="1559" w:type="dxa"/>
            <w:tcBorders>
              <w:top w:val="double" w:sz="4" w:space="0" w:color="auto"/>
            </w:tcBorders>
            <w:shd w:val="clear" w:color="auto" w:fill="FFFFFF"/>
            <w:noWrap/>
          </w:tcPr>
          <w:p w14:paraId="6FD7E3F2" w14:textId="096A4E3A" w:rsidR="006B1422" w:rsidRPr="00801397" w:rsidRDefault="00567A5D" w:rsidP="006B1422">
            <w:pPr>
              <w:pStyle w:val="af4"/>
              <w:jc w:val="center"/>
              <w:rPr>
                <w:rFonts w:ascii="Times New Roman" w:hAnsi="Times New Roman"/>
                <w:sz w:val="24"/>
                <w:szCs w:val="24"/>
              </w:rPr>
            </w:pPr>
            <w:r>
              <w:rPr>
                <w:rFonts w:ascii="Times New Roman" w:hAnsi="Times New Roman"/>
                <w:sz w:val="24"/>
                <w:szCs w:val="24"/>
              </w:rPr>
              <w:t>28472</w:t>
            </w:r>
          </w:p>
        </w:tc>
        <w:tc>
          <w:tcPr>
            <w:tcW w:w="1418" w:type="dxa"/>
            <w:tcBorders>
              <w:top w:val="double" w:sz="4" w:space="0" w:color="auto"/>
            </w:tcBorders>
            <w:shd w:val="clear" w:color="auto" w:fill="FFFFFF"/>
            <w:noWrap/>
          </w:tcPr>
          <w:p w14:paraId="4850BC9D" w14:textId="025F5D13" w:rsidR="006B1422" w:rsidRPr="006B1422" w:rsidRDefault="00567A5D" w:rsidP="006B1422">
            <w:pPr>
              <w:pStyle w:val="af4"/>
              <w:jc w:val="center"/>
              <w:rPr>
                <w:rFonts w:ascii="Times New Roman" w:hAnsi="Times New Roman"/>
                <w:sz w:val="24"/>
                <w:szCs w:val="24"/>
              </w:rPr>
            </w:pPr>
            <w:r>
              <w:rPr>
                <w:rFonts w:ascii="Times New Roman" w:hAnsi="Times New Roman"/>
                <w:sz w:val="24"/>
                <w:szCs w:val="24"/>
              </w:rPr>
              <w:t>27806</w:t>
            </w:r>
          </w:p>
        </w:tc>
        <w:tc>
          <w:tcPr>
            <w:tcW w:w="1134" w:type="dxa"/>
            <w:tcBorders>
              <w:top w:val="double" w:sz="4" w:space="0" w:color="auto"/>
            </w:tcBorders>
            <w:shd w:val="clear" w:color="auto" w:fill="FFFFFF"/>
            <w:noWrap/>
          </w:tcPr>
          <w:p w14:paraId="5C60BD0F" w14:textId="34D226CB" w:rsidR="006B1422" w:rsidRPr="00801397" w:rsidRDefault="00567A5D" w:rsidP="006B1422">
            <w:pPr>
              <w:pStyle w:val="af4"/>
              <w:jc w:val="center"/>
              <w:rPr>
                <w:rFonts w:ascii="Times New Roman" w:hAnsi="Times New Roman"/>
                <w:sz w:val="24"/>
                <w:szCs w:val="24"/>
              </w:rPr>
            </w:pPr>
            <w:r>
              <w:rPr>
                <w:rFonts w:ascii="Times New Roman" w:hAnsi="Times New Roman"/>
                <w:sz w:val="24"/>
                <w:szCs w:val="24"/>
              </w:rPr>
              <w:t>97,7</w:t>
            </w:r>
          </w:p>
        </w:tc>
      </w:tr>
      <w:tr w:rsidR="006B1422" w:rsidRPr="00801397" w14:paraId="679EEB5A" w14:textId="77777777" w:rsidTr="00D115C9">
        <w:trPr>
          <w:trHeight w:val="360"/>
        </w:trPr>
        <w:tc>
          <w:tcPr>
            <w:tcW w:w="6060" w:type="dxa"/>
            <w:shd w:val="clear" w:color="auto" w:fill="FFFFFF"/>
          </w:tcPr>
          <w:p w14:paraId="23E70122"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в т.ч. промышленность</w:t>
            </w:r>
          </w:p>
        </w:tc>
        <w:tc>
          <w:tcPr>
            <w:tcW w:w="1559" w:type="dxa"/>
            <w:shd w:val="clear" w:color="auto" w:fill="FFFFFF"/>
          </w:tcPr>
          <w:p w14:paraId="702347C5" w14:textId="1ACA7931" w:rsidR="006B1422" w:rsidRPr="00801397" w:rsidRDefault="006B1422" w:rsidP="006B1422">
            <w:pPr>
              <w:pStyle w:val="af4"/>
              <w:jc w:val="center"/>
              <w:rPr>
                <w:rFonts w:ascii="Times New Roman" w:hAnsi="Times New Roman"/>
                <w:sz w:val="24"/>
                <w:szCs w:val="24"/>
              </w:rPr>
            </w:pPr>
          </w:p>
        </w:tc>
        <w:tc>
          <w:tcPr>
            <w:tcW w:w="1418" w:type="dxa"/>
            <w:shd w:val="clear" w:color="auto" w:fill="FFFFFF"/>
          </w:tcPr>
          <w:p w14:paraId="14854947" w14:textId="4A438176" w:rsidR="006B1422" w:rsidRPr="006B1422" w:rsidRDefault="006B1422" w:rsidP="006B1422">
            <w:pPr>
              <w:pStyle w:val="af4"/>
              <w:jc w:val="center"/>
              <w:rPr>
                <w:rFonts w:ascii="Times New Roman" w:hAnsi="Times New Roman"/>
                <w:sz w:val="24"/>
                <w:szCs w:val="24"/>
              </w:rPr>
            </w:pPr>
          </w:p>
        </w:tc>
        <w:tc>
          <w:tcPr>
            <w:tcW w:w="1134" w:type="dxa"/>
            <w:shd w:val="clear" w:color="auto" w:fill="FFFFFF"/>
            <w:noWrap/>
          </w:tcPr>
          <w:p w14:paraId="5858F43F" w14:textId="6D35F6A1" w:rsidR="006B1422" w:rsidRPr="00801397" w:rsidRDefault="006B1422" w:rsidP="006B1422">
            <w:pPr>
              <w:pStyle w:val="af4"/>
              <w:jc w:val="center"/>
              <w:rPr>
                <w:rFonts w:ascii="Times New Roman" w:hAnsi="Times New Roman"/>
                <w:sz w:val="24"/>
                <w:szCs w:val="24"/>
              </w:rPr>
            </w:pPr>
          </w:p>
        </w:tc>
      </w:tr>
      <w:tr w:rsidR="006B1422" w:rsidRPr="00801397" w14:paraId="4541CC8F" w14:textId="77777777" w:rsidTr="00D115C9">
        <w:trPr>
          <w:trHeight w:val="360"/>
        </w:trPr>
        <w:tc>
          <w:tcPr>
            <w:tcW w:w="6060" w:type="dxa"/>
            <w:shd w:val="clear" w:color="auto" w:fill="FFFFFF"/>
          </w:tcPr>
          <w:p w14:paraId="56B7CD10"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Добыча полезных ископаемых</w:t>
            </w:r>
          </w:p>
        </w:tc>
        <w:tc>
          <w:tcPr>
            <w:tcW w:w="1559" w:type="dxa"/>
            <w:shd w:val="clear" w:color="auto" w:fill="FFFFFF"/>
            <w:noWrap/>
          </w:tcPr>
          <w:p w14:paraId="6442B1D5" w14:textId="341F3983" w:rsidR="006B1422" w:rsidRPr="00801397" w:rsidRDefault="00567A5D" w:rsidP="006B1422">
            <w:pPr>
              <w:pStyle w:val="af4"/>
              <w:jc w:val="center"/>
              <w:rPr>
                <w:rFonts w:ascii="Times New Roman" w:hAnsi="Times New Roman"/>
                <w:sz w:val="24"/>
                <w:szCs w:val="24"/>
              </w:rPr>
            </w:pPr>
            <w:r>
              <w:rPr>
                <w:rFonts w:ascii="Times New Roman" w:hAnsi="Times New Roman"/>
                <w:sz w:val="24"/>
                <w:szCs w:val="24"/>
              </w:rPr>
              <w:t>2175</w:t>
            </w:r>
          </w:p>
        </w:tc>
        <w:tc>
          <w:tcPr>
            <w:tcW w:w="1418" w:type="dxa"/>
            <w:shd w:val="clear" w:color="auto" w:fill="FFFFFF"/>
            <w:noWrap/>
          </w:tcPr>
          <w:p w14:paraId="6DAD1C1B" w14:textId="60BFC63A" w:rsidR="006B1422" w:rsidRPr="006B1422" w:rsidRDefault="00567A5D" w:rsidP="006B1422">
            <w:pPr>
              <w:pStyle w:val="af4"/>
              <w:jc w:val="center"/>
              <w:rPr>
                <w:rFonts w:ascii="Times New Roman" w:hAnsi="Times New Roman"/>
                <w:sz w:val="24"/>
                <w:szCs w:val="24"/>
              </w:rPr>
            </w:pPr>
            <w:r>
              <w:rPr>
                <w:rFonts w:ascii="Times New Roman" w:hAnsi="Times New Roman"/>
                <w:sz w:val="24"/>
                <w:szCs w:val="24"/>
              </w:rPr>
              <w:t>2147</w:t>
            </w:r>
          </w:p>
        </w:tc>
        <w:tc>
          <w:tcPr>
            <w:tcW w:w="1134" w:type="dxa"/>
            <w:shd w:val="clear" w:color="auto" w:fill="FFFFFF"/>
            <w:noWrap/>
          </w:tcPr>
          <w:p w14:paraId="251C2EF2" w14:textId="5C51BD6C" w:rsidR="006B1422" w:rsidRPr="00801397" w:rsidRDefault="00567A5D" w:rsidP="006B1422">
            <w:pPr>
              <w:pStyle w:val="af4"/>
              <w:jc w:val="center"/>
              <w:rPr>
                <w:rFonts w:ascii="Times New Roman" w:hAnsi="Times New Roman"/>
                <w:sz w:val="24"/>
                <w:szCs w:val="24"/>
              </w:rPr>
            </w:pPr>
            <w:r>
              <w:rPr>
                <w:rFonts w:ascii="Times New Roman" w:hAnsi="Times New Roman"/>
                <w:sz w:val="24"/>
                <w:szCs w:val="24"/>
              </w:rPr>
              <w:t>98,7</w:t>
            </w:r>
          </w:p>
        </w:tc>
      </w:tr>
      <w:tr w:rsidR="006B1422" w:rsidRPr="00801397" w14:paraId="1AA3A3BD" w14:textId="77777777" w:rsidTr="00D115C9">
        <w:trPr>
          <w:trHeight w:val="360"/>
        </w:trPr>
        <w:tc>
          <w:tcPr>
            <w:tcW w:w="6060" w:type="dxa"/>
            <w:shd w:val="clear" w:color="auto" w:fill="FFFFFF"/>
          </w:tcPr>
          <w:p w14:paraId="08517134"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Обрабатывающие производства</w:t>
            </w:r>
          </w:p>
        </w:tc>
        <w:tc>
          <w:tcPr>
            <w:tcW w:w="1559" w:type="dxa"/>
            <w:shd w:val="clear" w:color="auto" w:fill="FFFFFF"/>
            <w:noWrap/>
          </w:tcPr>
          <w:p w14:paraId="377096E8" w14:textId="3B301BD1" w:rsidR="006B1422" w:rsidRPr="00801397" w:rsidRDefault="00567A5D" w:rsidP="006B1422">
            <w:pPr>
              <w:pStyle w:val="af4"/>
              <w:jc w:val="center"/>
              <w:rPr>
                <w:rFonts w:ascii="Times New Roman" w:hAnsi="Times New Roman"/>
                <w:sz w:val="24"/>
                <w:szCs w:val="24"/>
              </w:rPr>
            </w:pPr>
            <w:r>
              <w:rPr>
                <w:rFonts w:ascii="Times New Roman" w:hAnsi="Times New Roman"/>
                <w:sz w:val="24"/>
                <w:szCs w:val="24"/>
              </w:rPr>
              <w:t>2043</w:t>
            </w:r>
          </w:p>
        </w:tc>
        <w:tc>
          <w:tcPr>
            <w:tcW w:w="1418" w:type="dxa"/>
            <w:shd w:val="clear" w:color="auto" w:fill="FFFFFF"/>
            <w:noWrap/>
          </w:tcPr>
          <w:p w14:paraId="755A12E7" w14:textId="472BAB83" w:rsidR="006B1422" w:rsidRPr="006B1422" w:rsidRDefault="00567A5D" w:rsidP="006B1422">
            <w:pPr>
              <w:pStyle w:val="af4"/>
              <w:jc w:val="center"/>
              <w:rPr>
                <w:rFonts w:ascii="Times New Roman" w:hAnsi="Times New Roman"/>
                <w:sz w:val="24"/>
                <w:szCs w:val="24"/>
              </w:rPr>
            </w:pPr>
            <w:r>
              <w:rPr>
                <w:rFonts w:ascii="Times New Roman" w:hAnsi="Times New Roman"/>
                <w:sz w:val="24"/>
                <w:szCs w:val="24"/>
              </w:rPr>
              <w:t>2068</w:t>
            </w:r>
          </w:p>
        </w:tc>
        <w:tc>
          <w:tcPr>
            <w:tcW w:w="1134" w:type="dxa"/>
            <w:shd w:val="clear" w:color="auto" w:fill="FFFFFF"/>
            <w:noWrap/>
          </w:tcPr>
          <w:p w14:paraId="1B9412D8" w14:textId="3ED64755" w:rsidR="006B1422" w:rsidRPr="00801397" w:rsidRDefault="00567A5D" w:rsidP="006B1422">
            <w:pPr>
              <w:pStyle w:val="af4"/>
              <w:jc w:val="center"/>
              <w:rPr>
                <w:rFonts w:ascii="Times New Roman" w:hAnsi="Times New Roman"/>
                <w:sz w:val="24"/>
                <w:szCs w:val="24"/>
              </w:rPr>
            </w:pPr>
            <w:r>
              <w:rPr>
                <w:rFonts w:ascii="Times New Roman" w:hAnsi="Times New Roman"/>
                <w:sz w:val="24"/>
                <w:szCs w:val="24"/>
              </w:rPr>
              <w:t>101,2</w:t>
            </w:r>
          </w:p>
        </w:tc>
      </w:tr>
      <w:tr w:rsidR="006B1422" w:rsidRPr="00801397" w14:paraId="07603A51" w14:textId="77777777" w:rsidTr="00D115C9">
        <w:trPr>
          <w:trHeight w:val="300"/>
        </w:trPr>
        <w:tc>
          <w:tcPr>
            <w:tcW w:w="6060" w:type="dxa"/>
            <w:shd w:val="clear" w:color="auto" w:fill="FFFFFF"/>
          </w:tcPr>
          <w:p w14:paraId="12CD5724"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Обеспечение электрической энергией, газом и паром; кондиционирование воздуха</w:t>
            </w:r>
          </w:p>
        </w:tc>
        <w:tc>
          <w:tcPr>
            <w:tcW w:w="1559" w:type="dxa"/>
            <w:shd w:val="clear" w:color="auto" w:fill="FFFFFF"/>
            <w:noWrap/>
          </w:tcPr>
          <w:p w14:paraId="6A94AC82" w14:textId="24A9A624" w:rsidR="006B1422" w:rsidRPr="00801397" w:rsidRDefault="007974D3" w:rsidP="006B1422">
            <w:pPr>
              <w:pStyle w:val="af4"/>
              <w:jc w:val="center"/>
              <w:rPr>
                <w:rFonts w:ascii="Times New Roman" w:hAnsi="Times New Roman"/>
                <w:sz w:val="24"/>
                <w:szCs w:val="24"/>
              </w:rPr>
            </w:pPr>
            <w:r>
              <w:rPr>
                <w:rFonts w:ascii="Times New Roman" w:hAnsi="Times New Roman"/>
                <w:sz w:val="24"/>
                <w:szCs w:val="24"/>
              </w:rPr>
              <w:t>2779</w:t>
            </w:r>
          </w:p>
        </w:tc>
        <w:tc>
          <w:tcPr>
            <w:tcW w:w="1418" w:type="dxa"/>
            <w:shd w:val="clear" w:color="auto" w:fill="FFFFFF"/>
            <w:noWrap/>
          </w:tcPr>
          <w:p w14:paraId="64AAEC6A" w14:textId="6270FC9D" w:rsidR="006B1422" w:rsidRPr="006B1422" w:rsidRDefault="007974D3" w:rsidP="006B1422">
            <w:pPr>
              <w:pStyle w:val="af4"/>
              <w:jc w:val="center"/>
              <w:rPr>
                <w:rFonts w:ascii="Times New Roman" w:hAnsi="Times New Roman"/>
                <w:sz w:val="24"/>
                <w:szCs w:val="24"/>
              </w:rPr>
            </w:pPr>
            <w:r>
              <w:rPr>
                <w:rFonts w:ascii="Times New Roman" w:hAnsi="Times New Roman"/>
                <w:sz w:val="24"/>
                <w:szCs w:val="24"/>
              </w:rPr>
              <w:t>2590</w:t>
            </w:r>
          </w:p>
        </w:tc>
        <w:tc>
          <w:tcPr>
            <w:tcW w:w="1134" w:type="dxa"/>
            <w:shd w:val="clear" w:color="auto" w:fill="FFFFFF"/>
            <w:noWrap/>
          </w:tcPr>
          <w:p w14:paraId="0C3C7BA6" w14:textId="347DCFD4" w:rsidR="006B1422" w:rsidRPr="00801397" w:rsidRDefault="007974D3" w:rsidP="006B1422">
            <w:pPr>
              <w:pStyle w:val="af4"/>
              <w:jc w:val="center"/>
              <w:rPr>
                <w:rFonts w:ascii="Times New Roman" w:hAnsi="Times New Roman"/>
                <w:sz w:val="24"/>
                <w:szCs w:val="24"/>
              </w:rPr>
            </w:pPr>
            <w:r>
              <w:rPr>
                <w:rFonts w:ascii="Times New Roman" w:hAnsi="Times New Roman"/>
                <w:sz w:val="24"/>
                <w:szCs w:val="24"/>
              </w:rPr>
              <w:t>93,2</w:t>
            </w:r>
          </w:p>
        </w:tc>
      </w:tr>
      <w:tr w:rsidR="006B1422" w:rsidRPr="00801397" w14:paraId="19511FBC" w14:textId="77777777" w:rsidTr="00D115C9">
        <w:trPr>
          <w:trHeight w:val="360"/>
        </w:trPr>
        <w:tc>
          <w:tcPr>
            <w:tcW w:w="6060" w:type="dxa"/>
            <w:shd w:val="clear" w:color="auto" w:fill="FFFFFF"/>
          </w:tcPr>
          <w:p w14:paraId="11A9F2F2"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производство, передача и распределение электроэнергии</w:t>
            </w:r>
          </w:p>
        </w:tc>
        <w:tc>
          <w:tcPr>
            <w:tcW w:w="1559" w:type="dxa"/>
            <w:shd w:val="clear" w:color="auto" w:fill="FFFFFF"/>
          </w:tcPr>
          <w:p w14:paraId="3FD9E643" w14:textId="09A99153" w:rsidR="006B1422" w:rsidRPr="00801397" w:rsidRDefault="007974D3" w:rsidP="006B1422">
            <w:pPr>
              <w:pStyle w:val="af4"/>
              <w:jc w:val="center"/>
              <w:rPr>
                <w:rFonts w:ascii="Times New Roman" w:hAnsi="Times New Roman"/>
                <w:sz w:val="24"/>
                <w:szCs w:val="24"/>
              </w:rPr>
            </w:pPr>
            <w:r>
              <w:rPr>
                <w:rFonts w:ascii="Times New Roman" w:hAnsi="Times New Roman"/>
                <w:sz w:val="24"/>
                <w:szCs w:val="24"/>
              </w:rPr>
              <w:t>1841</w:t>
            </w:r>
          </w:p>
        </w:tc>
        <w:tc>
          <w:tcPr>
            <w:tcW w:w="1418" w:type="dxa"/>
            <w:shd w:val="clear" w:color="auto" w:fill="FFFFFF"/>
          </w:tcPr>
          <w:p w14:paraId="25636299" w14:textId="446878C1" w:rsidR="006B1422" w:rsidRPr="006B1422" w:rsidRDefault="007974D3" w:rsidP="006B1422">
            <w:pPr>
              <w:pStyle w:val="af4"/>
              <w:jc w:val="center"/>
              <w:rPr>
                <w:rFonts w:ascii="Times New Roman" w:hAnsi="Times New Roman"/>
                <w:sz w:val="24"/>
                <w:szCs w:val="24"/>
              </w:rPr>
            </w:pPr>
            <w:r>
              <w:rPr>
                <w:rFonts w:ascii="Times New Roman" w:hAnsi="Times New Roman"/>
                <w:sz w:val="24"/>
                <w:szCs w:val="24"/>
              </w:rPr>
              <w:t>1680</w:t>
            </w:r>
          </w:p>
        </w:tc>
        <w:tc>
          <w:tcPr>
            <w:tcW w:w="1134" w:type="dxa"/>
            <w:shd w:val="clear" w:color="auto" w:fill="FFFFFF"/>
            <w:noWrap/>
          </w:tcPr>
          <w:p w14:paraId="70CA3B48" w14:textId="42443DCA" w:rsidR="006B1422" w:rsidRPr="00801397" w:rsidRDefault="007974D3" w:rsidP="006B1422">
            <w:pPr>
              <w:pStyle w:val="af4"/>
              <w:jc w:val="center"/>
              <w:rPr>
                <w:rFonts w:ascii="Times New Roman" w:hAnsi="Times New Roman"/>
                <w:sz w:val="24"/>
                <w:szCs w:val="24"/>
              </w:rPr>
            </w:pPr>
            <w:r>
              <w:rPr>
                <w:rFonts w:ascii="Times New Roman" w:hAnsi="Times New Roman"/>
                <w:sz w:val="24"/>
                <w:szCs w:val="24"/>
              </w:rPr>
              <w:t>91,3</w:t>
            </w:r>
          </w:p>
        </w:tc>
      </w:tr>
      <w:tr w:rsidR="006B1422" w:rsidRPr="00801397" w14:paraId="1A3BF46B" w14:textId="77777777" w:rsidTr="00D115C9">
        <w:trPr>
          <w:trHeight w:val="360"/>
        </w:trPr>
        <w:tc>
          <w:tcPr>
            <w:tcW w:w="6060" w:type="dxa"/>
            <w:shd w:val="clear" w:color="auto" w:fill="FFFFFF"/>
          </w:tcPr>
          <w:p w14:paraId="583B3C66"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Строительство</w:t>
            </w:r>
          </w:p>
        </w:tc>
        <w:tc>
          <w:tcPr>
            <w:tcW w:w="1559" w:type="dxa"/>
            <w:shd w:val="clear" w:color="auto" w:fill="FFFFFF"/>
          </w:tcPr>
          <w:p w14:paraId="7388EB5F" w14:textId="3F5B89D1" w:rsidR="006B1422" w:rsidRPr="00801397" w:rsidRDefault="007974D3" w:rsidP="006B1422">
            <w:pPr>
              <w:pStyle w:val="af4"/>
              <w:jc w:val="center"/>
              <w:rPr>
                <w:rFonts w:ascii="Times New Roman" w:hAnsi="Times New Roman"/>
                <w:sz w:val="24"/>
                <w:szCs w:val="24"/>
              </w:rPr>
            </w:pPr>
            <w:r>
              <w:rPr>
                <w:rFonts w:ascii="Times New Roman" w:hAnsi="Times New Roman"/>
                <w:sz w:val="24"/>
                <w:szCs w:val="24"/>
              </w:rPr>
              <w:t>597</w:t>
            </w:r>
          </w:p>
        </w:tc>
        <w:tc>
          <w:tcPr>
            <w:tcW w:w="1418" w:type="dxa"/>
            <w:shd w:val="clear" w:color="auto" w:fill="FFFFFF"/>
          </w:tcPr>
          <w:p w14:paraId="66BA7EF1" w14:textId="6DC12DA8" w:rsidR="006B1422" w:rsidRPr="006B1422" w:rsidRDefault="007974D3" w:rsidP="006B1422">
            <w:pPr>
              <w:pStyle w:val="af4"/>
              <w:jc w:val="center"/>
              <w:rPr>
                <w:rFonts w:ascii="Times New Roman" w:hAnsi="Times New Roman"/>
                <w:sz w:val="24"/>
                <w:szCs w:val="24"/>
              </w:rPr>
            </w:pPr>
            <w:r>
              <w:rPr>
                <w:rFonts w:ascii="Times New Roman" w:hAnsi="Times New Roman"/>
                <w:sz w:val="24"/>
                <w:szCs w:val="24"/>
              </w:rPr>
              <w:t>568</w:t>
            </w:r>
          </w:p>
        </w:tc>
        <w:tc>
          <w:tcPr>
            <w:tcW w:w="1134" w:type="dxa"/>
            <w:shd w:val="clear" w:color="auto" w:fill="FFFFFF"/>
            <w:noWrap/>
          </w:tcPr>
          <w:p w14:paraId="1BA4BEE4" w14:textId="43DAFF51" w:rsidR="006B1422" w:rsidRPr="00801397" w:rsidRDefault="007974D3" w:rsidP="006B1422">
            <w:pPr>
              <w:pStyle w:val="af4"/>
              <w:jc w:val="center"/>
              <w:rPr>
                <w:rFonts w:ascii="Times New Roman" w:hAnsi="Times New Roman"/>
                <w:sz w:val="24"/>
                <w:szCs w:val="24"/>
              </w:rPr>
            </w:pPr>
            <w:r>
              <w:rPr>
                <w:rFonts w:ascii="Times New Roman" w:hAnsi="Times New Roman"/>
                <w:sz w:val="24"/>
                <w:szCs w:val="24"/>
              </w:rPr>
              <w:t>95,2</w:t>
            </w:r>
          </w:p>
        </w:tc>
      </w:tr>
      <w:tr w:rsidR="006B1422" w:rsidRPr="00801397" w14:paraId="6B5DCA19" w14:textId="77777777" w:rsidTr="00D115C9">
        <w:trPr>
          <w:trHeight w:val="585"/>
        </w:trPr>
        <w:tc>
          <w:tcPr>
            <w:tcW w:w="6060" w:type="dxa"/>
            <w:shd w:val="clear" w:color="auto" w:fill="FFFFFF"/>
          </w:tcPr>
          <w:p w14:paraId="091C5A35" w14:textId="79A2E6B0" w:rsidR="006B1422" w:rsidRPr="00801397" w:rsidRDefault="006B1422" w:rsidP="006B1422">
            <w:pPr>
              <w:pStyle w:val="af4"/>
              <w:rPr>
                <w:rFonts w:ascii="Times New Roman" w:hAnsi="Times New Roman"/>
                <w:sz w:val="24"/>
                <w:szCs w:val="24"/>
              </w:rPr>
            </w:pPr>
            <w:r>
              <w:rPr>
                <w:rFonts w:ascii="Times New Roman" w:hAnsi="Times New Roman"/>
                <w:sz w:val="24"/>
                <w:szCs w:val="24"/>
              </w:rPr>
              <w:t>Торговля о</w:t>
            </w:r>
            <w:r w:rsidRPr="00801397">
              <w:rPr>
                <w:rFonts w:ascii="Times New Roman" w:hAnsi="Times New Roman"/>
                <w:sz w:val="24"/>
                <w:szCs w:val="24"/>
              </w:rPr>
              <w:t>птовая и розничная, ремонт автотранспортных средств, мотоциклов</w:t>
            </w:r>
          </w:p>
        </w:tc>
        <w:tc>
          <w:tcPr>
            <w:tcW w:w="1559" w:type="dxa"/>
            <w:shd w:val="clear" w:color="auto" w:fill="FFFFFF"/>
          </w:tcPr>
          <w:p w14:paraId="1FBD529C" w14:textId="73A070C7" w:rsidR="006B1422" w:rsidRPr="00801397" w:rsidRDefault="007974D3" w:rsidP="006B1422">
            <w:pPr>
              <w:pStyle w:val="af4"/>
              <w:jc w:val="center"/>
              <w:rPr>
                <w:rFonts w:ascii="Times New Roman" w:hAnsi="Times New Roman"/>
                <w:sz w:val="24"/>
                <w:szCs w:val="24"/>
              </w:rPr>
            </w:pPr>
            <w:r>
              <w:rPr>
                <w:rFonts w:ascii="Times New Roman" w:hAnsi="Times New Roman"/>
                <w:sz w:val="24"/>
                <w:szCs w:val="24"/>
              </w:rPr>
              <w:t>1374</w:t>
            </w:r>
          </w:p>
        </w:tc>
        <w:tc>
          <w:tcPr>
            <w:tcW w:w="1418" w:type="dxa"/>
            <w:shd w:val="clear" w:color="auto" w:fill="FFFFFF"/>
          </w:tcPr>
          <w:p w14:paraId="3D16FCB8" w14:textId="58C0D82C" w:rsidR="006B1422" w:rsidRPr="006B1422" w:rsidRDefault="007974D3" w:rsidP="006B1422">
            <w:pPr>
              <w:pStyle w:val="af4"/>
              <w:jc w:val="center"/>
              <w:rPr>
                <w:rFonts w:ascii="Times New Roman" w:hAnsi="Times New Roman"/>
                <w:sz w:val="24"/>
                <w:szCs w:val="24"/>
              </w:rPr>
            </w:pPr>
            <w:r>
              <w:rPr>
                <w:rFonts w:ascii="Times New Roman" w:hAnsi="Times New Roman"/>
                <w:sz w:val="24"/>
                <w:szCs w:val="24"/>
              </w:rPr>
              <w:t>1432</w:t>
            </w:r>
          </w:p>
        </w:tc>
        <w:tc>
          <w:tcPr>
            <w:tcW w:w="1134" w:type="dxa"/>
            <w:shd w:val="clear" w:color="auto" w:fill="FFFFFF"/>
            <w:noWrap/>
          </w:tcPr>
          <w:p w14:paraId="35E9F4B6" w14:textId="6116EDD1" w:rsidR="006B1422" w:rsidRPr="00801397" w:rsidRDefault="007974D3" w:rsidP="006B1422">
            <w:pPr>
              <w:pStyle w:val="af4"/>
              <w:jc w:val="center"/>
              <w:rPr>
                <w:rFonts w:ascii="Times New Roman" w:hAnsi="Times New Roman"/>
                <w:sz w:val="24"/>
                <w:szCs w:val="24"/>
              </w:rPr>
            </w:pPr>
            <w:r>
              <w:rPr>
                <w:rFonts w:ascii="Times New Roman" w:hAnsi="Times New Roman"/>
                <w:sz w:val="24"/>
                <w:szCs w:val="24"/>
              </w:rPr>
              <w:t>104,2</w:t>
            </w:r>
          </w:p>
        </w:tc>
      </w:tr>
      <w:tr w:rsidR="006B1422" w:rsidRPr="00801397" w14:paraId="3559B926" w14:textId="77777777" w:rsidTr="00D115C9">
        <w:trPr>
          <w:trHeight w:val="360"/>
        </w:trPr>
        <w:tc>
          <w:tcPr>
            <w:tcW w:w="6060" w:type="dxa"/>
            <w:shd w:val="clear" w:color="auto" w:fill="FFFFFF"/>
          </w:tcPr>
          <w:p w14:paraId="081F1513"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Транспортировка и хранение</w:t>
            </w:r>
          </w:p>
        </w:tc>
        <w:tc>
          <w:tcPr>
            <w:tcW w:w="1559" w:type="dxa"/>
            <w:shd w:val="clear" w:color="auto" w:fill="FFFFFF"/>
          </w:tcPr>
          <w:p w14:paraId="2B783446" w14:textId="7C09FB13"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2838</w:t>
            </w:r>
          </w:p>
        </w:tc>
        <w:tc>
          <w:tcPr>
            <w:tcW w:w="1418" w:type="dxa"/>
            <w:shd w:val="clear" w:color="auto" w:fill="FFFFFF"/>
          </w:tcPr>
          <w:p w14:paraId="3D7A2803" w14:textId="7065CF1D" w:rsidR="006B1422" w:rsidRPr="006B1422" w:rsidRDefault="00557ECC" w:rsidP="006B1422">
            <w:pPr>
              <w:pStyle w:val="af4"/>
              <w:jc w:val="center"/>
              <w:rPr>
                <w:rFonts w:ascii="Times New Roman" w:hAnsi="Times New Roman"/>
                <w:sz w:val="24"/>
                <w:szCs w:val="24"/>
              </w:rPr>
            </w:pPr>
            <w:r>
              <w:rPr>
                <w:rFonts w:ascii="Times New Roman" w:hAnsi="Times New Roman"/>
                <w:sz w:val="24"/>
                <w:szCs w:val="24"/>
              </w:rPr>
              <w:t>2809</w:t>
            </w:r>
          </w:p>
        </w:tc>
        <w:tc>
          <w:tcPr>
            <w:tcW w:w="1134" w:type="dxa"/>
            <w:shd w:val="clear" w:color="auto" w:fill="FFFFFF"/>
            <w:noWrap/>
          </w:tcPr>
          <w:p w14:paraId="125DD8FA" w14:textId="7B8C5629"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99,0</w:t>
            </w:r>
          </w:p>
        </w:tc>
      </w:tr>
      <w:tr w:rsidR="006B1422" w:rsidRPr="00801397" w14:paraId="7204BBD3" w14:textId="77777777" w:rsidTr="00D115C9">
        <w:trPr>
          <w:trHeight w:val="300"/>
        </w:trPr>
        <w:tc>
          <w:tcPr>
            <w:tcW w:w="6060" w:type="dxa"/>
            <w:shd w:val="clear" w:color="auto" w:fill="FFFFFF"/>
          </w:tcPr>
          <w:p w14:paraId="4E20C7D6"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Деятельность гостиниц и предприятий общественного питания</w:t>
            </w:r>
          </w:p>
        </w:tc>
        <w:tc>
          <w:tcPr>
            <w:tcW w:w="1559" w:type="dxa"/>
            <w:shd w:val="clear" w:color="auto" w:fill="FFFFFF"/>
          </w:tcPr>
          <w:p w14:paraId="5A9F3F32" w14:textId="0CA4051D"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66</w:t>
            </w:r>
          </w:p>
        </w:tc>
        <w:tc>
          <w:tcPr>
            <w:tcW w:w="1418" w:type="dxa"/>
            <w:shd w:val="clear" w:color="auto" w:fill="FFFFFF"/>
          </w:tcPr>
          <w:p w14:paraId="2A4854EE" w14:textId="39A49510" w:rsidR="006B1422" w:rsidRPr="006B1422" w:rsidRDefault="00557ECC" w:rsidP="006B1422">
            <w:pPr>
              <w:pStyle w:val="af4"/>
              <w:jc w:val="center"/>
              <w:rPr>
                <w:rFonts w:ascii="Times New Roman" w:hAnsi="Times New Roman"/>
                <w:sz w:val="24"/>
                <w:szCs w:val="24"/>
              </w:rPr>
            </w:pPr>
            <w:r>
              <w:rPr>
                <w:rFonts w:ascii="Times New Roman" w:hAnsi="Times New Roman"/>
                <w:sz w:val="24"/>
                <w:szCs w:val="24"/>
              </w:rPr>
              <w:t>70</w:t>
            </w:r>
          </w:p>
        </w:tc>
        <w:tc>
          <w:tcPr>
            <w:tcW w:w="1134" w:type="dxa"/>
            <w:shd w:val="clear" w:color="auto" w:fill="FFFFFF"/>
            <w:noWrap/>
          </w:tcPr>
          <w:p w14:paraId="33EEFA4A" w14:textId="358FD4EE"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106,5</w:t>
            </w:r>
          </w:p>
        </w:tc>
      </w:tr>
      <w:tr w:rsidR="006B1422" w:rsidRPr="00801397" w14:paraId="3F5AAB4A" w14:textId="77777777" w:rsidTr="00D115C9">
        <w:trPr>
          <w:trHeight w:val="300"/>
        </w:trPr>
        <w:tc>
          <w:tcPr>
            <w:tcW w:w="6060" w:type="dxa"/>
            <w:shd w:val="clear" w:color="auto" w:fill="FFFFFF"/>
          </w:tcPr>
          <w:p w14:paraId="3AA690C7"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 xml:space="preserve">Деятельность в области информации и связи </w:t>
            </w:r>
          </w:p>
        </w:tc>
        <w:tc>
          <w:tcPr>
            <w:tcW w:w="1559" w:type="dxa"/>
            <w:shd w:val="clear" w:color="auto" w:fill="FFFFFF"/>
          </w:tcPr>
          <w:p w14:paraId="230CF757" w14:textId="05A342BF"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165</w:t>
            </w:r>
          </w:p>
        </w:tc>
        <w:tc>
          <w:tcPr>
            <w:tcW w:w="1418" w:type="dxa"/>
            <w:shd w:val="clear" w:color="auto" w:fill="FFFFFF"/>
          </w:tcPr>
          <w:p w14:paraId="43797E4D" w14:textId="5968645F" w:rsidR="006B1422" w:rsidRPr="006B1422" w:rsidRDefault="00557ECC" w:rsidP="006B1422">
            <w:pPr>
              <w:pStyle w:val="af4"/>
              <w:jc w:val="center"/>
              <w:rPr>
                <w:rFonts w:ascii="Times New Roman" w:hAnsi="Times New Roman"/>
                <w:sz w:val="24"/>
                <w:szCs w:val="24"/>
              </w:rPr>
            </w:pPr>
            <w:r>
              <w:rPr>
                <w:rFonts w:ascii="Times New Roman" w:hAnsi="Times New Roman"/>
                <w:sz w:val="24"/>
                <w:szCs w:val="24"/>
              </w:rPr>
              <w:t>167</w:t>
            </w:r>
          </w:p>
        </w:tc>
        <w:tc>
          <w:tcPr>
            <w:tcW w:w="1134" w:type="dxa"/>
            <w:shd w:val="clear" w:color="auto" w:fill="FFFFFF"/>
            <w:noWrap/>
          </w:tcPr>
          <w:p w14:paraId="26EF2492" w14:textId="3A5F2412"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101,1</w:t>
            </w:r>
          </w:p>
        </w:tc>
      </w:tr>
      <w:tr w:rsidR="006B1422" w:rsidRPr="00801397" w14:paraId="1C8A92C0" w14:textId="77777777" w:rsidTr="00D115C9">
        <w:trPr>
          <w:trHeight w:val="360"/>
        </w:trPr>
        <w:tc>
          <w:tcPr>
            <w:tcW w:w="6060" w:type="dxa"/>
            <w:shd w:val="clear" w:color="auto" w:fill="FFFFFF"/>
          </w:tcPr>
          <w:p w14:paraId="1469FCD8"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Деятельность финансовая и страховая</w:t>
            </w:r>
          </w:p>
        </w:tc>
        <w:tc>
          <w:tcPr>
            <w:tcW w:w="1559" w:type="dxa"/>
            <w:shd w:val="clear" w:color="auto" w:fill="FFFFFF"/>
          </w:tcPr>
          <w:p w14:paraId="41159E78" w14:textId="0C59F6B8"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269</w:t>
            </w:r>
          </w:p>
        </w:tc>
        <w:tc>
          <w:tcPr>
            <w:tcW w:w="1418" w:type="dxa"/>
            <w:shd w:val="clear" w:color="auto" w:fill="FFFFFF"/>
          </w:tcPr>
          <w:p w14:paraId="756D3DAD" w14:textId="29DDA129" w:rsidR="006B1422" w:rsidRPr="006B1422" w:rsidRDefault="00557ECC" w:rsidP="006B1422">
            <w:pPr>
              <w:pStyle w:val="af4"/>
              <w:jc w:val="center"/>
              <w:rPr>
                <w:rFonts w:ascii="Times New Roman" w:hAnsi="Times New Roman"/>
                <w:sz w:val="24"/>
                <w:szCs w:val="24"/>
              </w:rPr>
            </w:pPr>
            <w:r>
              <w:rPr>
                <w:rFonts w:ascii="Times New Roman" w:hAnsi="Times New Roman"/>
                <w:sz w:val="24"/>
                <w:szCs w:val="24"/>
              </w:rPr>
              <w:t>243</w:t>
            </w:r>
          </w:p>
        </w:tc>
        <w:tc>
          <w:tcPr>
            <w:tcW w:w="1134" w:type="dxa"/>
            <w:shd w:val="clear" w:color="auto" w:fill="FFFFFF"/>
            <w:noWrap/>
          </w:tcPr>
          <w:p w14:paraId="7AE41F1D" w14:textId="65944637"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90,2</w:t>
            </w:r>
          </w:p>
        </w:tc>
      </w:tr>
      <w:tr w:rsidR="006B1422" w:rsidRPr="00801397" w14:paraId="02346994" w14:textId="77777777" w:rsidTr="00D115C9">
        <w:trPr>
          <w:trHeight w:val="585"/>
        </w:trPr>
        <w:tc>
          <w:tcPr>
            <w:tcW w:w="6060" w:type="dxa"/>
            <w:shd w:val="clear" w:color="auto" w:fill="FFFFFF"/>
          </w:tcPr>
          <w:p w14:paraId="0B2C82EE"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 xml:space="preserve">Деятельность по операциям с недвижимым имуществом </w:t>
            </w:r>
          </w:p>
        </w:tc>
        <w:tc>
          <w:tcPr>
            <w:tcW w:w="1559" w:type="dxa"/>
            <w:shd w:val="clear" w:color="auto" w:fill="FFFFFF"/>
          </w:tcPr>
          <w:p w14:paraId="45A79A42" w14:textId="374062E4"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207</w:t>
            </w:r>
          </w:p>
        </w:tc>
        <w:tc>
          <w:tcPr>
            <w:tcW w:w="1418" w:type="dxa"/>
            <w:shd w:val="clear" w:color="auto" w:fill="FFFFFF"/>
          </w:tcPr>
          <w:p w14:paraId="49D5BFDA" w14:textId="425C55B5" w:rsidR="006B1422" w:rsidRPr="006B1422" w:rsidRDefault="00557ECC" w:rsidP="006B1422">
            <w:pPr>
              <w:pStyle w:val="af4"/>
              <w:jc w:val="center"/>
              <w:rPr>
                <w:rFonts w:ascii="Times New Roman" w:hAnsi="Times New Roman"/>
                <w:sz w:val="24"/>
                <w:szCs w:val="24"/>
              </w:rPr>
            </w:pPr>
            <w:r>
              <w:rPr>
                <w:rFonts w:ascii="Times New Roman" w:hAnsi="Times New Roman"/>
                <w:sz w:val="24"/>
                <w:szCs w:val="24"/>
              </w:rPr>
              <w:t>200</w:t>
            </w:r>
          </w:p>
        </w:tc>
        <w:tc>
          <w:tcPr>
            <w:tcW w:w="1134" w:type="dxa"/>
            <w:shd w:val="clear" w:color="auto" w:fill="FFFFFF"/>
            <w:noWrap/>
          </w:tcPr>
          <w:p w14:paraId="282DDAEC" w14:textId="15AE7B72"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96,5</w:t>
            </w:r>
          </w:p>
        </w:tc>
      </w:tr>
      <w:tr w:rsidR="006B1422" w:rsidRPr="00801397" w14:paraId="38C4A287" w14:textId="77777777" w:rsidTr="00D115C9">
        <w:trPr>
          <w:trHeight w:val="360"/>
        </w:trPr>
        <w:tc>
          <w:tcPr>
            <w:tcW w:w="6060" w:type="dxa"/>
            <w:shd w:val="clear" w:color="auto" w:fill="FFFFFF"/>
          </w:tcPr>
          <w:p w14:paraId="2FC2FE13"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Деятельность профессиональная, научная и техническая</w:t>
            </w:r>
          </w:p>
        </w:tc>
        <w:tc>
          <w:tcPr>
            <w:tcW w:w="1559" w:type="dxa"/>
            <w:shd w:val="clear" w:color="auto" w:fill="FFFFFF"/>
          </w:tcPr>
          <w:p w14:paraId="6699F84B" w14:textId="100E046C"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457</w:t>
            </w:r>
          </w:p>
        </w:tc>
        <w:tc>
          <w:tcPr>
            <w:tcW w:w="1418" w:type="dxa"/>
            <w:shd w:val="clear" w:color="auto" w:fill="FFFFFF"/>
          </w:tcPr>
          <w:p w14:paraId="3BD73A7A" w14:textId="735DA60A" w:rsidR="006B1422" w:rsidRPr="006B1422" w:rsidRDefault="00557ECC" w:rsidP="006B1422">
            <w:pPr>
              <w:pStyle w:val="af4"/>
              <w:jc w:val="center"/>
              <w:rPr>
                <w:rFonts w:ascii="Times New Roman" w:hAnsi="Times New Roman"/>
                <w:sz w:val="24"/>
                <w:szCs w:val="24"/>
              </w:rPr>
            </w:pPr>
            <w:r>
              <w:rPr>
                <w:rFonts w:ascii="Times New Roman" w:hAnsi="Times New Roman"/>
                <w:sz w:val="24"/>
                <w:szCs w:val="24"/>
              </w:rPr>
              <w:t>442</w:t>
            </w:r>
          </w:p>
        </w:tc>
        <w:tc>
          <w:tcPr>
            <w:tcW w:w="1134" w:type="dxa"/>
            <w:shd w:val="clear" w:color="auto" w:fill="FFFFFF"/>
            <w:noWrap/>
          </w:tcPr>
          <w:p w14:paraId="4AEB1D02" w14:textId="0004B38D"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96,6</w:t>
            </w:r>
          </w:p>
        </w:tc>
      </w:tr>
      <w:tr w:rsidR="006B1422" w:rsidRPr="00801397" w14:paraId="4C734043" w14:textId="77777777" w:rsidTr="00D115C9">
        <w:trPr>
          <w:trHeight w:val="360"/>
        </w:trPr>
        <w:tc>
          <w:tcPr>
            <w:tcW w:w="6060" w:type="dxa"/>
            <w:shd w:val="clear" w:color="auto" w:fill="FFFFFF"/>
          </w:tcPr>
          <w:p w14:paraId="6A9BF5D9"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Деятельность административная и сопутствующие дополнительные услуги</w:t>
            </w:r>
          </w:p>
        </w:tc>
        <w:tc>
          <w:tcPr>
            <w:tcW w:w="1559" w:type="dxa"/>
            <w:shd w:val="clear" w:color="auto" w:fill="FFFFFF"/>
          </w:tcPr>
          <w:p w14:paraId="7C3379BE" w14:textId="7EDD3EEF"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559</w:t>
            </w:r>
          </w:p>
        </w:tc>
        <w:tc>
          <w:tcPr>
            <w:tcW w:w="1418" w:type="dxa"/>
            <w:shd w:val="clear" w:color="auto" w:fill="FFFFFF"/>
          </w:tcPr>
          <w:p w14:paraId="5DD26E26" w14:textId="72C4CBAC" w:rsidR="006B1422" w:rsidRPr="006B1422" w:rsidRDefault="00557ECC" w:rsidP="006B1422">
            <w:pPr>
              <w:pStyle w:val="af4"/>
              <w:jc w:val="center"/>
              <w:rPr>
                <w:rFonts w:ascii="Times New Roman" w:hAnsi="Times New Roman"/>
                <w:sz w:val="24"/>
                <w:szCs w:val="24"/>
              </w:rPr>
            </w:pPr>
            <w:r>
              <w:rPr>
                <w:rFonts w:ascii="Times New Roman" w:hAnsi="Times New Roman"/>
                <w:sz w:val="24"/>
                <w:szCs w:val="24"/>
              </w:rPr>
              <w:t>523</w:t>
            </w:r>
          </w:p>
        </w:tc>
        <w:tc>
          <w:tcPr>
            <w:tcW w:w="1134" w:type="dxa"/>
            <w:shd w:val="clear" w:color="auto" w:fill="FFFFFF"/>
            <w:noWrap/>
          </w:tcPr>
          <w:p w14:paraId="6CD89905" w14:textId="641A91A1"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93,6</w:t>
            </w:r>
          </w:p>
        </w:tc>
      </w:tr>
      <w:tr w:rsidR="006B1422" w:rsidRPr="00801397" w14:paraId="781F7411" w14:textId="77777777" w:rsidTr="00D115C9">
        <w:trPr>
          <w:trHeight w:val="360"/>
        </w:trPr>
        <w:tc>
          <w:tcPr>
            <w:tcW w:w="6060" w:type="dxa"/>
            <w:shd w:val="clear" w:color="auto" w:fill="FFFFFF"/>
          </w:tcPr>
          <w:p w14:paraId="7C753675" w14:textId="335FC3F3" w:rsidR="006B1422" w:rsidRPr="00801397" w:rsidRDefault="00724145" w:rsidP="006B1422">
            <w:pPr>
              <w:pStyle w:val="af4"/>
              <w:rPr>
                <w:rFonts w:ascii="Times New Roman" w:hAnsi="Times New Roman"/>
                <w:sz w:val="24"/>
                <w:szCs w:val="24"/>
              </w:rPr>
            </w:pPr>
            <w:r w:rsidRPr="00801397">
              <w:rPr>
                <w:rFonts w:ascii="Times New Roman" w:hAnsi="Times New Roman"/>
                <w:sz w:val="24"/>
                <w:szCs w:val="24"/>
              </w:rPr>
              <w:t>Государственное управление</w:t>
            </w:r>
            <w:r w:rsidR="006B1422" w:rsidRPr="00801397">
              <w:rPr>
                <w:rFonts w:ascii="Times New Roman" w:hAnsi="Times New Roman"/>
                <w:sz w:val="24"/>
                <w:szCs w:val="24"/>
              </w:rPr>
              <w:t xml:space="preserve"> и обеспечение военной безопасности, социальное обеспечение</w:t>
            </w:r>
          </w:p>
        </w:tc>
        <w:tc>
          <w:tcPr>
            <w:tcW w:w="1559" w:type="dxa"/>
            <w:shd w:val="clear" w:color="auto" w:fill="FFFFFF"/>
          </w:tcPr>
          <w:p w14:paraId="37B72AD4" w14:textId="3F3D2A0C"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2733</w:t>
            </w:r>
          </w:p>
        </w:tc>
        <w:tc>
          <w:tcPr>
            <w:tcW w:w="1418" w:type="dxa"/>
            <w:shd w:val="clear" w:color="auto" w:fill="FFFFFF"/>
          </w:tcPr>
          <w:p w14:paraId="08F2D877" w14:textId="1D8FB34F" w:rsidR="006B1422" w:rsidRPr="006B1422" w:rsidRDefault="00557ECC" w:rsidP="006B1422">
            <w:pPr>
              <w:pStyle w:val="af4"/>
              <w:jc w:val="center"/>
              <w:rPr>
                <w:rFonts w:ascii="Times New Roman" w:hAnsi="Times New Roman"/>
                <w:sz w:val="24"/>
                <w:szCs w:val="24"/>
              </w:rPr>
            </w:pPr>
            <w:r>
              <w:rPr>
                <w:rFonts w:ascii="Times New Roman" w:hAnsi="Times New Roman"/>
                <w:sz w:val="24"/>
                <w:szCs w:val="24"/>
              </w:rPr>
              <w:t>2707</w:t>
            </w:r>
          </w:p>
        </w:tc>
        <w:tc>
          <w:tcPr>
            <w:tcW w:w="1134" w:type="dxa"/>
            <w:shd w:val="clear" w:color="auto" w:fill="FFFFFF"/>
            <w:noWrap/>
          </w:tcPr>
          <w:p w14:paraId="676711B6" w14:textId="2DB09E0E"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99,0</w:t>
            </w:r>
          </w:p>
        </w:tc>
      </w:tr>
      <w:tr w:rsidR="006B1422" w:rsidRPr="00801397" w14:paraId="32E48CFC" w14:textId="77777777" w:rsidTr="00D115C9">
        <w:trPr>
          <w:trHeight w:val="360"/>
        </w:trPr>
        <w:tc>
          <w:tcPr>
            <w:tcW w:w="6060" w:type="dxa"/>
            <w:shd w:val="clear" w:color="auto" w:fill="FFFFFF"/>
          </w:tcPr>
          <w:p w14:paraId="69B4A12A"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Образование</w:t>
            </w:r>
          </w:p>
        </w:tc>
        <w:tc>
          <w:tcPr>
            <w:tcW w:w="1559" w:type="dxa"/>
            <w:shd w:val="clear" w:color="auto" w:fill="FFFFFF"/>
          </w:tcPr>
          <w:p w14:paraId="5197C52A" w14:textId="5028467F"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4799</w:t>
            </w:r>
          </w:p>
        </w:tc>
        <w:tc>
          <w:tcPr>
            <w:tcW w:w="1418" w:type="dxa"/>
            <w:shd w:val="clear" w:color="auto" w:fill="FFFFFF"/>
          </w:tcPr>
          <w:p w14:paraId="4673AE3B" w14:textId="2330ABAB" w:rsidR="006B1422" w:rsidRPr="006B1422" w:rsidRDefault="00557ECC" w:rsidP="006B1422">
            <w:pPr>
              <w:pStyle w:val="af4"/>
              <w:jc w:val="center"/>
              <w:rPr>
                <w:rFonts w:ascii="Times New Roman" w:hAnsi="Times New Roman"/>
                <w:sz w:val="24"/>
                <w:szCs w:val="24"/>
              </w:rPr>
            </w:pPr>
            <w:r>
              <w:rPr>
                <w:rFonts w:ascii="Times New Roman" w:hAnsi="Times New Roman"/>
                <w:sz w:val="24"/>
                <w:szCs w:val="24"/>
              </w:rPr>
              <w:t>4658</w:t>
            </w:r>
          </w:p>
        </w:tc>
        <w:tc>
          <w:tcPr>
            <w:tcW w:w="1134" w:type="dxa"/>
            <w:shd w:val="clear" w:color="auto" w:fill="FFFFFF"/>
            <w:noWrap/>
          </w:tcPr>
          <w:p w14:paraId="5EEFDC55" w14:textId="4CE732E9"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97,1</w:t>
            </w:r>
          </w:p>
        </w:tc>
      </w:tr>
      <w:tr w:rsidR="006B1422" w:rsidRPr="00801397" w14:paraId="1AB1E789" w14:textId="77777777" w:rsidTr="00D115C9">
        <w:trPr>
          <w:trHeight w:val="360"/>
        </w:trPr>
        <w:tc>
          <w:tcPr>
            <w:tcW w:w="6060" w:type="dxa"/>
            <w:shd w:val="clear" w:color="auto" w:fill="FFFFFF"/>
          </w:tcPr>
          <w:p w14:paraId="05016CCD"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Деятельность в области здравоохранения и соц.услуг</w:t>
            </w:r>
          </w:p>
        </w:tc>
        <w:tc>
          <w:tcPr>
            <w:tcW w:w="1559" w:type="dxa"/>
            <w:shd w:val="clear" w:color="auto" w:fill="FFFFFF"/>
          </w:tcPr>
          <w:p w14:paraId="22B7B25E" w14:textId="652109CF"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5637</w:t>
            </w:r>
          </w:p>
        </w:tc>
        <w:tc>
          <w:tcPr>
            <w:tcW w:w="1418" w:type="dxa"/>
            <w:shd w:val="clear" w:color="auto" w:fill="FFFFFF"/>
          </w:tcPr>
          <w:p w14:paraId="7C4274F8" w14:textId="5164CCD9" w:rsidR="006B1422" w:rsidRPr="006B1422" w:rsidRDefault="00557ECC" w:rsidP="006B1422">
            <w:pPr>
              <w:pStyle w:val="af4"/>
              <w:jc w:val="center"/>
              <w:rPr>
                <w:rFonts w:ascii="Times New Roman" w:hAnsi="Times New Roman"/>
                <w:sz w:val="24"/>
                <w:szCs w:val="24"/>
              </w:rPr>
            </w:pPr>
            <w:r>
              <w:rPr>
                <w:rFonts w:ascii="Times New Roman" w:hAnsi="Times New Roman"/>
                <w:sz w:val="24"/>
                <w:szCs w:val="24"/>
              </w:rPr>
              <w:t>5461</w:t>
            </w:r>
          </w:p>
        </w:tc>
        <w:tc>
          <w:tcPr>
            <w:tcW w:w="1134" w:type="dxa"/>
            <w:shd w:val="clear" w:color="auto" w:fill="FFFFFF"/>
            <w:noWrap/>
          </w:tcPr>
          <w:p w14:paraId="1C8E5079" w14:textId="37851541"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96,9</w:t>
            </w:r>
          </w:p>
        </w:tc>
      </w:tr>
      <w:tr w:rsidR="006B1422" w:rsidRPr="00801397" w14:paraId="442C3226" w14:textId="77777777" w:rsidTr="00D115C9">
        <w:trPr>
          <w:trHeight w:val="600"/>
        </w:trPr>
        <w:tc>
          <w:tcPr>
            <w:tcW w:w="6060" w:type="dxa"/>
            <w:shd w:val="clear" w:color="auto" w:fill="FFFFFF"/>
          </w:tcPr>
          <w:p w14:paraId="360C2160"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Деятельность в области культуры, спорта, организации досуга и развлечений</w:t>
            </w:r>
          </w:p>
        </w:tc>
        <w:tc>
          <w:tcPr>
            <w:tcW w:w="1559" w:type="dxa"/>
            <w:shd w:val="clear" w:color="auto" w:fill="FFFFFF"/>
          </w:tcPr>
          <w:p w14:paraId="0A6938F8" w14:textId="1B5A3AC1"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1084</w:t>
            </w:r>
          </w:p>
        </w:tc>
        <w:tc>
          <w:tcPr>
            <w:tcW w:w="1418" w:type="dxa"/>
            <w:shd w:val="clear" w:color="auto" w:fill="FFFFFF"/>
          </w:tcPr>
          <w:p w14:paraId="01BB3473" w14:textId="0E430DE0" w:rsidR="006B1422" w:rsidRPr="006B1422" w:rsidRDefault="00557ECC" w:rsidP="006B1422">
            <w:pPr>
              <w:pStyle w:val="af4"/>
              <w:jc w:val="center"/>
              <w:rPr>
                <w:rFonts w:ascii="Times New Roman" w:hAnsi="Times New Roman"/>
                <w:sz w:val="24"/>
                <w:szCs w:val="24"/>
              </w:rPr>
            </w:pPr>
            <w:r>
              <w:rPr>
                <w:rFonts w:ascii="Times New Roman" w:hAnsi="Times New Roman"/>
                <w:sz w:val="24"/>
                <w:szCs w:val="24"/>
              </w:rPr>
              <w:t>1056</w:t>
            </w:r>
          </w:p>
        </w:tc>
        <w:tc>
          <w:tcPr>
            <w:tcW w:w="1134" w:type="dxa"/>
            <w:shd w:val="clear" w:color="auto" w:fill="FFFFFF"/>
            <w:noWrap/>
          </w:tcPr>
          <w:p w14:paraId="05D7D5A8" w14:textId="5CC112B3"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97,4</w:t>
            </w:r>
          </w:p>
        </w:tc>
      </w:tr>
      <w:tr w:rsidR="006B1422" w:rsidRPr="00801397" w14:paraId="180075B7" w14:textId="77777777" w:rsidTr="00D115C9">
        <w:trPr>
          <w:trHeight w:val="382"/>
        </w:trPr>
        <w:tc>
          <w:tcPr>
            <w:tcW w:w="6060" w:type="dxa"/>
            <w:shd w:val="clear" w:color="auto" w:fill="FFFFFF"/>
          </w:tcPr>
          <w:p w14:paraId="6E8CBB67" w14:textId="77777777" w:rsidR="006B1422" w:rsidRPr="00801397" w:rsidRDefault="006B1422" w:rsidP="006B1422">
            <w:pPr>
              <w:pStyle w:val="af4"/>
              <w:rPr>
                <w:rFonts w:ascii="Times New Roman" w:hAnsi="Times New Roman"/>
                <w:sz w:val="24"/>
                <w:szCs w:val="24"/>
              </w:rPr>
            </w:pPr>
            <w:r w:rsidRPr="00801397">
              <w:rPr>
                <w:rFonts w:ascii="Times New Roman" w:hAnsi="Times New Roman"/>
                <w:sz w:val="24"/>
                <w:szCs w:val="24"/>
              </w:rPr>
              <w:t>Предоставление прочих услуг</w:t>
            </w:r>
          </w:p>
        </w:tc>
        <w:tc>
          <w:tcPr>
            <w:tcW w:w="1559" w:type="dxa"/>
            <w:shd w:val="clear" w:color="auto" w:fill="FFFFFF"/>
          </w:tcPr>
          <w:p w14:paraId="27FE46A5" w14:textId="2B310F98"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63</w:t>
            </w:r>
          </w:p>
        </w:tc>
        <w:tc>
          <w:tcPr>
            <w:tcW w:w="1418" w:type="dxa"/>
            <w:shd w:val="clear" w:color="auto" w:fill="FFFFFF"/>
          </w:tcPr>
          <w:p w14:paraId="60E8F4E4" w14:textId="10877744" w:rsidR="006B1422" w:rsidRPr="006B1422" w:rsidRDefault="00557ECC" w:rsidP="006B1422">
            <w:pPr>
              <w:pStyle w:val="af4"/>
              <w:jc w:val="center"/>
              <w:rPr>
                <w:rFonts w:ascii="Times New Roman" w:hAnsi="Times New Roman"/>
                <w:sz w:val="24"/>
                <w:szCs w:val="24"/>
              </w:rPr>
            </w:pPr>
            <w:r>
              <w:rPr>
                <w:rFonts w:ascii="Times New Roman" w:hAnsi="Times New Roman"/>
                <w:sz w:val="24"/>
                <w:szCs w:val="24"/>
              </w:rPr>
              <w:t>51</w:t>
            </w:r>
          </w:p>
        </w:tc>
        <w:tc>
          <w:tcPr>
            <w:tcW w:w="1134" w:type="dxa"/>
            <w:noWrap/>
          </w:tcPr>
          <w:p w14:paraId="6407BD92" w14:textId="24568B98" w:rsidR="006B1422" w:rsidRPr="00801397" w:rsidRDefault="00557ECC" w:rsidP="006B1422">
            <w:pPr>
              <w:pStyle w:val="af4"/>
              <w:jc w:val="center"/>
              <w:rPr>
                <w:rFonts w:ascii="Times New Roman" w:hAnsi="Times New Roman"/>
                <w:sz w:val="24"/>
                <w:szCs w:val="24"/>
              </w:rPr>
            </w:pPr>
            <w:r>
              <w:rPr>
                <w:rFonts w:ascii="Times New Roman" w:hAnsi="Times New Roman"/>
                <w:sz w:val="24"/>
                <w:szCs w:val="24"/>
              </w:rPr>
              <w:t>80,9</w:t>
            </w:r>
          </w:p>
        </w:tc>
      </w:tr>
    </w:tbl>
    <w:p w14:paraId="0ADA4E7D" w14:textId="77777777" w:rsidR="004C2304" w:rsidRDefault="00C844AF" w:rsidP="00C844AF">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67358782" w14:textId="285D7385" w:rsidR="00587E88" w:rsidRDefault="00357425" w:rsidP="00B05CD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D115C9" w:rsidRPr="004908B9">
        <w:rPr>
          <w:rFonts w:ascii="Times New Roman" w:hAnsi="Times New Roman" w:cs="Times New Roman"/>
          <w:sz w:val="26"/>
          <w:szCs w:val="26"/>
        </w:rPr>
        <w:t xml:space="preserve">Уровень жизни населения оценивается уровнем </w:t>
      </w:r>
      <w:r w:rsidR="00D115C9" w:rsidRPr="004908B9">
        <w:rPr>
          <w:rFonts w:ascii="Times New Roman" w:hAnsi="Times New Roman" w:cs="Times New Roman"/>
          <w:bCs/>
          <w:sz w:val="26"/>
          <w:szCs w:val="26"/>
        </w:rPr>
        <w:t>среднемесячной заработной платы одного работника,</w:t>
      </w:r>
      <w:r w:rsidR="00D115C9" w:rsidRPr="004908B9">
        <w:rPr>
          <w:rFonts w:ascii="Times New Roman" w:hAnsi="Times New Roman" w:cs="Times New Roman"/>
          <w:sz w:val="26"/>
          <w:szCs w:val="26"/>
        </w:rPr>
        <w:t xml:space="preserve"> которая за</w:t>
      </w:r>
      <w:r w:rsidR="00D67B95">
        <w:rPr>
          <w:rFonts w:ascii="Times New Roman" w:hAnsi="Times New Roman" w:cs="Times New Roman"/>
          <w:sz w:val="26"/>
          <w:szCs w:val="26"/>
        </w:rPr>
        <w:t xml:space="preserve"> </w:t>
      </w:r>
      <w:r w:rsidR="00D115C9" w:rsidRPr="004908B9">
        <w:rPr>
          <w:rFonts w:ascii="Times New Roman" w:hAnsi="Times New Roman" w:cs="Times New Roman"/>
          <w:sz w:val="26"/>
          <w:szCs w:val="26"/>
        </w:rPr>
        <w:t>202</w:t>
      </w:r>
      <w:r w:rsidR="008A7251">
        <w:rPr>
          <w:rFonts w:ascii="Times New Roman" w:hAnsi="Times New Roman" w:cs="Times New Roman"/>
          <w:sz w:val="26"/>
          <w:szCs w:val="26"/>
        </w:rPr>
        <w:t>1</w:t>
      </w:r>
      <w:r w:rsidR="00D115C9" w:rsidRPr="004908B9">
        <w:rPr>
          <w:rFonts w:ascii="Times New Roman" w:hAnsi="Times New Roman" w:cs="Times New Roman"/>
          <w:sz w:val="26"/>
          <w:szCs w:val="26"/>
        </w:rPr>
        <w:t xml:space="preserve"> год по крупным и средним организациям увеличилась </w:t>
      </w:r>
      <w:r w:rsidR="00D115C9" w:rsidRPr="004908B9">
        <w:rPr>
          <w:rFonts w:ascii="Times New Roman" w:hAnsi="Times New Roman" w:cs="Times New Roman"/>
          <w:bCs/>
          <w:sz w:val="26"/>
          <w:szCs w:val="26"/>
        </w:rPr>
        <w:t xml:space="preserve">на </w:t>
      </w:r>
      <w:r w:rsidR="00D07F01">
        <w:rPr>
          <w:rFonts w:ascii="Times New Roman" w:hAnsi="Times New Roman" w:cs="Times New Roman"/>
          <w:bCs/>
          <w:sz w:val="26"/>
          <w:szCs w:val="26"/>
        </w:rPr>
        <w:t>10,9</w:t>
      </w:r>
      <w:r w:rsidR="00D115C9" w:rsidRPr="004908B9">
        <w:rPr>
          <w:rFonts w:ascii="Times New Roman" w:hAnsi="Times New Roman" w:cs="Times New Roman"/>
          <w:bCs/>
          <w:sz w:val="26"/>
          <w:szCs w:val="26"/>
        </w:rPr>
        <w:t xml:space="preserve"> %</w:t>
      </w:r>
      <w:r w:rsidR="00D115C9" w:rsidRPr="004908B9">
        <w:rPr>
          <w:rFonts w:ascii="Times New Roman" w:hAnsi="Times New Roman" w:cs="Times New Roman"/>
          <w:sz w:val="26"/>
          <w:szCs w:val="26"/>
        </w:rPr>
        <w:t xml:space="preserve"> к 20</w:t>
      </w:r>
      <w:r w:rsidR="008A7251">
        <w:rPr>
          <w:rFonts w:ascii="Times New Roman" w:hAnsi="Times New Roman" w:cs="Times New Roman"/>
          <w:sz w:val="26"/>
          <w:szCs w:val="26"/>
        </w:rPr>
        <w:t>20</w:t>
      </w:r>
      <w:r w:rsidR="00D115C9" w:rsidRPr="004908B9">
        <w:rPr>
          <w:rFonts w:ascii="Times New Roman" w:hAnsi="Times New Roman" w:cs="Times New Roman"/>
          <w:sz w:val="26"/>
          <w:szCs w:val="26"/>
        </w:rPr>
        <w:t xml:space="preserve"> год</w:t>
      </w:r>
      <w:r w:rsidR="00D67B95">
        <w:rPr>
          <w:rFonts w:ascii="Times New Roman" w:hAnsi="Times New Roman" w:cs="Times New Roman"/>
          <w:sz w:val="26"/>
          <w:szCs w:val="26"/>
        </w:rPr>
        <w:t>у</w:t>
      </w:r>
      <w:r w:rsidR="00D115C9" w:rsidRPr="004908B9">
        <w:rPr>
          <w:rFonts w:ascii="Times New Roman" w:hAnsi="Times New Roman" w:cs="Times New Roman"/>
          <w:sz w:val="26"/>
          <w:szCs w:val="26"/>
        </w:rPr>
        <w:t xml:space="preserve"> и составила </w:t>
      </w:r>
      <w:r w:rsidR="008A7251">
        <w:rPr>
          <w:rFonts w:ascii="Times New Roman" w:hAnsi="Times New Roman" w:cs="Times New Roman"/>
          <w:bCs/>
          <w:sz w:val="26"/>
          <w:szCs w:val="26"/>
        </w:rPr>
        <w:t>4</w:t>
      </w:r>
      <w:r w:rsidR="00D07F01">
        <w:rPr>
          <w:rFonts w:ascii="Times New Roman" w:hAnsi="Times New Roman" w:cs="Times New Roman"/>
          <w:bCs/>
          <w:sz w:val="26"/>
          <w:szCs w:val="26"/>
        </w:rPr>
        <w:t>2000</w:t>
      </w:r>
      <w:r w:rsidR="00D115C9" w:rsidRPr="004908B9">
        <w:rPr>
          <w:rFonts w:ascii="Times New Roman" w:hAnsi="Times New Roman" w:cs="Times New Roman"/>
          <w:bCs/>
          <w:sz w:val="26"/>
          <w:szCs w:val="26"/>
        </w:rPr>
        <w:t xml:space="preserve"> руб.</w:t>
      </w:r>
      <w:r w:rsidR="00D115C9" w:rsidRPr="004908B9">
        <w:rPr>
          <w:rFonts w:ascii="Times New Roman" w:hAnsi="Times New Roman" w:cs="Times New Roman"/>
          <w:sz w:val="26"/>
          <w:szCs w:val="26"/>
        </w:rPr>
        <w:t xml:space="preserve"> </w:t>
      </w:r>
    </w:p>
    <w:p w14:paraId="0B9C8742" w14:textId="6A275020" w:rsidR="00587E88" w:rsidRPr="00587E88" w:rsidRDefault="00587E88" w:rsidP="00B05CD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87E88">
        <w:rPr>
          <w:rFonts w:ascii="Times New Roman" w:hAnsi="Times New Roman" w:cs="Times New Roman"/>
          <w:sz w:val="26"/>
          <w:szCs w:val="26"/>
        </w:rPr>
        <w:t>Уровень зарегистрированной безработицы (к численности трудоспособного населения) на 01.01.202</w:t>
      </w:r>
      <w:r w:rsidR="008A7251">
        <w:rPr>
          <w:rFonts w:ascii="Times New Roman" w:hAnsi="Times New Roman" w:cs="Times New Roman"/>
          <w:sz w:val="26"/>
          <w:szCs w:val="26"/>
        </w:rPr>
        <w:t>2</w:t>
      </w:r>
      <w:r w:rsidRPr="00587E88">
        <w:rPr>
          <w:rFonts w:ascii="Times New Roman" w:hAnsi="Times New Roman" w:cs="Times New Roman"/>
          <w:sz w:val="26"/>
          <w:szCs w:val="26"/>
        </w:rPr>
        <w:t xml:space="preserve">г. составил </w:t>
      </w:r>
      <w:r w:rsidR="008A7251">
        <w:rPr>
          <w:rFonts w:ascii="Times New Roman" w:hAnsi="Times New Roman" w:cs="Times New Roman"/>
          <w:sz w:val="26"/>
          <w:szCs w:val="26"/>
        </w:rPr>
        <w:t>0,43</w:t>
      </w:r>
      <w:r w:rsidRPr="00587E88">
        <w:rPr>
          <w:rFonts w:ascii="Times New Roman" w:hAnsi="Times New Roman" w:cs="Times New Roman"/>
          <w:sz w:val="26"/>
          <w:szCs w:val="26"/>
        </w:rPr>
        <w:t xml:space="preserve"> %, что на 2,</w:t>
      </w:r>
      <w:r w:rsidR="008A7251">
        <w:rPr>
          <w:rFonts w:ascii="Times New Roman" w:hAnsi="Times New Roman" w:cs="Times New Roman"/>
          <w:sz w:val="26"/>
          <w:szCs w:val="26"/>
        </w:rPr>
        <w:t>9</w:t>
      </w:r>
      <w:r w:rsidRPr="00587E88">
        <w:rPr>
          <w:rFonts w:ascii="Times New Roman" w:hAnsi="Times New Roman" w:cs="Times New Roman"/>
          <w:sz w:val="26"/>
          <w:szCs w:val="26"/>
        </w:rPr>
        <w:t xml:space="preserve"> процентных пункта выше 20</w:t>
      </w:r>
      <w:r w:rsidR="008A7251">
        <w:rPr>
          <w:rFonts w:ascii="Times New Roman" w:hAnsi="Times New Roman" w:cs="Times New Roman"/>
          <w:sz w:val="26"/>
          <w:szCs w:val="26"/>
        </w:rPr>
        <w:t>20</w:t>
      </w:r>
      <w:r w:rsidRPr="00587E88">
        <w:rPr>
          <w:rFonts w:ascii="Times New Roman" w:hAnsi="Times New Roman" w:cs="Times New Roman"/>
          <w:sz w:val="26"/>
          <w:szCs w:val="26"/>
        </w:rPr>
        <w:t xml:space="preserve"> года</w:t>
      </w:r>
      <w:r w:rsidR="008A7251">
        <w:rPr>
          <w:rFonts w:ascii="Times New Roman" w:hAnsi="Times New Roman" w:cs="Times New Roman"/>
          <w:sz w:val="26"/>
          <w:szCs w:val="26"/>
        </w:rPr>
        <w:t xml:space="preserve"> - 3,41%</w:t>
      </w:r>
      <w:r w:rsidRPr="00587E88">
        <w:rPr>
          <w:rFonts w:ascii="Times New Roman" w:hAnsi="Times New Roman" w:cs="Times New Roman"/>
          <w:sz w:val="26"/>
          <w:szCs w:val="26"/>
        </w:rPr>
        <w:t>.</w:t>
      </w:r>
    </w:p>
    <w:p w14:paraId="26A6B813" w14:textId="0ED040A5" w:rsidR="0021426E" w:rsidRDefault="00587E88" w:rsidP="00B05CD7">
      <w:pPr>
        <w:spacing w:line="360" w:lineRule="auto"/>
        <w:jc w:val="both"/>
        <w:rPr>
          <w:rFonts w:ascii="Times New Roman" w:hAnsi="Times New Roman" w:cs="Times New Roman"/>
          <w:sz w:val="26"/>
          <w:szCs w:val="26"/>
        </w:rPr>
      </w:pPr>
      <w:r w:rsidRPr="00587E88">
        <w:rPr>
          <w:rFonts w:ascii="Times New Roman" w:hAnsi="Times New Roman" w:cs="Times New Roman"/>
          <w:sz w:val="26"/>
          <w:szCs w:val="26"/>
        </w:rPr>
        <w:lastRenderedPageBreak/>
        <w:t xml:space="preserve">         За 202</w:t>
      </w:r>
      <w:r w:rsidR="008A7251">
        <w:rPr>
          <w:rFonts w:ascii="Times New Roman" w:hAnsi="Times New Roman" w:cs="Times New Roman"/>
          <w:sz w:val="26"/>
          <w:szCs w:val="26"/>
        </w:rPr>
        <w:t>1</w:t>
      </w:r>
      <w:r w:rsidRPr="00587E88">
        <w:rPr>
          <w:rFonts w:ascii="Times New Roman" w:hAnsi="Times New Roman" w:cs="Times New Roman"/>
          <w:sz w:val="26"/>
          <w:szCs w:val="26"/>
        </w:rPr>
        <w:t xml:space="preserve">г. численность граждан, обратившихся в </w:t>
      </w:r>
      <w:r w:rsidR="00724145" w:rsidRPr="00587E88">
        <w:rPr>
          <w:rFonts w:ascii="Times New Roman" w:hAnsi="Times New Roman" w:cs="Times New Roman"/>
          <w:sz w:val="26"/>
          <w:szCs w:val="26"/>
        </w:rPr>
        <w:t>службу занятости</w:t>
      </w:r>
      <w:r w:rsidRPr="00587E88">
        <w:rPr>
          <w:rFonts w:ascii="Times New Roman" w:hAnsi="Times New Roman" w:cs="Times New Roman"/>
          <w:sz w:val="26"/>
          <w:szCs w:val="26"/>
        </w:rPr>
        <w:t xml:space="preserve"> за содействием в поиске работы, составила </w:t>
      </w:r>
      <w:r w:rsidR="008A7251">
        <w:rPr>
          <w:rFonts w:ascii="Times New Roman" w:hAnsi="Times New Roman" w:cs="Times New Roman"/>
          <w:sz w:val="26"/>
          <w:szCs w:val="26"/>
        </w:rPr>
        <w:t>14528</w:t>
      </w:r>
      <w:r w:rsidRPr="00587E88">
        <w:rPr>
          <w:rFonts w:ascii="Times New Roman" w:hAnsi="Times New Roman" w:cs="Times New Roman"/>
          <w:sz w:val="26"/>
          <w:szCs w:val="26"/>
        </w:rPr>
        <w:t xml:space="preserve"> человек (20</w:t>
      </w:r>
      <w:r w:rsidR="008A7251">
        <w:rPr>
          <w:rFonts w:ascii="Times New Roman" w:hAnsi="Times New Roman" w:cs="Times New Roman"/>
          <w:sz w:val="26"/>
          <w:szCs w:val="26"/>
        </w:rPr>
        <w:t>20</w:t>
      </w:r>
      <w:r w:rsidRPr="00587E88">
        <w:rPr>
          <w:rFonts w:ascii="Times New Roman" w:hAnsi="Times New Roman" w:cs="Times New Roman"/>
          <w:sz w:val="26"/>
          <w:szCs w:val="26"/>
        </w:rPr>
        <w:t xml:space="preserve">г. – </w:t>
      </w:r>
      <w:r w:rsidR="008A7251">
        <w:rPr>
          <w:rFonts w:ascii="Times New Roman" w:hAnsi="Times New Roman" w:cs="Times New Roman"/>
          <w:sz w:val="26"/>
          <w:szCs w:val="26"/>
        </w:rPr>
        <w:t>18762</w:t>
      </w:r>
      <w:r w:rsidRPr="00587E88">
        <w:rPr>
          <w:rFonts w:ascii="Times New Roman" w:hAnsi="Times New Roman" w:cs="Times New Roman"/>
          <w:sz w:val="26"/>
          <w:szCs w:val="26"/>
        </w:rPr>
        <w:t xml:space="preserve"> человек</w:t>
      </w:r>
      <w:r w:rsidR="008A7251">
        <w:rPr>
          <w:rFonts w:ascii="Times New Roman" w:hAnsi="Times New Roman" w:cs="Times New Roman"/>
          <w:sz w:val="26"/>
          <w:szCs w:val="26"/>
        </w:rPr>
        <w:t>а</w:t>
      </w:r>
      <w:r w:rsidRPr="00587E88">
        <w:rPr>
          <w:rFonts w:ascii="Times New Roman" w:hAnsi="Times New Roman" w:cs="Times New Roman"/>
          <w:sz w:val="26"/>
          <w:szCs w:val="26"/>
        </w:rPr>
        <w:t>)</w:t>
      </w:r>
      <w:r w:rsidR="008A7251">
        <w:rPr>
          <w:rFonts w:ascii="Times New Roman" w:hAnsi="Times New Roman" w:cs="Times New Roman"/>
          <w:sz w:val="26"/>
          <w:szCs w:val="26"/>
        </w:rPr>
        <w:t>. Признаны безработными 2604 чел. (2020 год – 10279 чел.)</w:t>
      </w:r>
      <w:r w:rsidR="0021426E">
        <w:rPr>
          <w:rFonts w:ascii="Times New Roman" w:hAnsi="Times New Roman" w:cs="Times New Roman"/>
          <w:sz w:val="26"/>
          <w:szCs w:val="26"/>
        </w:rPr>
        <w:t xml:space="preserve">, 532 чел., ищущих работу, из них 417 имеют статус безработного. </w:t>
      </w:r>
    </w:p>
    <w:p w14:paraId="72333DFA" w14:textId="6207BC31" w:rsidR="00587E88" w:rsidRDefault="00587E88" w:rsidP="00B05CD7">
      <w:pPr>
        <w:spacing w:line="360" w:lineRule="auto"/>
        <w:jc w:val="both"/>
        <w:rPr>
          <w:rFonts w:ascii="Times New Roman" w:hAnsi="Times New Roman" w:cs="Times New Roman"/>
          <w:sz w:val="26"/>
          <w:szCs w:val="26"/>
        </w:rPr>
      </w:pPr>
      <w:r>
        <w:t xml:space="preserve">          </w:t>
      </w:r>
      <w:r w:rsidRPr="00587E88">
        <w:rPr>
          <w:rFonts w:ascii="Times New Roman" w:hAnsi="Times New Roman" w:cs="Times New Roman"/>
          <w:sz w:val="26"/>
          <w:szCs w:val="26"/>
        </w:rPr>
        <w:t>За 202</w:t>
      </w:r>
      <w:r w:rsidR="0021426E">
        <w:rPr>
          <w:rFonts w:ascii="Times New Roman" w:hAnsi="Times New Roman" w:cs="Times New Roman"/>
          <w:sz w:val="26"/>
          <w:szCs w:val="26"/>
        </w:rPr>
        <w:t>1</w:t>
      </w:r>
      <w:r w:rsidRPr="00587E88">
        <w:rPr>
          <w:rFonts w:ascii="Times New Roman" w:hAnsi="Times New Roman" w:cs="Times New Roman"/>
          <w:sz w:val="26"/>
          <w:szCs w:val="26"/>
        </w:rPr>
        <w:t xml:space="preserve">г. трудоустроено </w:t>
      </w:r>
      <w:r w:rsidR="0021426E">
        <w:rPr>
          <w:rFonts w:ascii="Times New Roman" w:hAnsi="Times New Roman" w:cs="Times New Roman"/>
          <w:sz w:val="26"/>
          <w:szCs w:val="26"/>
        </w:rPr>
        <w:t>3131</w:t>
      </w:r>
      <w:r w:rsidRPr="00587E88">
        <w:rPr>
          <w:rFonts w:ascii="Times New Roman" w:hAnsi="Times New Roman" w:cs="Times New Roman"/>
          <w:sz w:val="26"/>
          <w:szCs w:val="26"/>
        </w:rPr>
        <w:t xml:space="preserve"> человек, из них </w:t>
      </w:r>
      <w:r w:rsidR="0021426E">
        <w:rPr>
          <w:rFonts w:ascii="Times New Roman" w:hAnsi="Times New Roman" w:cs="Times New Roman"/>
          <w:sz w:val="26"/>
          <w:szCs w:val="26"/>
        </w:rPr>
        <w:t>1781</w:t>
      </w:r>
      <w:r w:rsidRPr="00587E88">
        <w:rPr>
          <w:rFonts w:ascii="Times New Roman" w:hAnsi="Times New Roman" w:cs="Times New Roman"/>
          <w:sz w:val="26"/>
          <w:szCs w:val="26"/>
        </w:rPr>
        <w:t xml:space="preserve"> человек, имеющих статус безработного</w:t>
      </w:r>
      <w:r>
        <w:rPr>
          <w:rFonts w:ascii="Times New Roman" w:hAnsi="Times New Roman" w:cs="Times New Roman"/>
          <w:sz w:val="26"/>
          <w:szCs w:val="26"/>
        </w:rPr>
        <w:t>.</w:t>
      </w:r>
      <w:r w:rsidR="00EF7145">
        <w:rPr>
          <w:rFonts w:ascii="Times New Roman" w:hAnsi="Times New Roman" w:cs="Times New Roman"/>
          <w:sz w:val="26"/>
          <w:szCs w:val="26"/>
        </w:rPr>
        <w:t xml:space="preserve"> </w:t>
      </w:r>
      <w:r w:rsidR="00D115C9" w:rsidRPr="004908B9">
        <w:rPr>
          <w:rFonts w:ascii="Times New Roman" w:hAnsi="Times New Roman" w:cs="Times New Roman"/>
          <w:kern w:val="0"/>
          <w:sz w:val="26"/>
          <w:szCs w:val="26"/>
        </w:rPr>
        <w:t>В числе трудоустроенных безработных граждан:</w:t>
      </w:r>
    </w:p>
    <w:p w14:paraId="32DD9190" w14:textId="0B4C8106" w:rsidR="00587E88" w:rsidRPr="00615071" w:rsidRDefault="00D115C9" w:rsidP="00615071">
      <w:pPr>
        <w:pStyle w:val="af5"/>
        <w:numPr>
          <w:ilvl w:val="0"/>
          <w:numId w:val="41"/>
        </w:numPr>
        <w:spacing w:line="360" w:lineRule="auto"/>
        <w:jc w:val="both"/>
        <w:rPr>
          <w:rFonts w:ascii="Times New Roman" w:hAnsi="Times New Roman" w:cs="Times New Roman"/>
          <w:sz w:val="26"/>
          <w:szCs w:val="26"/>
        </w:rPr>
      </w:pPr>
      <w:r w:rsidRPr="00615071">
        <w:rPr>
          <w:rFonts w:ascii="Times New Roman" w:hAnsi="Times New Roman" w:cs="Times New Roman"/>
          <w:sz w:val="26"/>
          <w:szCs w:val="26"/>
        </w:rPr>
        <w:t xml:space="preserve">удельный вес женщин составляет – </w:t>
      </w:r>
      <w:r w:rsidR="0021426E" w:rsidRPr="00615071">
        <w:rPr>
          <w:rFonts w:ascii="Times New Roman" w:hAnsi="Times New Roman" w:cs="Times New Roman"/>
          <w:sz w:val="26"/>
          <w:szCs w:val="26"/>
        </w:rPr>
        <w:t>57,4</w:t>
      </w:r>
      <w:r w:rsidRPr="00615071">
        <w:rPr>
          <w:rFonts w:ascii="Times New Roman" w:hAnsi="Times New Roman" w:cs="Times New Roman"/>
          <w:sz w:val="26"/>
          <w:szCs w:val="26"/>
        </w:rPr>
        <w:t xml:space="preserve"> %;</w:t>
      </w:r>
    </w:p>
    <w:p w14:paraId="792610F5" w14:textId="0F934041" w:rsidR="00587E88" w:rsidRPr="00615071" w:rsidRDefault="00D115C9" w:rsidP="00615071">
      <w:pPr>
        <w:pStyle w:val="af5"/>
        <w:numPr>
          <w:ilvl w:val="0"/>
          <w:numId w:val="41"/>
        </w:numPr>
        <w:spacing w:line="360" w:lineRule="auto"/>
        <w:jc w:val="both"/>
        <w:rPr>
          <w:rFonts w:ascii="Times New Roman" w:hAnsi="Times New Roman" w:cs="Times New Roman"/>
          <w:sz w:val="26"/>
          <w:szCs w:val="26"/>
        </w:rPr>
      </w:pPr>
      <w:r w:rsidRPr="00615071">
        <w:rPr>
          <w:rFonts w:ascii="Times New Roman" w:hAnsi="Times New Roman" w:cs="Times New Roman"/>
          <w:sz w:val="26"/>
          <w:szCs w:val="26"/>
        </w:rPr>
        <w:t xml:space="preserve">доля молодежи в возрасте 16-29 лет – </w:t>
      </w:r>
      <w:r w:rsidR="0021426E" w:rsidRPr="00615071">
        <w:rPr>
          <w:rFonts w:ascii="Times New Roman" w:hAnsi="Times New Roman" w:cs="Times New Roman"/>
          <w:sz w:val="26"/>
          <w:szCs w:val="26"/>
        </w:rPr>
        <w:t>22,1</w:t>
      </w:r>
      <w:r w:rsidRPr="00615071">
        <w:rPr>
          <w:rFonts w:ascii="Times New Roman" w:hAnsi="Times New Roman" w:cs="Times New Roman"/>
          <w:sz w:val="26"/>
          <w:szCs w:val="26"/>
        </w:rPr>
        <w:t>%;</w:t>
      </w:r>
    </w:p>
    <w:p w14:paraId="1B756156" w14:textId="79E5B97D" w:rsidR="003B1420" w:rsidRPr="00615071" w:rsidRDefault="00D115C9" w:rsidP="00615071">
      <w:pPr>
        <w:pStyle w:val="af5"/>
        <w:numPr>
          <w:ilvl w:val="0"/>
          <w:numId w:val="41"/>
        </w:numPr>
        <w:spacing w:line="360" w:lineRule="auto"/>
        <w:jc w:val="both"/>
        <w:rPr>
          <w:rFonts w:ascii="Times New Roman" w:hAnsi="Times New Roman" w:cs="Times New Roman"/>
          <w:sz w:val="26"/>
          <w:szCs w:val="26"/>
        </w:rPr>
      </w:pPr>
      <w:r w:rsidRPr="00615071">
        <w:rPr>
          <w:rFonts w:ascii="Times New Roman" w:hAnsi="Times New Roman" w:cs="Times New Roman"/>
          <w:sz w:val="26"/>
          <w:szCs w:val="26"/>
        </w:rPr>
        <w:t xml:space="preserve">доля уволенных по сокращению штата или в связи с ликвидацией – </w:t>
      </w:r>
      <w:r w:rsidR="0021426E" w:rsidRPr="00615071">
        <w:rPr>
          <w:rFonts w:ascii="Times New Roman" w:hAnsi="Times New Roman" w:cs="Times New Roman"/>
          <w:sz w:val="26"/>
          <w:szCs w:val="26"/>
        </w:rPr>
        <w:t>6,7</w:t>
      </w:r>
      <w:r w:rsidRPr="00615071">
        <w:rPr>
          <w:rFonts w:ascii="Times New Roman" w:hAnsi="Times New Roman" w:cs="Times New Roman"/>
          <w:sz w:val="26"/>
          <w:szCs w:val="26"/>
        </w:rPr>
        <w:t xml:space="preserve"> %;</w:t>
      </w:r>
      <w:r w:rsidR="003B1420" w:rsidRPr="00615071">
        <w:rPr>
          <w:rFonts w:ascii="Times New Roman" w:hAnsi="Times New Roman" w:cs="Times New Roman"/>
          <w:sz w:val="26"/>
          <w:szCs w:val="26"/>
        </w:rPr>
        <w:t xml:space="preserve">        </w:t>
      </w:r>
    </w:p>
    <w:p w14:paraId="5E0A5563" w14:textId="7E24AE06" w:rsidR="003B1420" w:rsidRPr="00615071" w:rsidRDefault="003B1420" w:rsidP="00615071">
      <w:pPr>
        <w:pStyle w:val="af5"/>
        <w:numPr>
          <w:ilvl w:val="0"/>
          <w:numId w:val="41"/>
        </w:numPr>
        <w:spacing w:line="360" w:lineRule="auto"/>
        <w:jc w:val="both"/>
        <w:rPr>
          <w:rFonts w:ascii="Times New Roman" w:hAnsi="Times New Roman" w:cs="Times New Roman"/>
          <w:sz w:val="26"/>
          <w:szCs w:val="26"/>
        </w:rPr>
      </w:pPr>
      <w:r w:rsidRPr="00615071">
        <w:rPr>
          <w:rFonts w:ascii="Times New Roman" w:hAnsi="Times New Roman" w:cs="Times New Roman"/>
          <w:sz w:val="26"/>
          <w:szCs w:val="26"/>
        </w:rPr>
        <w:t>граждане, стремящихся возобновить трудовую деятельность– 6,8 %;</w:t>
      </w:r>
    </w:p>
    <w:p w14:paraId="3754466D" w14:textId="712FA61A" w:rsidR="003B1420" w:rsidRPr="00615071" w:rsidRDefault="003B1420" w:rsidP="00615071">
      <w:pPr>
        <w:pStyle w:val="af5"/>
        <w:numPr>
          <w:ilvl w:val="0"/>
          <w:numId w:val="41"/>
        </w:numPr>
        <w:spacing w:line="360" w:lineRule="auto"/>
        <w:jc w:val="both"/>
        <w:rPr>
          <w:rFonts w:ascii="Times New Roman" w:hAnsi="Times New Roman" w:cs="Times New Roman"/>
          <w:sz w:val="26"/>
          <w:szCs w:val="26"/>
        </w:rPr>
      </w:pPr>
      <w:r w:rsidRPr="00615071">
        <w:rPr>
          <w:rFonts w:ascii="Times New Roman" w:hAnsi="Times New Roman" w:cs="Times New Roman"/>
          <w:sz w:val="26"/>
          <w:szCs w:val="26"/>
        </w:rPr>
        <w:t xml:space="preserve">инвалиды – 6,0 %.        </w:t>
      </w:r>
    </w:p>
    <w:p w14:paraId="4AFDE6A6" w14:textId="59214EE9" w:rsidR="003B1420" w:rsidRPr="00615071" w:rsidRDefault="003B1420" w:rsidP="00615071">
      <w:pPr>
        <w:pStyle w:val="af5"/>
        <w:numPr>
          <w:ilvl w:val="0"/>
          <w:numId w:val="41"/>
        </w:numPr>
        <w:spacing w:line="360" w:lineRule="auto"/>
        <w:jc w:val="both"/>
        <w:rPr>
          <w:rFonts w:ascii="Times New Roman" w:hAnsi="Times New Roman" w:cs="Times New Roman"/>
          <w:sz w:val="26"/>
          <w:szCs w:val="26"/>
        </w:rPr>
      </w:pPr>
      <w:r w:rsidRPr="00615071">
        <w:rPr>
          <w:rFonts w:ascii="Times New Roman" w:hAnsi="Times New Roman" w:cs="Times New Roman"/>
          <w:sz w:val="26"/>
          <w:szCs w:val="26"/>
        </w:rPr>
        <w:t>граждане, стремящихся возобновить трудовую деятельность– 6,8 %;</w:t>
      </w:r>
    </w:p>
    <w:p w14:paraId="4392B358" w14:textId="558781A4" w:rsidR="00B05CD7" w:rsidRPr="00615071" w:rsidRDefault="003B1420" w:rsidP="00615071">
      <w:pPr>
        <w:pStyle w:val="af5"/>
        <w:numPr>
          <w:ilvl w:val="0"/>
          <w:numId w:val="41"/>
        </w:numPr>
        <w:spacing w:line="360" w:lineRule="auto"/>
        <w:jc w:val="both"/>
        <w:rPr>
          <w:rFonts w:ascii="Times New Roman" w:hAnsi="Times New Roman" w:cs="Times New Roman"/>
          <w:sz w:val="26"/>
          <w:szCs w:val="26"/>
        </w:rPr>
      </w:pPr>
      <w:r w:rsidRPr="00615071">
        <w:rPr>
          <w:rFonts w:ascii="Times New Roman" w:hAnsi="Times New Roman" w:cs="Times New Roman"/>
          <w:sz w:val="26"/>
          <w:szCs w:val="26"/>
        </w:rPr>
        <w:t>инвалиды – 6,0 %.</w:t>
      </w:r>
    </w:p>
    <w:p w14:paraId="25CB1E92" w14:textId="77777777" w:rsidR="00B05CD7" w:rsidRDefault="00B05CD7" w:rsidP="00B05CD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D115C9" w:rsidRPr="004908B9">
        <w:rPr>
          <w:rFonts w:ascii="Times New Roman" w:hAnsi="Times New Roman" w:cs="Times New Roman"/>
          <w:kern w:val="0"/>
          <w:sz w:val="26"/>
          <w:szCs w:val="26"/>
        </w:rPr>
        <w:t>На 01.01.202</w:t>
      </w:r>
      <w:r w:rsidR="0021426E">
        <w:rPr>
          <w:rFonts w:ascii="Times New Roman" w:hAnsi="Times New Roman" w:cs="Times New Roman"/>
          <w:kern w:val="0"/>
          <w:sz w:val="26"/>
          <w:szCs w:val="26"/>
        </w:rPr>
        <w:t>2</w:t>
      </w:r>
      <w:r w:rsidR="00D115C9" w:rsidRPr="004908B9">
        <w:rPr>
          <w:rFonts w:ascii="Times New Roman" w:hAnsi="Times New Roman" w:cs="Times New Roman"/>
          <w:kern w:val="0"/>
          <w:sz w:val="26"/>
          <w:szCs w:val="26"/>
        </w:rPr>
        <w:t xml:space="preserve"> года служба занятости располагала данными о наличии </w:t>
      </w:r>
      <w:r w:rsidR="0021426E">
        <w:rPr>
          <w:rFonts w:ascii="Times New Roman" w:hAnsi="Times New Roman" w:cs="Times New Roman"/>
          <w:kern w:val="0"/>
          <w:sz w:val="26"/>
          <w:szCs w:val="26"/>
        </w:rPr>
        <w:t xml:space="preserve">2281 </w:t>
      </w:r>
      <w:r w:rsidR="00D115C9" w:rsidRPr="004908B9">
        <w:rPr>
          <w:rFonts w:ascii="Times New Roman" w:hAnsi="Times New Roman" w:cs="Times New Roman"/>
          <w:kern w:val="0"/>
          <w:sz w:val="26"/>
          <w:szCs w:val="26"/>
        </w:rPr>
        <w:t>свободн</w:t>
      </w:r>
      <w:r w:rsidR="00F22577">
        <w:rPr>
          <w:rFonts w:ascii="Times New Roman" w:hAnsi="Times New Roman" w:cs="Times New Roman"/>
          <w:kern w:val="0"/>
          <w:sz w:val="26"/>
          <w:szCs w:val="26"/>
        </w:rPr>
        <w:t>ого</w:t>
      </w:r>
      <w:r w:rsidR="00D115C9" w:rsidRPr="004908B9">
        <w:rPr>
          <w:rFonts w:ascii="Times New Roman" w:hAnsi="Times New Roman" w:cs="Times New Roman"/>
          <w:kern w:val="0"/>
          <w:sz w:val="26"/>
          <w:szCs w:val="26"/>
        </w:rPr>
        <w:t xml:space="preserve"> рабоч</w:t>
      </w:r>
      <w:r w:rsidR="00F22577">
        <w:rPr>
          <w:rFonts w:ascii="Times New Roman" w:hAnsi="Times New Roman" w:cs="Times New Roman"/>
          <w:kern w:val="0"/>
          <w:sz w:val="26"/>
          <w:szCs w:val="26"/>
        </w:rPr>
        <w:t>его</w:t>
      </w:r>
      <w:r w:rsidR="00D115C9" w:rsidRPr="004908B9">
        <w:rPr>
          <w:rFonts w:ascii="Times New Roman" w:hAnsi="Times New Roman" w:cs="Times New Roman"/>
          <w:kern w:val="0"/>
          <w:sz w:val="26"/>
          <w:szCs w:val="26"/>
        </w:rPr>
        <w:t xml:space="preserve"> мест</w:t>
      </w:r>
      <w:r w:rsidR="00F22577">
        <w:rPr>
          <w:rFonts w:ascii="Times New Roman" w:hAnsi="Times New Roman" w:cs="Times New Roman"/>
          <w:kern w:val="0"/>
          <w:sz w:val="26"/>
          <w:szCs w:val="26"/>
        </w:rPr>
        <w:t>а</w:t>
      </w:r>
      <w:r w:rsidR="00D115C9" w:rsidRPr="004908B9">
        <w:rPr>
          <w:rFonts w:ascii="Times New Roman" w:hAnsi="Times New Roman" w:cs="Times New Roman"/>
          <w:kern w:val="0"/>
          <w:sz w:val="26"/>
          <w:szCs w:val="26"/>
        </w:rPr>
        <w:t xml:space="preserve"> (на 01.01.202</w:t>
      </w:r>
      <w:r w:rsidR="0021426E">
        <w:rPr>
          <w:rFonts w:ascii="Times New Roman" w:hAnsi="Times New Roman" w:cs="Times New Roman"/>
          <w:kern w:val="0"/>
          <w:sz w:val="26"/>
          <w:szCs w:val="26"/>
        </w:rPr>
        <w:t>1</w:t>
      </w:r>
      <w:r w:rsidR="00D115C9" w:rsidRPr="004908B9">
        <w:rPr>
          <w:rFonts w:ascii="Times New Roman" w:hAnsi="Times New Roman" w:cs="Times New Roman"/>
          <w:kern w:val="0"/>
          <w:sz w:val="26"/>
          <w:szCs w:val="26"/>
        </w:rPr>
        <w:t xml:space="preserve"> – </w:t>
      </w:r>
      <w:r w:rsidR="0021426E">
        <w:rPr>
          <w:rFonts w:ascii="Times New Roman" w:hAnsi="Times New Roman" w:cs="Times New Roman"/>
          <w:kern w:val="0"/>
          <w:sz w:val="26"/>
          <w:szCs w:val="26"/>
        </w:rPr>
        <w:t>1806</w:t>
      </w:r>
      <w:r w:rsidR="00D115C9" w:rsidRPr="004908B9">
        <w:rPr>
          <w:rFonts w:ascii="Times New Roman" w:hAnsi="Times New Roman" w:cs="Times New Roman"/>
          <w:kern w:val="0"/>
          <w:sz w:val="26"/>
          <w:szCs w:val="26"/>
        </w:rPr>
        <w:t xml:space="preserve"> мест). Коэффициент напряженности по состоянию на 01.01.202</w:t>
      </w:r>
      <w:r w:rsidR="0021426E">
        <w:rPr>
          <w:rFonts w:ascii="Times New Roman" w:hAnsi="Times New Roman" w:cs="Times New Roman"/>
          <w:kern w:val="0"/>
          <w:sz w:val="26"/>
          <w:szCs w:val="26"/>
        </w:rPr>
        <w:t>2</w:t>
      </w:r>
      <w:r w:rsidR="00D115C9" w:rsidRPr="004908B9">
        <w:rPr>
          <w:rFonts w:ascii="Times New Roman" w:hAnsi="Times New Roman" w:cs="Times New Roman"/>
          <w:kern w:val="0"/>
          <w:sz w:val="26"/>
          <w:szCs w:val="26"/>
        </w:rPr>
        <w:t xml:space="preserve">г. составил </w:t>
      </w:r>
      <w:r w:rsidR="0021426E">
        <w:rPr>
          <w:rFonts w:ascii="Times New Roman" w:hAnsi="Times New Roman" w:cs="Times New Roman"/>
          <w:kern w:val="0"/>
          <w:sz w:val="26"/>
          <w:szCs w:val="26"/>
        </w:rPr>
        <w:t>0,23</w:t>
      </w:r>
      <w:r w:rsidR="00D115C9" w:rsidRPr="004908B9">
        <w:rPr>
          <w:rFonts w:ascii="Times New Roman" w:hAnsi="Times New Roman" w:cs="Times New Roman"/>
          <w:kern w:val="0"/>
          <w:sz w:val="26"/>
          <w:szCs w:val="26"/>
        </w:rPr>
        <w:t xml:space="preserve"> %, на 01.01.202</w:t>
      </w:r>
      <w:r w:rsidR="0021426E">
        <w:rPr>
          <w:rFonts w:ascii="Times New Roman" w:hAnsi="Times New Roman" w:cs="Times New Roman"/>
          <w:kern w:val="0"/>
          <w:sz w:val="26"/>
          <w:szCs w:val="26"/>
        </w:rPr>
        <w:t>1</w:t>
      </w:r>
      <w:r w:rsidR="00D115C9" w:rsidRPr="004908B9">
        <w:rPr>
          <w:rFonts w:ascii="Times New Roman" w:hAnsi="Times New Roman" w:cs="Times New Roman"/>
          <w:kern w:val="0"/>
          <w:sz w:val="26"/>
          <w:szCs w:val="26"/>
        </w:rPr>
        <w:t xml:space="preserve">г. – </w:t>
      </w:r>
      <w:r w:rsidR="0021426E">
        <w:rPr>
          <w:rFonts w:ascii="Times New Roman" w:hAnsi="Times New Roman" w:cs="Times New Roman"/>
          <w:kern w:val="0"/>
          <w:sz w:val="26"/>
          <w:szCs w:val="26"/>
        </w:rPr>
        <w:t>2,2</w:t>
      </w:r>
      <w:r w:rsidR="00D115C9" w:rsidRPr="004908B9">
        <w:rPr>
          <w:rFonts w:ascii="Times New Roman" w:hAnsi="Times New Roman" w:cs="Times New Roman"/>
          <w:kern w:val="0"/>
          <w:sz w:val="26"/>
          <w:szCs w:val="26"/>
        </w:rPr>
        <w:t xml:space="preserve"> %. </w:t>
      </w:r>
    </w:p>
    <w:p w14:paraId="6D5AD150" w14:textId="6F911CE4" w:rsidR="00D115C9" w:rsidRPr="00B05CD7" w:rsidRDefault="00B05CD7" w:rsidP="00B05CD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D115C9" w:rsidRPr="004908B9">
        <w:rPr>
          <w:rFonts w:ascii="Times New Roman" w:hAnsi="Times New Roman" w:cs="Times New Roman"/>
          <w:kern w:val="0"/>
          <w:sz w:val="26"/>
          <w:szCs w:val="26"/>
        </w:rPr>
        <w:t>В общем количестве основных вакансий по состоянию на 01.01.202</w:t>
      </w:r>
      <w:r w:rsidR="006F07CE">
        <w:rPr>
          <w:rFonts w:ascii="Times New Roman" w:hAnsi="Times New Roman" w:cs="Times New Roman"/>
          <w:kern w:val="0"/>
          <w:sz w:val="26"/>
          <w:szCs w:val="26"/>
        </w:rPr>
        <w:t>2</w:t>
      </w:r>
      <w:r w:rsidR="00D115C9" w:rsidRPr="004908B9">
        <w:rPr>
          <w:rFonts w:ascii="Times New Roman" w:hAnsi="Times New Roman" w:cs="Times New Roman"/>
          <w:kern w:val="0"/>
          <w:sz w:val="26"/>
          <w:szCs w:val="26"/>
        </w:rPr>
        <w:t xml:space="preserve"> г.: вакансий для рабочих – </w:t>
      </w:r>
      <w:r w:rsidR="006F07CE">
        <w:rPr>
          <w:rFonts w:ascii="Times New Roman" w:hAnsi="Times New Roman" w:cs="Times New Roman"/>
          <w:kern w:val="0"/>
          <w:sz w:val="26"/>
          <w:szCs w:val="26"/>
        </w:rPr>
        <w:t>57</w:t>
      </w:r>
      <w:r w:rsidR="00D115C9" w:rsidRPr="004908B9">
        <w:rPr>
          <w:rFonts w:ascii="Times New Roman" w:hAnsi="Times New Roman" w:cs="Times New Roman"/>
          <w:kern w:val="0"/>
          <w:sz w:val="26"/>
          <w:szCs w:val="26"/>
        </w:rPr>
        <w:t xml:space="preserve"> %; вакансий для специалистов и служащих – </w:t>
      </w:r>
      <w:r w:rsidR="006F07CE">
        <w:rPr>
          <w:rFonts w:ascii="Times New Roman" w:hAnsi="Times New Roman" w:cs="Times New Roman"/>
          <w:kern w:val="0"/>
          <w:sz w:val="26"/>
          <w:szCs w:val="26"/>
        </w:rPr>
        <w:t>43</w:t>
      </w:r>
      <w:r w:rsidR="00D115C9" w:rsidRPr="004908B9">
        <w:rPr>
          <w:rFonts w:ascii="Times New Roman" w:hAnsi="Times New Roman" w:cs="Times New Roman"/>
          <w:kern w:val="0"/>
          <w:sz w:val="26"/>
          <w:szCs w:val="26"/>
        </w:rPr>
        <w:t xml:space="preserve"> %. </w:t>
      </w:r>
    </w:p>
    <w:p w14:paraId="3D6DE04E" w14:textId="3B42DB57" w:rsidR="00F22577" w:rsidRDefault="00D115C9" w:rsidP="00B05CD7">
      <w:pPr>
        <w:pStyle w:val="a9"/>
        <w:keepNext/>
        <w:widowControl/>
        <w:overflowPunct w:val="0"/>
        <w:autoSpaceDE w:val="0"/>
        <w:autoSpaceDN w:val="0"/>
        <w:adjustRightInd w:val="0"/>
        <w:spacing w:line="360" w:lineRule="auto"/>
        <w:ind w:firstLine="426"/>
        <w:jc w:val="both"/>
        <w:rPr>
          <w:rFonts w:ascii="Times New Roman" w:hAnsi="Times New Roman" w:cs="Times New Roman"/>
          <w:color w:val="000000"/>
          <w:sz w:val="26"/>
          <w:szCs w:val="26"/>
        </w:rPr>
      </w:pPr>
      <w:r w:rsidRPr="004908B9">
        <w:rPr>
          <w:rFonts w:ascii="Times New Roman" w:hAnsi="Times New Roman" w:cs="Times New Roman"/>
          <w:sz w:val="26"/>
          <w:szCs w:val="26"/>
        </w:rPr>
        <w:t>Наиболее востребованные вакансии на 01.01.202</w:t>
      </w:r>
      <w:r w:rsidR="00506A5A">
        <w:rPr>
          <w:rFonts w:ascii="Times New Roman" w:hAnsi="Times New Roman" w:cs="Times New Roman"/>
          <w:sz w:val="26"/>
          <w:szCs w:val="26"/>
        </w:rPr>
        <w:t>2</w:t>
      </w:r>
      <w:r w:rsidRPr="004908B9">
        <w:rPr>
          <w:rFonts w:ascii="Times New Roman" w:hAnsi="Times New Roman" w:cs="Times New Roman"/>
          <w:sz w:val="26"/>
          <w:szCs w:val="26"/>
        </w:rPr>
        <w:t xml:space="preserve"> г.: врач, </w:t>
      </w:r>
      <w:r w:rsidRPr="004908B9">
        <w:rPr>
          <w:rFonts w:ascii="Times New Roman" w:hAnsi="Times New Roman" w:cs="Times New Roman"/>
          <w:color w:val="000000"/>
          <w:sz w:val="26"/>
          <w:szCs w:val="26"/>
        </w:rPr>
        <w:t xml:space="preserve">медицинская сестра, </w:t>
      </w:r>
      <w:r w:rsidR="00F22577">
        <w:rPr>
          <w:rFonts w:ascii="Times New Roman" w:hAnsi="Times New Roman" w:cs="Times New Roman"/>
          <w:color w:val="000000"/>
          <w:sz w:val="26"/>
          <w:szCs w:val="26"/>
        </w:rPr>
        <w:t>охранник, полицейский, учитель, фельдшер, юрист, инженер-технолог, социальный работник.</w:t>
      </w:r>
    </w:p>
    <w:p w14:paraId="7DB082C3" w14:textId="0BEFF99D" w:rsidR="00D115C9" w:rsidRPr="004908B9" w:rsidRDefault="00D115C9" w:rsidP="00B05CD7">
      <w:pPr>
        <w:pStyle w:val="a9"/>
        <w:keepNext/>
        <w:widowControl/>
        <w:spacing w:line="360" w:lineRule="auto"/>
        <w:ind w:firstLine="567"/>
        <w:jc w:val="both"/>
        <w:rPr>
          <w:rFonts w:ascii="Times New Roman" w:hAnsi="Times New Roman" w:cs="Times New Roman"/>
          <w:sz w:val="26"/>
          <w:szCs w:val="26"/>
        </w:rPr>
      </w:pPr>
      <w:r w:rsidRPr="004908B9">
        <w:rPr>
          <w:rFonts w:ascii="Times New Roman" w:hAnsi="Times New Roman" w:cs="Times New Roman"/>
          <w:sz w:val="26"/>
          <w:szCs w:val="26"/>
        </w:rPr>
        <w:t>Средняя продолжительность безработицы на 01.01.202</w:t>
      </w:r>
      <w:r w:rsidR="00F22577">
        <w:rPr>
          <w:rFonts w:ascii="Times New Roman" w:hAnsi="Times New Roman" w:cs="Times New Roman"/>
          <w:sz w:val="26"/>
          <w:szCs w:val="26"/>
        </w:rPr>
        <w:t>2</w:t>
      </w:r>
      <w:r w:rsidRPr="004908B9">
        <w:rPr>
          <w:rFonts w:ascii="Times New Roman" w:hAnsi="Times New Roman" w:cs="Times New Roman"/>
          <w:sz w:val="26"/>
          <w:szCs w:val="26"/>
        </w:rPr>
        <w:t xml:space="preserve"> составила 3,</w:t>
      </w:r>
      <w:r w:rsidR="00F22577">
        <w:rPr>
          <w:rFonts w:ascii="Times New Roman" w:hAnsi="Times New Roman" w:cs="Times New Roman"/>
          <w:sz w:val="26"/>
          <w:szCs w:val="26"/>
        </w:rPr>
        <w:t>58</w:t>
      </w:r>
      <w:r w:rsidRPr="004908B9">
        <w:rPr>
          <w:rFonts w:ascii="Times New Roman" w:hAnsi="Times New Roman" w:cs="Times New Roman"/>
          <w:sz w:val="26"/>
          <w:szCs w:val="26"/>
        </w:rPr>
        <w:t xml:space="preserve"> мес. Среди молодежи средняя продолжительность составила – </w:t>
      </w:r>
      <w:r w:rsidR="00F22577">
        <w:rPr>
          <w:rFonts w:ascii="Times New Roman" w:hAnsi="Times New Roman" w:cs="Times New Roman"/>
          <w:sz w:val="26"/>
          <w:szCs w:val="26"/>
        </w:rPr>
        <w:t>2,83</w:t>
      </w:r>
      <w:r w:rsidRPr="004908B9">
        <w:rPr>
          <w:rFonts w:ascii="Times New Roman" w:hAnsi="Times New Roman" w:cs="Times New Roman"/>
          <w:sz w:val="26"/>
          <w:szCs w:val="26"/>
        </w:rPr>
        <w:t xml:space="preserve"> мес.; у женщин – </w:t>
      </w:r>
      <w:r w:rsidR="00F22577">
        <w:rPr>
          <w:rFonts w:ascii="Times New Roman" w:hAnsi="Times New Roman" w:cs="Times New Roman"/>
          <w:sz w:val="26"/>
          <w:szCs w:val="26"/>
        </w:rPr>
        <w:t>3,55</w:t>
      </w:r>
      <w:r w:rsidRPr="004908B9">
        <w:rPr>
          <w:rFonts w:ascii="Times New Roman" w:hAnsi="Times New Roman" w:cs="Times New Roman"/>
          <w:sz w:val="26"/>
          <w:szCs w:val="26"/>
        </w:rPr>
        <w:t xml:space="preserve"> мес., у инвалидов – </w:t>
      </w:r>
      <w:r w:rsidR="00F22577">
        <w:rPr>
          <w:rFonts w:ascii="Times New Roman" w:hAnsi="Times New Roman" w:cs="Times New Roman"/>
          <w:sz w:val="26"/>
          <w:szCs w:val="26"/>
        </w:rPr>
        <w:t>4,44</w:t>
      </w:r>
      <w:r w:rsidRPr="004908B9">
        <w:rPr>
          <w:rFonts w:ascii="Times New Roman" w:hAnsi="Times New Roman" w:cs="Times New Roman"/>
          <w:sz w:val="26"/>
          <w:szCs w:val="26"/>
        </w:rPr>
        <w:t xml:space="preserve"> мес.</w:t>
      </w:r>
    </w:p>
    <w:p w14:paraId="3CC14F6E" w14:textId="7540DCC3" w:rsidR="005A2A62" w:rsidRDefault="00D115C9" w:rsidP="00B05CD7">
      <w:pPr>
        <w:spacing w:line="360" w:lineRule="auto"/>
        <w:jc w:val="both"/>
        <w:rPr>
          <w:rFonts w:ascii="Times New Roman" w:hAnsi="Times New Roman" w:cs="Times New Roman"/>
          <w:sz w:val="26"/>
          <w:szCs w:val="26"/>
        </w:rPr>
      </w:pPr>
      <w:r w:rsidRPr="004908B9">
        <w:rPr>
          <w:rFonts w:ascii="Times New Roman" w:hAnsi="Times New Roman" w:cs="Times New Roman"/>
          <w:sz w:val="26"/>
          <w:szCs w:val="26"/>
        </w:rPr>
        <w:t xml:space="preserve">          За 202</w:t>
      </w:r>
      <w:r w:rsidR="00F22577">
        <w:rPr>
          <w:rFonts w:ascii="Times New Roman" w:hAnsi="Times New Roman" w:cs="Times New Roman"/>
          <w:sz w:val="26"/>
          <w:szCs w:val="26"/>
        </w:rPr>
        <w:t>1</w:t>
      </w:r>
      <w:r w:rsidRPr="004908B9">
        <w:rPr>
          <w:rFonts w:ascii="Times New Roman" w:hAnsi="Times New Roman" w:cs="Times New Roman"/>
          <w:sz w:val="26"/>
          <w:szCs w:val="26"/>
        </w:rPr>
        <w:t xml:space="preserve"> года Администрацией города и Центром занятости населения города проведено </w:t>
      </w:r>
      <w:r w:rsidR="00F22577">
        <w:rPr>
          <w:rFonts w:ascii="Times New Roman" w:hAnsi="Times New Roman" w:cs="Times New Roman"/>
          <w:sz w:val="26"/>
          <w:szCs w:val="26"/>
        </w:rPr>
        <w:t>4</w:t>
      </w:r>
      <w:r w:rsidRPr="004908B9">
        <w:rPr>
          <w:rFonts w:ascii="Times New Roman" w:hAnsi="Times New Roman" w:cs="Times New Roman"/>
          <w:sz w:val="26"/>
          <w:szCs w:val="26"/>
        </w:rPr>
        <w:t xml:space="preserve"> многопрофильн</w:t>
      </w:r>
      <w:r w:rsidR="00F22577">
        <w:rPr>
          <w:rFonts w:ascii="Times New Roman" w:hAnsi="Times New Roman" w:cs="Times New Roman"/>
          <w:sz w:val="26"/>
          <w:szCs w:val="26"/>
        </w:rPr>
        <w:t>ых</w:t>
      </w:r>
      <w:r w:rsidRPr="004908B9">
        <w:rPr>
          <w:rFonts w:ascii="Times New Roman" w:hAnsi="Times New Roman" w:cs="Times New Roman"/>
          <w:sz w:val="26"/>
          <w:szCs w:val="26"/>
        </w:rPr>
        <w:t xml:space="preserve"> ярмар</w:t>
      </w:r>
      <w:r w:rsidR="00F22577">
        <w:rPr>
          <w:rFonts w:ascii="Times New Roman" w:hAnsi="Times New Roman" w:cs="Times New Roman"/>
          <w:sz w:val="26"/>
          <w:szCs w:val="26"/>
        </w:rPr>
        <w:t>ок</w:t>
      </w:r>
      <w:r w:rsidRPr="004908B9">
        <w:rPr>
          <w:rFonts w:ascii="Times New Roman" w:hAnsi="Times New Roman" w:cs="Times New Roman"/>
          <w:sz w:val="26"/>
          <w:szCs w:val="26"/>
        </w:rPr>
        <w:t xml:space="preserve"> вакансий, </w:t>
      </w:r>
      <w:r w:rsidR="00F22577">
        <w:rPr>
          <w:rFonts w:ascii="Times New Roman" w:hAnsi="Times New Roman" w:cs="Times New Roman"/>
          <w:sz w:val="26"/>
          <w:szCs w:val="26"/>
        </w:rPr>
        <w:t>13</w:t>
      </w:r>
      <w:r w:rsidRPr="004908B9">
        <w:rPr>
          <w:rFonts w:ascii="Times New Roman" w:hAnsi="Times New Roman" w:cs="Times New Roman"/>
          <w:sz w:val="26"/>
          <w:szCs w:val="26"/>
        </w:rPr>
        <w:t xml:space="preserve"> мини-ярмарок вакансий и </w:t>
      </w:r>
      <w:r w:rsidR="00F22577">
        <w:rPr>
          <w:rFonts w:ascii="Times New Roman" w:hAnsi="Times New Roman" w:cs="Times New Roman"/>
          <w:sz w:val="26"/>
          <w:szCs w:val="26"/>
        </w:rPr>
        <w:t>4</w:t>
      </w:r>
      <w:r w:rsidRPr="004908B9">
        <w:rPr>
          <w:rFonts w:ascii="Times New Roman" w:hAnsi="Times New Roman" w:cs="Times New Roman"/>
          <w:sz w:val="26"/>
          <w:szCs w:val="26"/>
        </w:rPr>
        <w:t xml:space="preserve"> – онлайн ярмарк</w:t>
      </w:r>
      <w:r w:rsidR="00F22577">
        <w:rPr>
          <w:rFonts w:ascii="Times New Roman" w:hAnsi="Times New Roman" w:cs="Times New Roman"/>
          <w:sz w:val="26"/>
          <w:szCs w:val="26"/>
        </w:rPr>
        <w:t>и</w:t>
      </w:r>
      <w:r w:rsidRPr="004908B9">
        <w:rPr>
          <w:rFonts w:ascii="Times New Roman" w:hAnsi="Times New Roman" w:cs="Times New Roman"/>
          <w:sz w:val="26"/>
          <w:szCs w:val="26"/>
        </w:rPr>
        <w:t xml:space="preserve"> вакансий, в которых приняли участие </w:t>
      </w:r>
      <w:r w:rsidR="00F22577">
        <w:rPr>
          <w:rFonts w:ascii="Times New Roman" w:hAnsi="Times New Roman" w:cs="Times New Roman"/>
          <w:sz w:val="26"/>
          <w:szCs w:val="26"/>
        </w:rPr>
        <w:t>110</w:t>
      </w:r>
      <w:r w:rsidRPr="004908B9">
        <w:rPr>
          <w:rFonts w:ascii="Times New Roman" w:hAnsi="Times New Roman" w:cs="Times New Roman"/>
          <w:sz w:val="26"/>
          <w:szCs w:val="26"/>
        </w:rPr>
        <w:t xml:space="preserve"> предприятий и организаций города, предоставившие </w:t>
      </w:r>
      <w:r w:rsidR="00F22577">
        <w:rPr>
          <w:rFonts w:ascii="Times New Roman" w:hAnsi="Times New Roman" w:cs="Times New Roman"/>
          <w:sz w:val="26"/>
          <w:szCs w:val="26"/>
        </w:rPr>
        <w:t>4328</w:t>
      </w:r>
      <w:r w:rsidRPr="004908B9">
        <w:rPr>
          <w:rFonts w:ascii="Times New Roman" w:hAnsi="Times New Roman" w:cs="Times New Roman"/>
          <w:sz w:val="26"/>
          <w:szCs w:val="26"/>
        </w:rPr>
        <w:t xml:space="preserve"> ваканси</w:t>
      </w:r>
      <w:r w:rsidR="00F22577">
        <w:rPr>
          <w:rFonts w:ascii="Times New Roman" w:hAnsi="Times New Roman" w:cs="Times New Roman"/>
          <w:sz w:val="26"/>
          <w:szCs w:val="26"/>
        </w:rPr>
        <w:t>й</w:t>
      </w:r>
      <w:r w:rsidRPr="004908B9">
        <w:rPr>
          <w:rFonts w:ascii="Times New Roman" w:hAnsi="Times New Roman" w:cs="Times New Roman"/>
          <w:sz w:val="26"/>
          <w:szCs w:val="26"/>
        </w:rPr>
        <w:t xml:space="preserve">, </w:t>
      </w:r>
      <w:r w:rsidR="00F22577">
        <w:rPr>
          <w:rFonts w:ascii="Times New Roman" w:hAnsi="Times New Roman" w:cs="Times New Roman"/>
          <w:sz w:val="26"/>
          <w:szCs w:val="26"/>
        </w:rPr>
        <w:t>954</w:t>
      </w:r>
      <w:r w:rsidRPr="004908B9">
        <w:rPr>
          <w:rFonts w:ascii="Times New Roman" w:hAnsi="Times New Roman" w:cs="Times New Roman"/>
          <w:sz w:val="26"/>
          <w:szCs w:val="26"/>
        </w:rPr>
        <w:t xml:space="preserve"> граждан посетили  данные мероприятия, </w:t>
      </w:r>
      <w:r w:rsidR="00F22577">
        <w:rPr>
          <w:rFonts w:ascii="Times New Roman" w:hAnsi="Times New Roman" w:cs="Times New Roman"/>
          <w:sz w:val="26"/>
          <w:szCs w:val="26"/>
        </w:rPr>
        <w:t>167</w:t>
      </w:r>
      <w:r w:rsidRPr="004908B9">
        <w:rPr>
          <w:rFonts w:ascii="Times New Roman" w:hAnsi="Times New Roman" w:cs="Times New Roman"/>
          <w:sz w:val="26"/>
          <w:szCs w:val="26"/>
        </w:rPr>
        <w:t xml:space="preserve"> участник</w:t>
      </w:r>
      <w:r w:rsidR="00F22577">
        <w:rPr>
          <w:rFonts w:ascii="Times New Roman" w:hAnsi="Times New Roman" w:cs="Times New Roman"/>
          <w:sz w:val="26"/>
          <w:szCs w:val="26"/>
        </w:rPr>
        <w:t>ов</w:t>
      </w:r>
      <w:r w:rsidRPr="004908B9">
        <w:rPr>
          <w:rFonts w:ascii="Times New Roman" w:hAnsi="Times New Roman" w:cs="Times New Roman"/>
          <w:sz w:val="26"/>
          <w:szCs w:val="26"/>
        </w:rPr>
        <w:t xml:space="preserve"> ярмарок вакансий трудоустроены. </w:t>
      </w:r>
    </w:p>
    <w:p w14:paraId="319DFE27" w14:textId="77777777" w:rsidR="00C844AF" w:rsidRDefault="00C844AF" w:rsidP="00B05CD7">
      <w:pPr>
        <w:spacing w:line="360" w:lineRule="auto"/>
        <w:jc w:val="both"/>
        <w:rPr>
          <w:rFonts w:ascii="Times New Roman" w:hAnsi="Times New Roman" w:cs="Times New Roman"/>
          <w:sz w:val="26"/>
          <w:szCs w:val="26"/>
        </w:rPr>
      </w:pPr>
    </w:p>
    <w:p w14:paraId="4FB71A5A" w14:textId="798E896A" w:rsidR="00C844AF" w:rsidRDefault="00407509" w:rsidP="0056500E">
      <w:pPr>
        <w:spacing w:line="360" w:lineRule="auto"/>
        <w:jc w:val="center"/>
      </w:pPr>
      <w:r w:rsidRPr="00970A0F">
        <w:rPr>
          <w:rFonts w:ascii="Times New Roman" w:hAnsi="Times New Roman" w:cs="Times New Roman"/>
          <w:b/>
          <w:bCs/>
          <w:sz w:val="26"/>
          <w:szCs w:val="26"/>
        </w:rPr>
        <w:t>ИСПОЛНЕНИЕ БЮДЖЕТА</w:t>
      </w:r>
      <w:r w:rsidR="00587E88" w:rsidRPr="00587E88">
        <w:t xml:space="preserve"> </w:t>
      </w:r>
    </w:p>
    <w:p w14:paraId="29130E99" w14:textId="5AC41004" w:rsidR="00587E88" w:rsidRPr="00587E88" w:rsidRDefault="00587E88" w:rsidP="00B05CD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bookmarkStart w:id="4" w:name="_Hlk103773874"/>
      <w:r w:rsidRPr="00587E88">
        <w:rPr>
          <w:rFonts w:ascii="Times New Roman" w:hAnsi="Times New Roman" w:cs="Times New Roman"/>
          <w:sz w:val="26"/>
          <w:szCs w:val="26"/>
        </w:rPr>
        <w:t>На 202</w:t>
      </w:r>
      <w:r w:rsidR="001E217C">
        <w:rPr>
          <w:rFonts w:ascii="Times New Roman" w:hAnsi="Times New Roman" w:cs="Times New Roman"/>
          <w:sz w:val="26"/>
          <w:szCs w:val="26"/>
        </w:rPr>
        <w:t>1</w:t>
      </w:r>
      <w:r w:rsidRPr="00587E88">
        <w:rPr>
          <w:rFonts w:ascii="Times New Roman" w:hAnsi="Times New Roman" w:cs="Times New Roman"/>
          <w:sz w:val="26"/>
          <w:szCs w:val="26"/>
        </w:rPr>
        <w:t xml:space="preserve"> год в соответствии с Законом Кемеровской области от </w:t>
      </w:r>
      <w:r w:rsidR="001744D4">
        <w:rPr>
          <w:rFonts w:ascii="Times New Roman" w:hAnsi="Times New Roman" w:cs="Times New Roman"/>
          <w:sz w:val="26"/>
          <w:szCs w:val="26"/>
        </w:rPr>
        <w:t>23</w:t>
      </w:r>
      <w:r w:rsidRPr="00587E88">
        <w:rPr>
          <w:rFonts w:ascii="Times New Roman" w:hAnsi="Times New Roman" w:cs="Times New Roman"/>
          <w:sz w:val="26"/>
          <w:szCs w:val="26"/>
        </w:rPr>
        <w:t>.12.20</w:t>
      </w:r>
      <w:r w:rsidR="001744D4">
        <w:rPr>
          <w:rFonts w:ascii="Times New Roman" w:hAnsi="Times New Roman" w:cs="Times New Roman"/>
          <w:sz w:val="26"/>
          <w:szCs w:val="26"/>
        </w:rPr>
        <w:t>20</w:t>
      </w:r>
      <w:r w:rsidRPr="00587E88">
        <w:rPr>
          <w:rFonts w:ascii="Times New Roman" w:hAnsi="Times New Roman" w:cs="Times New Roman"/>
          <w:sz w:val="26"/>
          <w:szCs w:val="26"/>
        </w:rPr>
        <w:t xml:space="preserve"> </w:t>
      </w:r>
      <w:r w:rsidR="001744D4">
        <w:rPr>
          <w:rFonts w:ascii="Times New Roman" w:hAnsi="Times New Roman" w:cs="Times New Roman"/>
          <w:sz w:val="26"/>
          <w:szCs w:val="26"/>
        </w:rPr>
        <w:t xml:space="preserve"> </w:t>
      </w:r>
      <w:r w:rsidRPr="00587E88">
        <w:rPr>
          <w:rFonts w:ascii="Times New Roman" w:hAnsi="Times New Roman" w:cs="Times New Roman"/>
          <w:sz w:val="26"/>
          <w:szCs w:val="26"/>
        </w:rPr>
        <w:t>№ 1</w:t>
      </w:r>
      <w:r w:rsidR="001744D4">
        <w:rPr>
          <w:rFonts w:ascii="Times New Roman" w:hAnsi="Times New Roman" w:cs="Times New Roman"/>
          <w:sz w:val="26"/>
          <w:szCs w:val="26"/>
        </w:rPr>
        <w:t>60</w:t>
      </w:r>
      <w:r w:rsidRPr="00587E88">
        <w:rPr>
          <w:rFonts w:ascii="Times New Roman" w:hAnsi="Times New Roman" w:cs="Times New Roman"/>
          <w:sz w:val="26"/>
          <w:szCs w:val="26"/>
        </w:rPr>
        <w:t>-ОЗ «Об областной бюджете на 202</w:t>
      </w:r>
      <w:r w:rsidR="001744D4">
        <w:rPr>
          <w:rFonts w:ascii="Times New Roman" w:hAnsi="Times New Roman" w:cs="Times New Roman"/>
          <w:sz w:val="26"/>
          <w:szCs w:val="26"/>
        </w:rPr>
        <w:t>1</w:t>
      </w:r>
      <w:r w:rsidRPr="00587E88">
        <w:rPr>
          <w:rFonts w:ascii="Times New Roman" w:hAnsi="Times New Roman" w:cs="Times New Roman"/>
          <w:sz w:val="26"/>
          <w:szCs w:val="26"/>
        </w:rPr>
        <w:t xml:space="preserve"> год и на плановый период 202</w:t>
      </w:r>
      <w:r w:rsidR="001744D4">
        <w:rPr>
          <w:rFonts w:ascii="Times New Roman" w:hAnsi="Times New Roman" w:cs="Times New Roman"/>
          <w:sz w:val="26"/>
          <w:szCs w:val="26"/>
        </w:rPr>
        <w:t>2</w:t>
      </w:r>
      <w:r w:rsidRPr="00587E88">
        <w:rPr>
          <w:rFonts w:ascii="Times New Roman" w:hAnsi="Times New Roman" w:cs="Times New Roman"/>
          <w:sz w:val="26"/>
          <w:szCs w:val="26"/>
        </w:rPr>
        <w:t xml:space="preserve"> и 202</w:t>
      </w:r>
      <w:r w:rsidR="001744D4">
        <w:rPr>
          <w:rFonts w:ascii="Times New Roman" w:hAnsi="Times New Roman" w:cs="Times New Roman"/>
          <w:sz w:val="26"/>
          <w:szCs w:val="26"/>
        </w:rPr>
        <w:t>3</w:t>
      </w:r>
      <w:r w:rsidRPr="00587E88">
        <w:rPr>
          <w:rFonts w:ascii="Times New Roman" w:hAnsi="Times New Roman" w:cs="Times New Roman"/>
          <w:sz w:val="26"/>
          <w:szCs w:val="26"/>
        </w:rPr>
        <w:t xml:space="preserve"> годов» в результате </w:t>
      </w:r>
      <w:r w:rsidRPr="00587E88">
        <w:rPr>
          <w:rFonts w:ascii="Times New Roman" w:hAnsi="Times New Roman" w:cs="Times New Roman"/>
          <w:sz w:val="26"/>
          <w:szCs w:val="26"/>
        </w:rPr>
        <w:lastRenderedPageBreak/>
        <w:t>дифференциации нормативов в доходной части местного бюджета:</w:t>
      </w:r>
    </w:p>
    <w:p w14:paraId="5B23CEE2" w14:textId="5D48E6E8" w:rsidR="00587E88" w:rsidRPr="00587E88" w:rsidRDefault="00587E88" w:rsidP="00B05CD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87E88">
        <w:rPr>
          <w:rFonts w:ascii="Times New Roman" w:hAnsi="Times New Roman" w:cs="Times New Roman"/>
          <w:sz w:val="26"/>
          <w:szCs w:val="26"/>
        </w:rPr>
        <w:t xml:space="preserve">- утвержден норматив отчислений по НДФЛ в размере </w:t>
      </w:r>
      <w:r w:rsidR="001E217C">
        <w:rPr>
          <w:rFonts w:ascii="Times New Roman" w:hAnsi="Times New Roman" w:cs="Times New Roman"/>
          <w:sz w:val="26"/>
          <w:szCs w:val="26"/>
        </w:rPr>
        <w:t>46,19</w:t>
      </w:r>
      <w:r w:rsidRPr="00587E88">
        <w:rPr>
          <w:rFonts w:ascii="Times New Roman" w:hAnsi="Times New Roman" w:cs="Times New Roman"/>
          <w:sz w:val="26"/>
          <w:szCs w:val="26"/>
        </w:rPr>
        <w:t xml:space="preserve">% (15% по НК РФ, </w:t>
      </w:r>
      <w:r w:rsidR="001E217C">
        <w:rPr>
          <w:rFonts w:ascii="Times New Roman" w:hAnsi="Times New Roman" w:cs="Times New Roman"/>
          <w:sz w:val="26"/>
          <w:szCs w:val="26"/>
        </w:rPr>
        <w:t>31,19</w:t>
      </w:r>
      <w:r w:rsidRPr="00587E88">
        <w:rPr>
          <w:rFonts w:ascii="Times New Roman" w:hAnsi="Times New Roman" w:cs="Times New Roman"/>
          <w:sz w:val="26"/>
          <w:szCs w:val="26"/>
        </w:rPr>
        <w:t>% по дополнительному нормативу), в 20</w:t>
      </w:r>
      <w:r w:rsidR="001E217C">
        <w:rPr>
          <w:rFonts w:ascii="Times New Roman" w:hAnsi="Times New Roman" w:cs="Times New Roman"/>
          <w:sz w:val="26"/>
          <w:szCs w:val="26"/>
        </w:rPr>
        <w:t>20</w:t>
      </w:r>
      <w:r w:rsidRPr="00587E88">
        <w:rPr>
          <w:rFonts w:ascii="Times New Roman" w:hAnsi="Times New Roman" w:cs="Times New Roman"/>
          <w:sz w:val="26"/>
          <w:szCs w:val="26"/>
        </w:rPr>
        <w:t xml:space="preserve"> году – </w:t>
      </w:r>
      <w:r w:rsidR="001E217C">
        <w:rPr>
          <w:rFonts w:ascii="Times New Roman" w:hAnsi="Times New Roman" w:cs="Times New Roman"/>
          <w:sz w:val="26"/>
          <w:szCs w:val="26"/>
        </w:rPr>
        <w:t>29,26</w:t>
      </w:r>
      <w:r w:rsidRPr="00587E88">
        <w:rPr>
          <w:rFonts w:ascii="Times New Roman" w:hAnsi="Times New Roman" w:cs="Times New Roman"/>
          <w:sz w:val="26"/>
          <w:szCs w:val="26"/>
        </w:rPr>
        <w:t xml:space="preserve">%, </w:t>
      </w:r>
    </w:p>
    <w:p w14:paraId="07C4A300" w14:textId="2505803C" w:rsidR="00587E88" w:rsidRPr="00587E88" w:rsidRDefault="00587E88" w:rsidP="00B05CD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87E88">
        <w:rPr>
          <w:rFonts w:ascii="Times New Roman" w:hAnsi="Times New Roman" w:cs="Times New Roman"/>
          <w:sz w:val="26"/>
          <w:szCs w:val="26"/>
        </w:rPr>
        <w:t>- включены отчисления от акцизов на автомобильный и прямогонный бензин – 0,</w:t>
      </w:r>
      <w:r w:rsidR="001E217C">
        <w:rPr>
          <w:rFonts w:ascii="Times New Roman" w:hAnsi="Times New Roman" w:cs="Times New Roman"/>
          <w:sz w:val="26"/>
          <w:szCs w:val="26"/>
        </w:rPr>
        <w:t>1461</w:t>
      </w:r>
      <w:r w:rsidRPr="00587E88">
        <w:rPr>
          <w:rFonts w:ascii="Times New Roman" w:hAnsi="Times New Roman" w:cs="Times New Roman"/>
          <w:sz w:val="26"/>
          <w:szCs w:val="26"/>
        </w:rPr>
        <w:t>% (в зависимости от доли протяженности автомобильных дорог</w:t>
      </w:r>
      <w:r w:rsidR="007750C5">
        <w:rPr>
          <w:rFonts w:ascii="Times New Roman" w:hAnsi="Times New Roman" w:cs="Times New Roman"/>
          <w:sz w:val="26"/>
          <w:szCs w:val="26"/>
        </w:rPr>
        <w:t>)</w:t>
      </w:r>
      <w:r w:rsidRPr="00587E88">
        <w:rPr>
          <w:rFonts w:ascii="Times New Roman" w:hAnsi="Times New Roman" w:cs="Times New Roman"/>
          <w:sz w:val="26"/>
          <w:szCs w:val="26"/>
        </w:rPr>
        <w:t xml:space="preserve">, </w:t>
      </w:r>
    </w:p>
    <w:p w14:paraId="1DADE3E2" w14:textId="77777777" w:rsidR="00587E88" w:rsidRPr="00587E88" w:rsidRDefault="00587E88" w:rsidP="00B05CD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87E88">
        <w:rPr>
          <w:rFonts w:ascii="Times New Roman" w:hAnsi="Times New Roman" w:cs="Times New Roman"/>
          <w:sz w:val="26"/>
          <w:szCs w:val="26"/>
        </w:rPr>
        <w:t>- норматив распределения по транспортному налогу – 5% .</w:t>
      </w:r>
    </w:p>
    <w:p w14:paraId="3E58A8A7" w14:textId="7AA5A85C" w:rsidR="00C844AF" w:rsidRDefault="00587E88" w:rsidP="00B05CD7">
      <w:pPr>
        <w:spacing w:line="360" w:lineRule="auto"/>
        <w:jc w:val="both"/>
        <w:rPr>
          <w:rFonts w:ascii="Times New Roman" w:hAnsi="Times New Roman" w:cs="Times New Roman"/>
          <w:sz w:val="26"/>
          <w:szCs w:val="26"/>
        </w:rPr>
      </w:pPr>
      <w:r w:rsidRPr="00587E88">
        <w:rPr>
          <w:rFonts w:ascii="Times New Roman" w:hAnsi="Times New Roman" w:cs="Times New Roman"/>
          <w:sz w:val="26"/>
          <w:szCs w:val="26"/>
        </w:rPr>
        <w:t xml:space="preserve">        В 202</w:t>
      </w:r>
      <w:r w:rsidR="001E217C">
        <w:rPr>
          <w:rFonts w:ascii="Times New Roman" w:hAnsi="Times New Roman" w:cs="Times New Roman"/>
          <w:sz w:val="26"/>
          <w:szCs w:val="26"/>
        </w:rPr>
        <w:t>1</w:t>
      </w:r>
      <w:r w:rsidRPr="00587E88">
        <w:rPr>
          <w:rFonts w:ascii="Times New Roman" w:hAnsi="Times New Roman" w:cs="Times New Roman"/>
          <w:sz w:val="26"/>
          <w:szCs w:val="26"/>
        </w:rPr>
        <w:t xml:space="preserve"> году структура доходов местного бюджета распределена следующим образом: налоговые доходы занимают - 1</w:t>
      </w:r>
      <w:r w:rsidR="001E217C">
        <w:rPr>
          <w:rFonts w:ascii="Times New Roman" w:hAnsi="Times New Roman" w:cs="Times New Roman"/>
          <w:sz w:val="26"/>
          <w:szCs w:val="26"/>
        </w:rPr>
        <w:t>5</w:t>
      </w:r>
      <w:r w:rsidRPr="00587E88">
        <w:rPr>
          <w:rFonts w:ascii="Times New Roman" w:hAnsi="Times New Roman" w:cs="Times New Roman"/>
          <w:sz w:val="26"/>
          <w:szCs w:val="26"/>
        </w:rPr>
        <w:t xml:space="preserve">,4%, неналоговые доходы – </w:t>
      </w:r>
      <w:r w:rsidR="001E217C">
        <w:rPr>
          <w:rFonts w:ascii="Times New Roman" w:hAnsi="Times New Roman" w:cs="Times New Roman"/>
          <w:sz w:val="26"/>
          <w:szCs w:val="26"/>
        </w:rPr>
        <w:t>3,9</w:t>
      </w:r>
      <w:r w:rsidRPr="00587E88">
        <w:rPr>
          <w:rFonts w:ascii="Times New Roman" w:hAnsi="Times New Roman" w:cs="Times New Roman"/>
          <w:sz w:val="26"/>
          <w:szCs w:val="26"/>
        </w:rPr>
        <w:t>%,</w:t>
      </w:r>
      <w:r w:rsidRPr="00587E88">
        <w:rPr>
          <w:rFonts w:ascii="Times New Roman" w:hAnsi="Times New Roman" w:cs="Times New Roman"/>
          <w:b/>
          <w:bCs/>
          <w:sz w:val="26"/>
          <w:szCs w:val="26"/>
        </w:rPr>
        <w:t xml:space="preserve"> </w:t>
      </w:r>
      <w:r w:rsidRPr="008137E3">
        <w:rPr>
          <w:rFonts w:ascii="Times New Roman" w:hAnsi="Times New Roman" w:cs="Times New Roman"/>
          <w:sz w:val="26"/>
          <w:szCs w:val="26"/>
        </w:rPr>
        <w:t xml:space="preserve">значительная доля – </w:t>
      </w:r>
      <w:r w:rsidR="001E217C">
        <w:rPr>
          <w:rFonts w:ascii="Times New Roman" w:hAnsi="Times New Roman" w:cs="Times New Roman"/>
          <w:sz w:val="26"/>
          <w:szCs w:val="26"/>
        </w:rPr>
        <w:t>80,7</w:t>
      </w:r>
      <w:r w:rsidRPr="008137E3">
        <w:rPr>
          <w:rFonts w:ascii="Times New Roman" w:hAnsi="Times New Roman" w:cs="Times New Roman"/>
          <w:sz w:val="26"/>
          <w:szCs w:val="26"/>
        </w:rPr>
        <w:t>% приходится на безвозмездные поступления.</w:t>
      </w:r>
    </w:p>
    <w:p w14:paraId="03C58050" w14:textId="77777777" w:rsidR="004C2304" w:rsidRDefault="004C2304" w:rsidP="00B05CD7">
      <w:pPr>
        <w:keepNext/>
        <w:widowControl/>
        <w:spacing w:line="360" w:lineRule="auto"/>
        <w:jc w:val="center"/>
        <w:rPr>
          <w:rFonts w:ascii="Times New Roman" w:hAnsi="Times New Roman" w:cs="Times New Roman"/>
          <w:b/>
          <w:bCs/>
          <w:sz w:val="26"/>
          <w:szCs w:val="26"/>
        </w:rPr>
      </w:pPr>
    </w:p>
    <w:p w14:paraId="52579DCC" w14:textId="55C767BD" w:rsidR="00600E95" w:rsidRDefault="00407509" w:rsidP="00970A0F">
      <w:pPr>
        <w:keepNext/>
        <w:widowControl/>
        <w:spacing w:line="360" w:lineRule="auto"/>
        <w:jc w:val="center"/>
        <w:rPr>
          <w:rFonts w:ascii="Times New Roman" w:hAnsi="Times New Roman" w:cs="Times New Roman"/>
          <w:b/>
          <w:bCs/>
          <w:sz w:val="26"/>
          <w:szCs w:val="26"/>
        </w:rPr>
      </w:pPr>
      <w:r w:rsidRPr="006F5A44">
        <w:rPr>
          <w:rFonts w:ascii="Times New Roman" w:hAnsi="Times New Roman" w:cs="Times New Roman"/>
          <w:b/>
          <w:bCs/>
          <w:sz w:val="26"/>
          <w:szCs w:val="26"/>
        </w:rPr>
        <w:t>Динамика доходной части местного бюджета, млн</w:t>
      </w:r>
      <w:r w:rsidR="001A0535" w:rsidRPr="006F5A44">
        <w:rPr>
          <w:rFonts w:ascii="Times New Roman" w:hAnsi="Times New Roman" w:cs="Times New Roman"/>
          <w:b/>
          <w:bCs/>
          <w:sz w:val="26"/>
          <w:szCs w:val="26"/>
        </w:rPr>
        <w:t xml:space="preserve"> </w:t>
      </w:r>
      <w:r w:rsidRPr="006F5A44">
        <w:rPr>
          <w:rFonts w:ascii="Times New Roman" w:hAnsi="Times New Roman" w:cs="Times New Roman"/>
          <w:b/>
          <w:bCs/>
          <w:sz w:val="26"/>
          <w:szCs w:val="26"/>
        </w:rPr>
        <w:t>руб.</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76"/>
        <w:gridCol w:w="850"/>
        <w:gridCol w:w="1134"/>
        <w:gridCol w:w="1276"/>
        <w:gridCol w:w="850"/>
        <w:gridCol w:w="1418"/>
      </w:tblGrid>
      <w:tr w:rsidR="00407509" w:rsidRPr="00A00834" w14:paraId="40BD2CF1" w14:textId="77777777" w:rsidTr="00406B5C">
        <w:trPr>
          <w:trHeight w:val="289"/>
          <w:tblHeader/>
        </w:trPr>
        <w:tc>
          <w:tcPr>
            <w:tcW w:w="2552" w:type="dxa"/>
            <w:vMerge w:val="restart"/>
            <w:shd w:val="clear" w:color="auto" w:fill="C9FFC9"/>
            <w:noWrap/>
            <w:vAlign w:val="center"/>
          </w:tcPr>
          <w:p w14:paraId="22148E24" w14:textId="77777777" w:rsidR="00407509" w:rsidRPr="00FE68A3" w:rsidRDefault="00407509" w:rsidP="00FE68A3">
            <w:pPr>
              <w:pStyle w:val="af4"/>
              <w:jc w:val="center"/>
              <w:rPr>
                <w:rFonts w:ascii="Times New Roman" w:hAnsi="Times New Roman"/>
              </w:rPr>
            </w:pPr>
            <w:r w:rsidRPr="00FE68A3">
              <w:rPr>
                <w:rFonts w:ascii="Times New Roman" w:hAnsi="Times New Roman"/>
              </w:rPr>
              <w:t>Вид налога</w:t>
            </w:r>
          </w:p>
        </w:tc>
        <w:tc>
          <w:tcPr>
            <w:tcW w:w="3260" w:type="dxa"/>
            <w:gridSpan w:val="3"/>
            <w:shd w:val="clear" w:color="auto" w:fill="C9FFC9"/>
            <w:noWrap/>
            <w:vAlign w:val="center"/>
          </w:tcPr>
          <w:p w14:paraId="099DC9D5" w14:textId="08A0FB30" w:rsidR="00407509" w:rsidRPr="00FE68A3" w:rsidRDefault="00A00834" w:rsidP="00FE68A3">
            <w:pPr>
              <w:pStyle w:val="af4"/>
              <w:jc w:val="center"/>
              <w:rPr>
                <w:rFonts w:ascii="Times New Roman" w:hAnsi="Times New Roman"/>
                <w:b/>
                <w:bCs/>
              </w:rPr>
            </w:pPr>
            <w:r w:rsidRPr="00FE68A3">
              <w:rPr>
                <w:rFonts w:ascii="Times New Roman" w:hAnsi="Times New Roman"/>
                <w:b/>
                <w:bCs/>
              </w:rPr>
              <w:t>20</w:t>
            </w:r>
            <w:r w:rsidR="001E217C">
              <w:rPr>
                <w:rFonts w:ascii="Times New Roman" w:hAnsi="Times New Roman"/>
                <w:b/>
                <w:bCs/>
              </w:rPr>
              <w:t>20</w:t>
            </w:r>
            <w:r w:rsidRPr="00FE68A3">
              <w:rPr>
                <w:rFonts w:ascii="Times New Roman" w:hAnsi="Times New Roman"/>
                <w:b/>
                <w:bCs/>
              </w:rPr>
              <w:t xml:space="preserve"> </w:t>
            </w:r>
            <w:r w:rsidR="00407509" w:rsidRPr="00FE68A3">
              <w:rPr>
                <w:rFonts w:ascii="Times New Roman" w:hAnsi="Times New Roman"/>
                <w:b/>
                <w:bCs/>
              </w:rPr>
              <w:t>год</w:t>
            </w:r>
          </w:p>
        </w:tc>
        <w:tc>
          <w:tcPr>
            <w:tcW w:w="3260" w:type="dxa"/>
            <w:gridSpan w:val="3"/>
            <w:shd w:val="clear" w:color="auto" w:fill="C9FFC9"/>
            <w:noWrap/>
            <w:vAlign w:val="center"/>
          </w:tcPr>
          <w:p w14:paraId="0554A030" w14:textId="487D3A9F" w:rsidR="00407509" w:rsidRPr="00FE68A3" w:rsidRDefault="00A00834" w:rsidP="00FE68A3">
            <w:pPr>
              <w:pStyle w:val="af4"/>
              <w:jc w:val="center"/>
              <w:rPr>
                <w:rFonts w:ascii="Times New Roman" w:hAnsi="Times New Roman"/>
                <w:b/>
                <w:bCs/>
              </w:rPr>
            </w:pPr>
            <w:r w:rsidRPr="00FE68A3">
              <w:rPr>
                <w:rFonts w:ascii="Times New Roman" w:hAnsi="Times New Roman"/>
                <w:b/>
                <w:bCs/>
              </w:rPr>
              <w:t>202</w:t>
            </w:r>
            <w:r w:rsidR="001E217C">
              <w:rPr>
                <w:rFonts w:ascii="Times New Roman" w:hAnsi="Times New Roman"/>
                <w:b/>
                <w:bCs/>
              </w:rPr>
              <w:t>1</w:t>
            </w:r>
            <w:r w:rsidR="00407509" w:rsidRPr="00FE68A3">
              <w:rPr>
                <w:rFonts w:ascii="Times New Roman" w:hAnsi="Times New Roman"/>
                <w:b/>
                <w:bCs/>
              </w:rPr>
              <w:t xml:space="preserve"> год</w:t>
            </w:r>
          </w:p>
        </w:tc>
        <w:tc>
          <w:tcPr>
            <w:tcW w:w="1418" w:type="dxa"/>
            <w:vMerge w:val="restart"/>
            <w:shd w:val="clear" w:color="auto" w:fill="C9FFC9"/>
            <w:vAlign w:val="center"/>
          </w:tcPr>
          <w:p w14:paraId="1A920092" w14:textId="17600DC6" w:rsidR="00407509" w:rsidRPr="00FE68A3" w:rsidRDefault="00A00834" w:rsidP="007750C5">
            <w:pPr>
              <w:pStyle w:val="af4"/>
              <w:jc w:val="center"/>
              <w:rPr>
                <w:rFonts w:ascii="Times New Roman" w:hAnsi="Times New Roman"/>
              </w:rPr>
            </w:pPr>
            <w:r w:rsidRPr="00FE68A3">
              <w:rPr>
                <w:rFonts w:ascii="Times New Roman" w:hAnsi="Times New Roman"/>
              </w:rPr>
              <w:t>202</w:t>
            </w:r>
            <w:r w:rsidR="0043097C">
              <w:rPr>
                <w:rFonts w:ascii="Times New Roman" w:hAnsi="Times New Roman"/>
              </w:rPr>
              <w:t>1</w:t>
            </w:r>
            <w:r w:rsidR="00407509" w:rsidRPr="00FE68A3">
              <w:rPr>
                <w:rFonts w:ascii="Times New Roman" w:hAnsi="Times New Roman"/>
              </w:rPr>
              <w:t>/</w:t>
            </w:r>
          </w:p>
          <w:p w14:paraId="6E2C9E2E" w14:textId="78C3BF61" w:rsidR="00407509" w:rsidRPr="00FE68A3" w:rsidRDefault="00A00834" w:rsidP="007750C5">
            <w:pPr>
              <w:pStyle w:val="af4"/>
              <w:jc w:val="center"/>
              <w:rPr>
                <w:rFonts w:ascii="Times New Roman" w:hAnsi="Times New Roman"/>
              </w:rPr>
            </w:pPr>
            <w:r w:rsidRPr="00FE68A3">
              <w:rPr>
                <w:rFonts w:ascii="Times New Roman" w:hAnsi="Times New Roman"/>
              </w:rPr>
              <w:t>20</w:t>
            </w:r>
            <w:r w:rsidR="0043097C">
              <w:rPr>
                <w:rFonts w:ascii="Times New Roman" w:hAnsi="Times New Roman"/>
              </w:rPr>
              <w:t>20</w:t>
            </w:r>
            <w:r w:rsidR="00407509" w:rsidRPr="00FE68A3">
              <w:rPr>
                <w:rFonts w:ascii="Times New Roman" w:hAnsi="Times New Roman"/>
              </w:rPr>
              <w:t>, % исполнения</w:t>
            </w:r>
          </w:p>
        </w:tc>
      </w:tr>
      <w:tr w:rsidR="00407509" w:rsidRPr="00A00834" w14:paraId="4F2698F6" w14:textId="77777777" w:rsidTr="00406B5C">
        <w:trPr>
          <w:trHeight w:val="381"/>
          <w:tblHeader/>
        </w:trPr>
        <w:tc>
          <w:tcPr>
            <w:tcW w:w="2552" w:type="dxa"/>
            <w:vMerge/>
            <w:shd w:val="clear" w:color="auto" w:fill="C9FFC9"/>
            <w:vAlign w:val="center"/>
          </w:tcPr>
          <w:p w14:paraId="3471F87C" w14:textId="77777777" w:rsidR="00407509" w:rsidRPr="00FE68A3" w:rsidRDefault="00407509" w:rsidP="00FE68A3">
            <w:pPr>
              <w:keepNext/>
              <w:widowControl/>
              <w:suppressLineNumbers/>
              <w:spacing w:line="360" w:lineRule="auto"/>
              <w:jc w:val="center"/>
              <w:rPr>
                <w:rFonts w:ascii="Times New Roman" w:hAnsi="Times New Roman" w:cs="Times New Roman"/>
                <w:kern w:val="0"/>
                <w:sz w:val="22"/>
                <w:szCs w:val="22"/>
              </w:rPr>
            </w:pPr>
          </w:p>
        </w:tc>
        <w:tc>
          <w:tcPr>
            <w:tcW w:w="1134" w:type="dxa"/>
            <w:shd w:val="clear" w:color="auto" w:fill="C9FFC9"/>
            <w:vAlign w:val="center"/>
          </w:tcPr>
          <w:p w14:paraId="13568C35" w14:textId="77777777" w:rsidR="00407509" w:rsidRPr="00FE68A3" w:rsidRDefault="00407509" w:rsidP="00FE68A3">
            <w:pPr>
              <w:pStyle w:val="af4"/>
              <w:jc w:val="center"/>
              <w:rPr>
                <w:rFonts w:ascii="Times New Roman" w:hAnsi="Times New Roman"/>
              </w:rPr>
            </w:pPr>
            <w:r w:rsidRPr="00FE68A3">
              <w:rPr>
                <w:rFonts w:ascii="Times New Roman" w:hAnsi="Times New Roman"/>
              </w:rPr>
              <w:t>Бюджет</w:t>
            </w:r>
          </w:p>
          <w:p w14:paraId="7A4D9AF4" w14:textId="479B1A09" w:rsidR="00407509" w:rsidRPr="00FE68A3" w:rsidRDefault="00A00834" w:rsidP="00FE68A3">
            <w:pPr>
              <w:pStyle w:val="af4"/>
              <w:jc w:val="center"/>
              <w:rPr>
                <w:rFonts w:ascii="Times New Roman" w:hAnsi="Times New Roman"/>
              </w:rPr>
            </w:pPr>
            <w:r w:rsidRPr="00FE68A3">
              <w:rPr>
                <w:rFonts w:ascii="Times New Roman" w:hAnsi="Times New Roman"/>
              </w:rPr>
              <w:t>на 20</w:t>
            </w:r>
            <w:r w:rsidR="0006011D">
              <w:rPr>
                <w:rFonts w:ascii="Times New Roman" w:hAnsi="Times New Roman"/>
              </w:rPr>
              <w:t>20</w:t>
            </w:r>
            <w:r w:rsidR="00407509" w:rsidRPr="00FE68A3">
              <w:rPr>
                <w:rFonts w:ascii="Times New Roman" w:hAnsi="Times New Roman"/>
              </w:rPr>
              <w:t>г.</w:t>
            </w:r>
          </w:p>
        </w:tc>
        <w:tc>
          <w:tcPr>
            <w:tcW w:w="1276" w:type="dxa"/>
            <w:shd w:val="clear" w:color="auto" w:fill="C9FFC9"/>
            <w:vAlign w:val="center"/>
          </w:tcPr>
          <w:p w14:paraId="0E3E6A58" w14:textId="77777777" w:rsidR="00407509" w:rsidRPr="00FE68A3" w:rsidRDefault="00407509" w:rsidP="00FE68A3">
            <w:pPr>
              <w:pStyle w:val="af4"/>
              <w:jc w:val="center"/>
              <w:rPr>
                <w:rFonts w:ascii="Times New Roman" w:hAnsi="Times New Roman"/>
              </w:rPr>
            </w:pPr>
            <w:r w:rsidRPr="00FE68A3">
              <w:rPr>
                <w:rFonts w:ascii="Times New Roman" w:hAnsi="Times New Roman"/>
              </w:rPr>
              <w:t>Исполнено</w:t>
            </w:r>
          </w:p>
          <w:p w14:paraId="0B82746F" w14:textId="0DA2649D" w:rsidR="00407509" w:rsidRPr="00FE68A3" w:rsidRDefault="00407509" w:rsidP="00FE68A3">
            <w:pPr>
              <w:pStyle w:val="af4"/>
              <w:jc w:val="center"/>
              <w:rPr>
                <w:rFonts w:ascii="Times New Roman" w:hAnsi="Times New Roman"/>
              </w:rPr>
            </w:pPr>
            <w:r w:rsidRPr="00FE68A3">
              <w:rPr>
                <w:rFonts w:ascii="Times New Roman" w:hAnsi="Times New Roman"/>
              </w:rPr>
              <w:t>на 0</w:t>
            </w:r>
            <w:r w:rsidR="00A00834" w:rsidRPr="00FE68A3">
              <w:rPr>
                <w:rFonts w:ascii="Times New Roman" w:hAnsi="Times New Roman"/>
              </w:rPr>
              <w:t>1.01.202</w:t>
            </w:r>
            <w:r w:rsidR="001E217C">
              <w:rPr>
                <w:rFonts w:ascii="Times New Roman" w:hAnsi="Times New Roman"/>
              </w:rPr>
              <w:t>1</w:t>
            </w:r>
          </w:p>
        </w:tc>
        <w:tc>
          <w:tcPr>
            <w:tcW w:w="850" w:type="dxa"/>
            <w:shd w:val="clear" w:color="auto" w:fill="C9FFC9"/>
            <w:vAlign w:val="center"/>
          </w:tcPr>
          <w:p w14:paraId="26B97E39" w14:textId="77777777" w:rsidR="00407509" w:rsidRPr="00FE68A3" w:rsidRDefault="00407509" w:rsidP="00FE68A3">
            <w:pPr>
              <w:pStyle w:val="af4"/>
              <w:jc w:val="center"/>
              <w:rPr>
                <w:rFonts w:ascii="Times New Roman" w:hAnsi="Times New Roman"/>
              </w:rPr>
            </w:pPr>
            <w:r w:rsidRPr="00FE68A3">
              <w:rPr>
                <w:rFonts w:ascii="Times New Roman" w:hAnsi="Times New Roman"/>
              </w:rPr>
              <w:t>%</w:t>
            </w:r>
          </w:p>
        </w:tc>
        <w:tc>
          <w:tcPr>
            <w:tcW w:w="1134" w:type="dxa"/>
            <w:shd w:val="clear" w:color="auto" w:fill="C9FFC9"/>
            <w:vAlign w:val="center"/>
          </w:tcPr>
          <w:p w14:paraId="352C1784" w14:textId="77777777" w:rsidR="00407509" w:rsidRPr="00FE68A3" w:rsidRDefault="00407509" w:rsidP="00FE68A3">
            <w:pPr>
              <w:pStyle w:val="af4"/>
              <w:jc w:val="center"/>
              <w:rPr>
                <w:rFonts w:ascii="Times New Roman" w:hAnsi="Times New Roman"/>
              </w:rPr>
            </w:pPr>
            <w:r w:rsidRPr="00FE68A3">
              <w:rPr>
                <w:rFonts w:ascii="Times New Roman" w:hAnsi="Times New Roman"/>
              </w:rPr>
              <w:t>Бюджет</w:t>
            </w:r>
          </w:p>
          <w:p w14:paraId="778EEF60" w14:textId="4B467245" w:rsidR="00407509" w:rsidRPr="00FE68A3" w:rsidRDefault="00407509" w:rsidP="00FE68A3">
            <w:pPr>
              <w:pStyle w:val="af4"/>
              <w:jc w:val="center"/>
              <w:rPr>
                <w:rFonts w:ascii="Times New Roman" w:hAnsi="Times New Roman"/>
              </w:rPr>
            </w:pPr>
            <w:r w:rsidRPr="00FE68A3">
              <w:rPr>
                <w:rFonts w:ascii="Times New Roman" w:hAnsi="Times New Roman"/>
              </w:rPr>
              <w:t>на 20</w:t>
            </w:r>
            <w:r w:rsidR="0006011D">
              <w:rPr>
                <w:rFonts w:ascii="Times New Roman" w:hAnsi="Times New Roman"/>
              </w:rPr>
              <w:t>21</w:t>
            </w:r>
            <w:r w:rsidRPr="00FE68A3">
              <w:rPr>
                <w:rFonts w:ascii="Times New Roman" w:hAnsi="Times New Roman"/>
              </w:rPr>
              <w:t>г.</w:t>
            </w:r>
          </w:p>
        </w:tc>
        <w:tc>
          <w:tcPr>
            <w:tcW w:w="1276" w:type="dxa"/>
            <w:shd w:val="clear" w:color="auto" w:fill="C9FFC9"/>
            <w:vAlign w:val="center"/>
          </w:tcPr>
          <w:p w14:paraId="41824091" w14:textId="77777777" w:rsidR="00407509" w:rsidRPr="00FE68A3" w:rsidRDefault="00407509" w:rsidP="00FE68A3">
            <w:pPr>
              <w:pStyle w:val="af4"/>
              <w:jc w:val="center"/>
              <w:rPr>
                <w:rFonts w:ascii="Times New Roman" w:hAnsi="Times New Roman"/>
              </w:rPr>
            </w:pPr>
            <w:r w:rsidRPr="00FE68A3">
              <w:rPr>
                <w:rFonts w:ascii="Times New Roman" w:hAnsi="Times New Roman"/>
              </w:rPr>
              <w:t>Исполнено</w:t>
            </w:r>
          </w:p>
          <w:p w14:paraId="3CF3DCE8" w14:textId="10A26C06" w:rsidR="00407509" w:rsidRPr="00FE68A3" w:rsidRDefault="00A00834" w:rsidP="00FE68A3">
            <w:pPr>
              <w:pStyle w:val="af4"/>
              <w:jc w:val="center"/>
              <w:rPr>
                <w:rFonts w:ascii="Times New Roman" w:hAnsi="Times New Roman"/>
              </w:rPr>
            </w:pPr>
            <w:r w:rsidRPr="00FE68A3">
              <w:rPr>
                <w:rFonts w:ascii="Times New Roman" w:hAnsi="Times New Roman"/>
              </w:rPr>
              <w:t>на 01.01.202</w:t>
            </w:r>
            <w:r w:rsidR="0006011D">
              <w:rPr>
                <w:rFonts w:ascii="Times New Roman" w:hAnsi="Times New Roman"/>
              </w:rPr>
              <w:t>2</w:t>
            </w:r>
          </w:p>
        </w:tc>
        <w:tc>
          <w:tcPr>
            <w:tcW w:w="850" w:type="dxa"/>
            <w:shd w:val="clear" w:color="auto" w:fill="C9FFC9"/>
            <w:vAlign w:val="center"/>
          </w:tcPr>
          <w:p w14:paraId="726E8F23" w14:textId="77777777" w:rsidR="00407509" w:rsidRPr="00FE68A3" w:rsidRDefault="00407509" w:rsidP="00FE68A3">
            <w:pPr>
              <w:keepNext/>
              <w:widowControl/>
              <w:suppressLineNumbers/>
              <w:spacing w:line="360" w:lineRule="auto"/>
              <w:jc w:val="center"/>
              <w:rPr>
                <w:rFonts w:ascii="Times New Roman" w:hAnsi="Times New Roman" w:cs="Times New Roman"/>
                <w:kern w:val="0"/>
                <w:sz w:val="22"/>
                <w:szCs w:val="22"/>
              </w:rPr>
            </w:pPr>
            <w:r w:rsidRPr="00FE68A3">
              <w:rPr>
                <w:rFonts w:ascii="Times New Roman" w:hAnsi="Times New Roman" w:cs="Times New Roman"/>
                <w:kern w:val="0"/>
                <w:sz w:val="22"/>
                <w:szCs w:val="22"/>
              </w:rPr>
              <w:t>%</w:t>
            </w:r>
          </w:p>
        </w:tc>
        <w:tc>
          <w:tcPr>
            <w:tcW w:w="1418" w:type="dxa"/>
            <w:vMerge/>
            <w:shd w:val="clear" w:color="auto" w:fill="C9FFC9"/>
            <w:vAlign w:val="center"/>
          </w:tcPr>
          <w:p w14:paraId="16763046" w14:textId="77777777" w:rsidR="00407509" w:rsidRPr="00A00834" w:rsidRDefault="00407509" w:rsidP="007750C5">
            <w:pPr>
              <w:keepNext/>
              <w:widowControl/>
              <w:suppressLineNumbers/>
              <w:spacing w:line="360" w:lineRule="auto"/>
              <w:jc w:val="center"/>
              <w:rPr>
                <w:rFonts w:ascii="Times New Roman" w:hAnsi="Times New Roman" w:cs="Times New Roman"/>
                <w:kern w:val="0"/>
                <w:sz w:val="22"/>
                <w:szCs w:val="22"/>
              </w:rPr>
            </w:pPr>
          </w:p>
        </w:tc>
      </w:tr>
      <w:tr w:rsidR="001E217C" w:rsidRPr="00A00834" w14:paraId="3B468161" w14:textId="77777777" w:rsidTr="0006011D">
        <w:trPr>
          <w:trHeight w:val="450"/>
        </w:trPr>
        <w:tc>
          <w:tcPr>
            <w:tcW w:w="2552" w:type="dxa"/>
            <w:shd w:val="pct20" w:color="00FF00" w:fill="FFFFFF"/>
            <w:noWrap/>
            <w:vAlign w:val="center"/>
          </w:tcPr>
          <w:p w14:paraId="16C703AA" w14:textId="77777777" w:rsidR="001E217C" w:rsidRPr="00A00834" w:rsidRDefault="001E217C" w:rsidP="001E217C">
            <w:pPr>
              <w:pStyle w:val="af4"/>
              <w:rPr>
                <w:rFonts w:ascii="Times New Roman" w:hAnsi="Times New Roman"/>
              </w:rPr>
            </w:pPr>
            <w:r w:rsidRPr="00A00834">
              <w:rPr>
                <w:rFonts w:ascii="Times New Roman" w:hAnsi="Times New Roman"/>
              </w:rPr>
              <w:t>Налоговые доходы</w:t>
            </w:r>
          </w:p>
        </w:tc>
        <w:tc>
          <w:tcPr>
            <w:tcW w:w="1134" w:type="dxa"/>
            <w:shd w:val="pct20" w:color="00FF00" w:fill="FFFFFF"/>
            <w:noWrap/>
            <w:vAlign w:val="center"/>
          </w:tcPr>
          <w:p w14:paraId="6BE4529E" w14:textId="2707ECE8" w:rsidR="001E217C" w:rsidRPr="001E217C" w:rsidRDefault="001E217C" w:rsidP="001E217C">
            <w:pPr>
              <w:pStyle w:val="af4"/>
              <w:jc w:val="center"/>
              <w:rPr>
                <w:rFonts w:ascii="Times New Roman" w:hAnsi="Times New Roman"/>
              </w:rPr>
            </w:pPr>
            <w:r w:rsidRPr="001E217C">
              <w:rPr>
                <w:rFonts w:ascii="Times New Roman" w:hAnsi="Times New Roman"/>
              </w:rPr>
              <w:t>1173,2</w:t>
            </w:r>
          </w:p>
        </w:tc>
        <w:tc>
          <w:tcPr>
            <w:tcW w:w="1276" w:type="dxa"/>
            <w:shd w:val="pct20" w:color="00FF00" w:fill="FFFFFF"/>
            <w:noWrap/>
            <w:vAlign w:val="center"/>
          </w:tcPr>
          <w:p w14:paraId="31426AA4" w14:textId="1CC525C7" w:rsidR="001E217C" w:rsidRPr="001E217C" w:rsidRDefault="001E217C" w:rsidP="001E217C">
            <w:pPr>
              <w:pStyle w:val="af4"/>
              <w:jc w:val="center"/>
              <w:rPr>
                <w:rFonts w:ascii="Times New Roman" w:hAnsi="Times New Roman"/>
              </w:rPr>
            </w:pPr>
            <w:r w:rsidRPr="001E217C">
              <w:rPr>
                <w:rFonts w:ascii="Times New Roman" w:hAnsi="Times New Roman"/>
              </w:rPr>
              <w:t>1171,3</w:t>
            </w:r>
          </w:p>
        </w:tc>
        <w:tc>
          <w:tcPr>
            <w:tcW w:w="850" w:type="dxa"/>
            <w:shd w:val="pct20" w:color="00FF00" w:fill="FFFFFF"/>
            <w:noWrap/>
            <w:vAlign w:val="center"/>
          </w:tcPr>
          <w:p w14:paraId="5C01D724" w14:textId="072538DD" w:rsidR="001E217C" w:rsidRPr="001E217C" w:rsidRDefault="001E217C" w:rsidP="001E217C">
            <w:pPr>
              <w:pStyle w:val="af4"/>
              <w:jc w:val="center"/>
              <w:rPr>
                <w:rFonts w:ascii="Times New Roman" w:hAnsi="Times New Roman"/>
              </w:rPr>
            </w:pPr>
            <w:r w:rsidRPr="001E217C">
              <w:rPr>
                <w:rFonts w:ascii="Times New Roman" w:hAnsi="Times New Roman"/>
              </w:rPr>
              <w:t>99,8</w:t>
            </w:r>
          </w:p>
        </w:tc>
        <w:tc>
          <w:tcPr>
            <w:tcW w:w="1134" w:type="dxa"/>
            <w:shd w:val="pct20" w:color="00FF00" w:fill="FFFFFF"/>
            <w:noWrap/>
            <w:vAlign w:val="center"/>
          </w:tcPr>
          <w:p w14:paraId="4DA75772" w14:textId="5149293F" w:rsidR="001E217C" w:rsidRPr="00A00834" w:rsidRDefault="0043097C" w:rsidP="001E217C">
            <w:pPr>
              <w:pStyle w:val="af4"/>
              <w:jc w:val="center"/>
              <w:rPr>
                <w:rFonts w:ascii="Times New Roman" w:hAnsi="Times New Roman"/>
              </w:rPr>
            </w:pPr>
            <w:r>
              <w:rPr>
                <w:rFonts w:ascii="Times New Roman" w:hAnsi="Times New Roman"/>
              </w:rPr>
              <w:t>1321,9</w:t>
            </w:r>
          </w:p>
        </w:tc>
        <w:tc>
          <w:tcPr>
            <w:tcW w:w="1276" w:type="dxa"/>
            <w:shd w:val="pct20" w:color="00FF00" w:fill="FFFFFF"/>
            <w:noWrap/>
            <w:vAlign w:val="center"/>
          </w:tcPr>
          <w:p w14:paraId="27D28250" w14:textId="138D4204" w:rsidR="001E217C" w:rsidRPr="00A00834" w:rsidRDefault="0043097C" w:rsidP="001E217C">
            <w:pPr>
              <w:pStyle w:val="af4"/>
              <w:jc w:val="center"/>
              <w:rPr>
                <w:rFonts w:ascii="Times New Roman" w:hAnsi="Times New Roman"/>
              </w:rPr>
            </w:pPr>
            <w:r>
              <w:rPr>
                <w:rFonts w:ascii="Times New Roman" w:hAnsi="Times New Roman"/>
              </w:rPr>
              <w:t>1334,1</w:t>
            </w:r>
          </w:p>
        </w:tc>
        <w:tc>
          <w:tcPr>
            <w:tcW w:w="850" w:type="dxa"/>
            <w:shd w:val="pct20" w:color="00FF00" w:fill="FFFFFF"/>
            <w:noWrap/>
            <w:vAlign w:val="center"/>
          </w:tcPr>
          <w:p w14:paraId="51DDFEFE" w14:textId="619B1E23" w:rsidR="001E217C" w:rsidRPr="00A00834" w:rsidRDefault="0043097C" w:rsidP="001E217C">
            <w:pPr>
              <w:pStyle w:val="af4"/>
              <w:jc w:val="center"/>
              <w:rPr>
                <w:rFonts w:ascii="Times New Roman" w:hAnsi="Times New Roman"/>
              </w:rPr>
            </w:pPr>
            <w:r>
              <w:rPr>
                <w:rFonts w:ascii="Times New Roman" w:hAnsi="Times New Roman"/>
              </w:rPr>
              <w:t>100,9</w:t>
            </w:r>
          </w:p>
        </w:tc>
        <w:tc>
          <w:tcPr>
            <w:tcW w:w="1418" w:type="dxa"/>
            <w:shd w:val="pct20" w:color="00FF00" w:fill="FFFFFF"/>
            <w:noWrap/>
            <w:vAlign w:val="center"/>
          </w:tcPr>
          <w:p w14:paraId="4C8C3E80" w14:textId="64A57E8F" w:rsidR="001E217C" w:rsidRPr="00A00834" w:rsidRDefault="0043097C" w:rsidP="001E217C">
            <w:pPr>
              <w:pStyle w:val="af4"/>
              <w:jc w:val="center"/>
              <w:rPr>
                <w:rFonts w:ascii="Times New Roman" w:hAnsi="Times New Roman"/>
              </w:rPr>
            </w:pPr>
            <w:r>
              <w:rPr>
                <w:rFonts w:ascii="Times New Roman" w:hAnsi="Times New Roman"/>
              </w:rPr>
              <w:t>113,9</w:t>
            </w:r>
          </w:p>
        </w:tc>
      </w:tr>
      <w:tr w:rsidR="001E217C" w:rsidRPr="00A00834" w14:paraId="06894EEA" w14:textId="77777777" w:rsidTr="0006011D">
        <w:trPr>
          <w:trHeight w:val="360"/>
        </w:trPr>
        <w:tc>
          <w:tcPr>
            <w:tcW w:w="2552" w:type="dxa"/>
            <w:noWrap/>
            <w:vAlign w:val="center"/>
          </w:tcPr>
          <w:p w14:paraId="1ADE27A7" w14:textId="77777777" w:rsidR="001E217C" w:rsidRPr="00A00834" w:rsidRDefault="001E217C" w:rsidP="001E217C">
            <w:pPr>
              <w:pStyle w:val="af4"/>
              <w:rPr>
                <w:rFonts w:ascii="Times New Roman" w:hAnsi="Times New Roman"/>
              </w:rPr>
            </w:pPr>
            <w:r w:rsidRPr="00A00834">
              <w:rPr>
                <w:rFonts w:ascii="Times New Roman" w:hAnsi="Times New Roman"/>
              </w:rPr>
              <w:t>НДФЛ</w:t>
            </w:r>
          </w:p>
        </w:tc>
        <w:tc>
          <w:tcPr>
            <w:tcW w:w="1134" w:type="dxa"/>
            <w:noWrap/>
            <w:vAlign w:val="center"/>
          </w:tcPr>
          <w:p w14:paraId="57A3FB19" w14:textId="26602FC6" w:rsidR="001E217C" w:rsidRPr="001E217C" w:rsidRDefault="001E217C" w:rsidP="001E217C">
            <w:pPr>
              <w:pStyle w:val="af4"/>
              <w:jc w:val="center"/>
              <w:rPr>
                <w:rFonts w:ascii="Times New Roman" w:hAnsi="Times New Roman"/>
              </w:rPr>
            </w:pPr>
            <w:r w:rsidRPr="001E217C">
              <w:rPr>
                <w:rFonts w:ascii="Times New Roman" w:hAnsi="Times New Roman"/>
              </w:rPr>
              <w:t>920,9</w:t>
            </w:r>
          </w:p>
        </w:tc>
        <w:tc>
          <w:tcPr>
            <w:tcW w:w="1276" w:type="dxa"/>
            <w:noWrap/>
            <w:vAlign w:val="center"/>
          </w:tcPr>
          <w:p w14:paraId="48E4C838" w14:textId="79FDC400" w:rsidR="001E217C" w:rsidRPr="001E217C" w:rsidRDefault="001E217C" w:rsidP="001E217C">
            <w:pPr>
              <w:pStyle w:val="af4"/>
              <w:jc w:val="center"/>
              <w:rPr>
                <w:rFonts w:ascii="Times New Roman" w:hAnsi="Times New Roman"/>
              </w:rPr>
            </w:pPr>
            <w:r w:rsidRPr="001E217C">
              <w:rPr>
                <w:rFonts w:ascii="Times New Roman" w:hAnsi="Times New Roman"/>
              </w:rPr>
              <w:t>925,4</w:t>
            </w:r>
          </w:p>
        </w:tc>
        <w:tc>
          <w:tcPr>
            <w:tcW w:w="850" w:type="dxa"/>
            <w:noWrap/>
            <w:vAlign w:val="center"/>
          </w:tcPr>
          <w:p w14:paraId="0BE1F9E4" w14:textId="39B24CCB" w:rsidR="001E217C" w:rsidRPr="001E217C" w:rsidRDefault="001E217C" w:rsidP="001E217C">
            <w:pPr>
              <w:pStyle w:val="af4"/>
              <w:jc w:val="center"/>
              <w:rPr>
                <w:rFonts w:ascii="Times New Roman" w:hAnsi="Times New Roman"/>
              </w:rPr>
            </w:pPr>
            <w:r w:rsidRPr="001E217C">
              <w:rPr>
                <w:rFonts w:ascii="Times New Roman" w:hAnsi="Times New Roman"/>
              </w:rPr>
              <w:t>100,5</w:t>
            </w:r>
          </w:p>
        </w:tc>
        <w:tc>
          <w:tcPr>
            <w:tcW w:w="1134" w:type="dxa"/>
            <w:noWrap/>
            <w:vAlign w:val="center"/>
          </w:tcPr>
          <w:p w14:paraId="773C68BB" w14:textId="50805D56" w:rsidR="001E217C" w:rsidRPr="00A00834" w:rsidRDefault="0043097C" w:rsidP="001E217C">
            <w:pPr>
              <w:pStyle w:val="af4"/>
              <w:jc w:val="center"/>
              <w:rPr>
                <w:rFonts w:ascii="Times New Roman" w:hAnsi="Times New Roman"/>
              </w:rPr>
            </w:pPr>
            <w:r>
              <w:rPr>
                <w:rFonts w:ascii="Times New Roman" w:hAnsi="Times New Roman"/>
              </w:rPr>
              <w:t>1045,0</w:t>
            </w:r>
          </w:p>
        </w:tc>
        <w:tc>
          <w:tcPr>
            <w:tcW w:w="1276" w:type="dxa"/>
            <w:noWrap/>
            <w:vAlign w:val="center"/>
          </w:tcPr>
          <w:p w14:paraId="638AC405" w14:textId="4742FEC8" w:rsidR="001E217C" w:rsidRPr="00A00834" w:rsidRDefault="0043097C" w:rsidP="001E217C">
            <w:pPr>
              <w:pStyle w:val="af4"/>
              <w:jc w:val="center"/>
              <w:rPr>
                <w:rFonts w:ascii="Times New Roman" w:hAnsi="Times New Roman"/>
              </w:rPr>
            </w:pPr>
            <w:r>
              <w:rPr>
                <w:rFonts w:ascii="Times New Roman" w:hAnsi="Times New Roman"/>
              </w:rPr>
              <w:t>1058,9</w:t>
            </w:r>
          </w:p>
        </w:tc>
        <w:tc>
          <w:tcPr>
            <w:tcW w:w="850" w:type="dxa"/>
            <w:noWrap/>
            <w:vAlign w:val="center"/>
          </w:tcPr>
          <w:p w14:paraId="5D8ED7D8" w14:textId="1039B918" w:rsidR="001E217C" w:rsidRPr="00A00834" w:rsidRDefault="0043097C" w:rsidP="001E217C">
            <w:pPr>
              <w:pStyle w:val="af4"/>
              <w:jc w:val="center"/>
              <w:rPr>
                <w:rFonts w:ascii="Times New Roman" w:hAnsi="Times New Roman"/>
              </w:rPr>
            </w:pPr>
            <w:r>
              <w:rPr>
                <w:rFonts w:ascii="Times New Roman" w:hAnsi="Times New Roman"/>
              </w:rPr>
              <w:t>101,3</w:t>
            </w:r>
          </w:p>
        </w:tc>
        <w:tc>
          <w:tcPr>
            <w:tcW w:w="1418" w:type="dxa"/>
            <w:noWrap/>
            <w:vAlign w:val="center"/>
          </w:tcPr>
          <w:p w14:paraId="4BFB661D" w14:textId="06ED4945" w:rsidR="001E217C" w:rsidRPr="00A00834" w:rsidRDefault="0043097C" w:rsidP="001E217C">
            <w:pPr>
              <w:pStyle w:val="af4"/>
              <w:jc w:val="center"/>
              <w:rPr>
                <w:rFonts w:ascii="Times New Roman" w:hAnsi="Times New Roman"/>
              </w:rPr>
            </w:pPr>
            <w:r>
              <w:rPr>
                <w:rFonts w:ascii="Times New Roman" w:hAnsi="Times New Roman"/>
              </w:rPr>
              <w:t>114,4</w:t>
            </w:r>
          </w:p>
        </w:tc>
      </w:tr>
      <w:tr w:rsidR="001E217C" w:rsidRPr="00A00834" w14:paraId="760CB7C7" w14:textId="77777777" w:rsidTr="0006011D">
        <w:trPr>
          <w:trHeight w:val="360"/>
        </w:trPr>
        <w:tc>
          <w:tcPr>
            <w:tcW w:w="2552" w:type="dxa"/>
            <w:vAlign w:val="center"/>
          </w:tcPr>
          <w:p w14:paraId="5CA51B75" w14:textId="77777777" w:rsidR="001E217C" w:rsidRPr="00A00834" w:rsidRDefault="001E217C" w:rsidP="001E217C">
            <w:pPr>
              <w:pStyle w:val="af4"/>
              <w:rPr>
                <w:rFonts w:ascii="Times New Roman" w:hAnsi="Times New Roman"/>
              </w:rPr>
            </w:pPr>
            <w:r w:rsidRPr="00A00834">
              <w:rPr>
                <w:rFonts w:ascii="Times New Roman" w:hAnsi="Times New Roman"/>
              </w:rPr>
              <w:t>ЕНВД</w:t>
            </w:r>
          </w:p>
        </w:tc>
        <w:tc>
          <w:tcPr>
            <w:tcW w:w="1134" w:type="dxa"/>
            <w:noWrap/>
            <w:vAlign w:val="center"/>
          </w:tcPr>
          <w:p w14:paraId="451B370A" w14:textId="0ABCD773" w:rsidR="001E217C" w:rsidRPr="001E217C" w:rsidRDefault="001E217C" w:rsidP="001E217C">
            <w:pPr>
              <w:pStyle w:val="af4"/>
              <w:jc w:val="center"/>
              <w:rPr>
                <w:rFonts w:ascii="Times New Roman" w:hAnsi="Times New Roman"/>
              </w:rPr>
            </w:pPr>
            <w:r w:rsidRPr="001E217C">
              <w:rPr>
                <w:rFonts w:ascii="Times New Roman" w:hAnsi="Times New Roman"/>
              </w:rPr>
              <w:t>60,0</w:t>
            </w:r>
          </w:p>
        </w:tc>
        <w:tc>
          <w:tcPr>
            <w:tcW w:w="1276" w:type="dxa"/>
            <w:noWrap/>
            <w:vAlign w:val="center"/>
          </w:tcPr>
          <w:p w14:paraId="401B44D0" w14:textId="29FFBF4F" w:rsidR="001E217C" w:rsidRPr="001E217C" w:rsidRDefault="001E217C" w:rsidP="001E217C">
            <w:pPr>
              <w:pStyle w:val="af4"/>
              <w:jc w:val="center"/>
              <w:rPr>
                <w:rFonts w:ascii="Times New Roman" w:hAnsi="Times New Roman"/>
              </w:rPr>
            </w:pPr>
            <w:r w:rsidRPr="001E217C">
              <w:rPr>
                <w:rFonts w:ascii="Times New Roman" w:hAnsi="Times New Roman"/>
              </w:rPr>
              <w:t>57,2</w:t>
            </w:r>
          </w:p>
        </w:tc>
        <w:tc>
          <w:tcPr>
            <w:tcW w:w="850" w:type="dxa"/>
            <w:noWrap/>
            <w:vAlign w:val="center"/>
          </w:tcPr>
          <w:p w14:paraId="712BB2A8" w14:textId="685CC30D" w:rsidR="001E217C" w:rsidRPr="001E217C" w:rsidRDefault="001E217C" w:rsidP="001E217C">
            <w:pPr>
              <w:pStyle w:val="af4"/>
              <w:jc w:val="center"/>
              <w:rPr>
                <w:rFonts w:ascii="Times New Roman" w:hAnsi="Times New Roman"/>
              </w:rPr>
            </w:pPr>
            <w:r w:rsidRPr="001E217C">
              <w:rPr>
                <w:rFonts w:ascii="Times New Roman" w:hAnsi="Times New Roman"/>
              </w:rPr>
              <w:t>95,3</w:t>
            </w:r>
          </w:p>
        </w:tc>
        <w:tc>
          <w:tcPr>
            <w:tcW w:w="1134" w:type="dxa"/>
            <w:noWrap/>
            <w:vAlign w:val="center"/>
          </w:tcPr>
          <w:p w14:paraId="3471C1BB" w14:textId="1F8545DE" w:rsidR="001E217C" w:rsidRPr="00A00834" w:rsidRDefault="0043097C" w:rsidP="001E217C">
            <w:pPr>
              <w:pStyle w:val="af4"/>
              <w:jc w:val="center"/>
              <w:rPr>
                <w:rFonts w:ascii="Times New Roman" w:hAnsi="Times New Roman"/>
              </w:rPr>
            </w:pPr>
            <w:r>
              <w:rPr>
                <w:rFonts w:ascii="Times New Roman" w:hAnsi="Times New Roman"/>
              </w:rPr>
              <w:t>18,0</w:t>
            </w:r>
          </w:p>
        </w:tc>
        <w:tc>
          <w:tcPr>
            <w:tcW w:w="1276" w:type="dxa"/>
            <w:noWrap/>
            <w:vAlign w:val="center"/>
          </w:tcPr>
          <w:p w14:paraId="0B21EF97" w14:textId="2315D6C7" w:rsidR="001E217C" w:rsidRPr="00A00834" w:rsidRDefault="0043097C" w:rsidP="001E217C">
            <w:pPr>
              <w:pStyle w:val="af4"/>
              <w:jc w:val="center"/>
              <w:rPr>
                <w:rFonts w:ascii="Times New Roman" w:hAnsi="Times New Roman"/>
              </w:rPr>
            </w:pPr>
            <w:r>
              <w:rPr>
                <w:rFonts w:ascii="Times New Roman" w:hAnsi="Times New Roman"/>
              </w:rPr>
              <w:t>17,2</w:t>
            </w:r>
          </w:p>
        </w:tc>
        <w:tc>
          <w:tcPr>
            <w:tcW w:w="850" w:type="dxa"/>
            <w:noWrap/>
            <w:vAlign w:val="center"/>
          </w:tcPr>
          <w:p w14:paraId="2FF1205D" w14:textId="4ABEBDD2" w:rsidR="001E217C" w:rsidRPr="00A00834" w:rsidRDefault="0043097C" w:rsidP="001E217C">
            <w:pPr>
              <w:pStyle w:val="af4"/>
              <w:jc w:val="center"/>
              <w:rPr>
                <w:rFonts w:ascii="Times New Roman" w:hAnsi="Times New Roman"/>
              </w:rPr>
            </w:pPr>
            <w:r>
              <w:rPr>
                <w:rFonts w:ascii="Times New Roman" w:hAnsi="Times New Roman"/>
              </w:rPr>
              <w:t>95,8</w:t>
            </w:r>
          </w:p>
        </w:tc>
        <w:tc>
          <w:tcPr>
            <w:tcW w:w="1418" w:type="dxa"/>
            <w:noWrap/>
            <w:vAlign w:val="center"/>
          </w:tcPr>
          <w:p w14:paraId="50736594" w14:textId="794DF32C" w:rsidR="001E217C" w:rsidRPr="00A00834" w:rsidRDefault="0043097C" w:rsidP="001E217C">
            <w:pPr>
              <w:pStyle w:val="af4"/>
              <w:jc w:val="center"/>
              <w:rPr>
                <w:rFonts w:ascii="Times New Roman" w:hAnsi="Times New Roman"/>
              </w:rPr>
            </w:pPr>
            <w:r>
              <w:rPr>
                <w:rFonts w:ascii="Times New Roman" w:hAnsi="Times New Roman"/>
              </w:rPr>
              <w:t>30,2</w:t>
            </w:r>
          </w:p>
        </w:tc>
      </w:tr>
      <w:tr w:rsidR="001E217C" w:rsidRPr="00A00834" w14:paraId="1743E9DE" w14:textId="77777777" w:rsidTr="0006011D">
        <w:trPr>
          <w:trHeight w:val="360"/>
        </w:trPr>
        <w:tc>
          <w:tcPr>
            <w:tcW w:w="2552" w:type="dxa"/>
            <w:noWrap/>
            <w:vAlign w:val="center"/>
          </w:tcPr>
          <w:p w14:paraId="60F34567" w14:textId="77777777" w:rsidR="001E217C" w:rsidRPr="00A00834" w:rsidRDefault="001E217C" w:rsidP="001E217C">
            <w:pPr>
              <w:pStyle w:val="af4"/>
              <w:rPr>
                <w:rFonts w:ascii="Times New Roman" w:hAnsi="Times New Roman"/>
              </w:rPr>
            </w:pPr>
            <w:r w:rsidRPr="00A00834">
              <w:rPr>
                <w:rFonts w:ascii="Times New Roman" w:hAnsi="Times New Roman"/>
              </w:rPr>
              <w:t>УСН</w:t>
            </w:r>
          </w:p>
        </w:tc>
        <w:tc>
          <w:tcPr>
            <w:tcW w:w="1134" w:type="dxa"/>
            <w:noWrap/>
            <w:vAlign w:val="center"/>
          </w:tcPr>
          <w:p w14:paraId="6FBA60D9" w14:textId="109B832E" w:rsidR="001E217C" w:rsidRPr="001E217C" w:rsidRDefault="001E217C" w:rsidP="001E217C">
            <w:pPr>
              <w:pStyle w:val="af4"/>
              <w:jc w:val="center"/>
              <w:rPr>
                <w:rFonts w:ascii="Times New Roman" w:hAnsi="Times New Roman"/>
              </w:rPr>
            </w:pPr>
            <w:r w:rsidRPr="001E217C">
              <w:rPr>
                <w:rFonts w:ascii="Times New Roman" w:hAnsi="Times New Roman"/>
              </w:rPr>
              <w:t>72,0</w:t>
            </w:r>
          </w:p>
        </w:tc>
        <w:tc>
          <w:tcPr>
            <w:tcW w:w="1276" w:type="dxa"/>
            <w:noWrap/>
            <w:vAlign w:val="center"/>
          </w:tcPr>
          <w:p w14:paraId="5C225C44" w14:textId="7067F80C" w:rsidR="001E217C" w:rsidRPr="001E217C" w:rsidRDefault="001E217C" w:rsidP="001E217C">
            <w:pPr>
              <w:pStyle w:val="af4"/>
              <w:jc w:val="center"/>
              <w:rPr>
                <w:rFonts w:ascii="Times New Roman" w:hAnsi="Times New Roman"/>
              </w:rPr>
            </w:pPr>
            <w:r w:rsidRPr="001E217C">
              <w:rPr>
                <w:rFonts w:ascii="Times New Roman" w:hAnsi="Times New Roman"/>
              </w:rPr>
              <w:t>71,5</w:t>
            </w:r>
          </w:p>
        </w:tc>
        <w:tc>
          <w:tcPr>
            <w:tcW w:w="850" w:type="dxa"/>
            <w:noWrap/>
            <w:vAlign w:val="center"/>
          </w:tcPr>
          <w:p w14:paraId="2D3A8B39" w14:textId="2B36F4A6" w:rsidR="001E217C" w:rsidRPr="001E217C" w:rsidRDefault="001E217C" w:rsidP="001E217C">
            <w:pPr>
              <w:pStyle w:val="af4"/>
              <w:jc w:val="center"/>
              <w:rPr>
                <w:rFonts w:ascii="Times New Roman" w:hAnsi="Times New Roman"/>
              </w:rPr>
            </w:pPr>
            <w:r w:rsidRPr="001E217C">
              <w:rPr>
                <w:rFonts w:ascii="Times New Roman" w:hAnsi="Times New Roman"/>
              </w:rPr>
              <w:t>99,3</w:t>
            </w:r>
          </w:p>
        </w:tc>
        <w:tc>
          <w:tcPr>
            <w:tcW w:w="1134" w:type="dxa"/>
            <w:noWrap/>
            <w:vAlign w:val="center"/>
          </w:tcPr>
          <w:p w14:paraId="39FBE07A" w14:textId="4D584A0B" w:rsidR="001E217C" w:rsidRPr="00A00834" w:rsidRDefault="0043097C" w:rsidP="001E217C">
            <w:pPr>
              <w:pStyle w:val="af4"/>
              <w:jc w:val="center"/>
              <w:rPr>
                <w:rFonts w:ascii="Times New Roman" w:hAnsi="Times New Roman"/>
              </w:rPr>
            </w:pPr>
            <w:r>
              <w:rPr>
                <w:rFonts w:ascii="Times New Roman" w:hAnsi="Times New Roman"/>
              </w:rPr>
              <w:t>105,0</w:t>
            </w:r>
          </w:p>
        </w:tc>
        <w:tc>
          <w:tcPr>
            <w:tcW w:w="1276" w:type="dxa"/>
            <w:noWrap/>
            <w:vAlign w:val="center"/>
          </w:tcPr>
          <w:p w14:paraId="0EDF68D6" w14:textId="6733549F" w:rsidR="001E217C" w:rsidRPr="00A00834" w:rsidRDefault="0043097C" w:rsidP="001E217C">
            <w:pPr>
              <w:pStyle w:val="af4"/>
              <w:jc w:val="center"/>
              <w:rPr>
                <w:rFonts w:ascii="Times New Roman" w:hAnsi="Times New Roman"/>
              </w:rPr>
            </w:pPr>
            <w:r>
              <w:rPr>
                <w:rFonts w:ascii="Times New Roman" w:hAnsi="Times New Roman"/>
              </w:rPr>
              <w:t>103,1</w:t>
            </w:r>
          </w:p>
        </w:tc>
        <w:tc>
          <w:tcPr>
            <w:tcW w:w="850" w:type="dxa"/>
            <w:noWrap/>
            <w:vAlign w:val="center"/>
          </w:tcPr>
          <w:p w14:paraId="2BC59C48" w14:textId="79A53ECB" w:rsidR="001E217C" w:rsidRPr="00A00834" w:rsidRDefault="0043097C" w:rsidP="001E217C">
            <w:pPr>
              <w:pStyle w:val="af4"/>
              <w:jc w:val="center"/>
              <w:rPr>
                <w:rFonts w:ascii="Times New Roman" w:hAnsi="Times New Roman"/>
              </w:rPr>
            </w:pPr>
            <w:r>
              <w:rPr>
                <w:rFonts w:ascii="Times New Roman" w:hAnsi="Times New Roman"/>
              </w:rPr>
              <w:t>98,2</w:t>
            </w:r>
          </w:p>
        </w:tc>
        <w:tc>
          <w:tcPr>
            <w:tcW w:w="1418" w:type="dxa"/>
            <w:noWrap/>
            <w:vAlign w:val="center"/>
          </w:tcPr>
          <w:p w14:paraId="57093505" w14:textId="7B2D9B39" w:rsidR="001E217C" w:rsidRPr="00A00834" w:rsidRDefault="0043097C" w:rsidP="001E217C">
            <w:pPr>
              <w:pStyle w:val="af4"/>
              <w:jc w:val="center"/>
              <w:rPr>
                <w:rFonts w:ascii="Times New Roman" w:hAnsi="Times New Roman"/>
              </w:rPr>
            </w:pPr>
            <w:r>
              <w:rPr>
                <w:rFonts w:ascii="Times New Roman" w:hAnsi="Times New Roman"/>
              </w:rPr>
              <w:t>144,2</w:t>
            </w:r>
          </w:p>
        </w:tc>
      </w:tr>
      <w:tr w:rsidR="001E217C" w:rsidRPr="00A00834" w14:paraId="71619581" w14:textId="77777777" w:rsidTr="0006011D">
        <w:trPr>
          <w:trHeight w:val="360"/>
        </w:trPr>
        <w:tc>
          <w:tcPr>
            <w:tcW w:w="2552" w:type="dxa"/>
            <w:noWrap/>
            <w:vAlign w:val="center"/>
          </w:tcPr>
          <w:p w14:paraId="236FB674" w14:textId="77777777" w:rsidR="001E217C" w:rsidRPr="00A00834" w:rsidRDefault="001E217C" w:rsidP="001E217C">
            <w:pPr>
              <w:pStyle w:val="af4"/>
              <w:rPr>
                <w:rFonts w:ascii="Times New Roman" w:hAnsi="Times New Roman"/>
              </w:rPr>
            </w:pPr>
            <w:r w:rsidRPr="00A00834">
              <w:rPr>
                <w:rFonts w:ascii="Times New Roman" w:hAnsi="Times New Roman"/>
              </w:rPr>
              <w:t>Налог на имущество</w:t>
            </w:r>
          </w:p>
        </w:tc>
        <w:tc>
          <w:tcPr>
            <w:tcW w:w="1134" w:type="dxa"/>
            <w:noWrap/>
            <w:vAlign w:val="center"/>
          </w:tcPr>
          <w:p w14:paraId="0FB73A97" w14:textId="1A11CCA1" w:rsidR="001E217C" w:rsidRPr="001E217C" w:rsidRDefault="001E217C" w:rsidP="001E217C">
            <w:pPr>
              <w:pStyle w:val="af4"/>
              <w:jc w:val="center"/>
              <w:rPr>
                <w:rFonts w:ascii="Times New Roman" w:hAnsi="Times New Roman"/>
              </w:rPr>
            </w:pPr>
            <w:r w:rsidRPr="001E217C">
              <w:rPr>
                <w:rFonts w:ascii="Times New Roman" w:hAnsi="Times New Roman"/>
              </w:rPr>
              <w:t>32,0</w:t>
            </w:r>
          </w:p>
        </w:tc>
        <w:tc>
          <w:tcPr>
            <w:tcW w:w="1276" w:type="dxa"/>
            <w:noWrap/>
            <w:vAlign w:val="center"/>
          </w:tcPr>
          <w:p w14:paraId="034F5A0C" w14:textId="4131491B" w:rsidR="001E217C" w:rsidRPr="001E217C" w:rsidRDefault="001E217C" w:rsidP="001E217C">
            <w:pPr>
              <w:pStyle w:val="af4"/>
              <w:jc w:val="center"/>
              <w:rPr>
                <w:rFonts w:ascii="Times New Roman" w:hAnsi="Times New Roman"/>
              </w:rPr>
            </w:pPr>
            <w:r w:rsidRPr="001E217C">
              <w:rPr>
                <w:rFonts w:ascii="Times New Roman" w:hAnsi="Times New Roman"/>
              </w:rPr>
              <w:t>31,8</w:t>
            </w:r>
          </w:p>
        </w:tc>
        <w:tc>
          <w:tcPr>
            <w:tcW w:w="850" w:type="dxa"/>
            <w:noWrap/>
            <w:vAlign w:val="center"/>
          </w:tcPr>
          <w:p w14:paraId="163E31C3" w14:textId="7BD2B47E" w:rsidR="001E217C" w:rsidRPr="001E217C" w:rsidRDefault="001E217C" w:rsidP="001E217C">
            <w:pPr>
              <w:pStyle w:val="af4"/>
              <w:jc w:val="center"/>
              <w:rPr>
                <w:rFonts w:ascii="Times New Roman" w:hAnsi="Times New Roman"/>
              </w:rPr>
            </w:pPr>
            <w:r w:rsidRPr="001E217C">
              <w:rPr>
                <w:rFonts w:ascii="Times New Roman" w:hAnsi="Times New Roman"/>
              </w:rPr>
              <w:t>99,4</w:t>
            </w:r>
          </w:p>
        </w:tc>
        <w:tc>
          <w:tcPr>
            <w:tcW w:w="1134" w:type="dxa"/>
            <w:noWrap/>
            <w:vAlign w:val="center"/>
          </w:tcPr>
          <w:p w14:paraId="6B07D08B" w14:textId="3AB7A5A9" w:rsidR="001E217C" w:rsidRPr="00A00834" w:rsidRDefault="0043097C" w:rsidP="001E217C">
            <w:pPr>
              <w:pStyle w:val="af4"/>
              <w:jc w:val="center"/>
              <w:rPr>
                <w:rFonts w:ascii="Times New Roman" w:hAnsi="Times New Roman"/>
              </w:rPr>
            </w:pPr>
            <w:r>
              <w:rPr>
                <w:rFonts w:ascii="Times New Roman" w:hAnsi="Times New Roman"/>
              </w:rPr>
              <w:t>33,0</w:t>
            </w:r>
          </w:p>
        </w:tc>
        <w:tc>
          <w:tcPr>
            <w:tcW w:w="1276" w:type="dxa"/>
            <w:noWrap/>
            <w:vAlign w:val="center"/>
          </w:tcPr>
          <w:p w14:paraId="25D85903" w14:textId="187C6A9B" w:rsidR="001E217C" w:rsidRPr="00A00834" w:rsidRDefault="0043097C" w:rsidP="001E217C">
            <w:pPr>
              <w:pStyle w:val="af4"/>
              <w:jc w:val="center"/>
              <w:rPr>
                <w:rFonts w:ascii="Times New Roman" w:hAnsi="Times New Roman"/>
              </w:rPr>
            </w:pPr>
            <w:r>
              <w:rPr>
                <w:rFonts w:ascii="Times New Roman" w:hAnsi="Times New Roman"/>
              </w:rPr>
              <w:t>33,4</w:t>
            </w:r>
          </w:p>
        </w:tc>
        <w:tc>
          <w:tcPr>
            <w:tcW w:w="850" w:type="dxa"/>
            <w:noWrap/>
            <w:vAlign w:val="center"/>
          </w:tcPr>
          <w:p w14:paraId="77DB8CF2" w14:textId="5C36A3CF" w:rsidR="001E217C" w:rsidRPr="00A00834" w:rsidRDefault="0043097C" w:rsidP="001E217C">
            <w:pPr>
              <w:pStyle w:val="af4"/>
              <w:jc w:val="center"/>
              <w:rPr>
                <w:rFonts w:ascii="Times New Roman" w:hAnsi="Times New Roman"/>
              </w:rPr>
            </w:pPr>
            <w:r>
              <w:rPr>
                <w:rFonts w:ascii="Times New Roman" w:hAnsi="Times New Roman"/>
              </w:rPr>
              <w:t>101,1</w:t>
            </w:r>
          </w:p>
        </w:tc>
        <w:tc>
          <w:tcPr>
            <w:tcW w:w="1418" w:type="dxa"/>
            <w:noWrap/>
            <w:vAlign w:val="center"/>
          </w:tcPr>
          <w:p w14:paraId="3CBB1D58" w14:textId="5B43E7A5" w:rsidR="001E217C" w:rsidRPr="00A00834" w:rsidRDefault="0043097C" w:rsidP="001E217C">
            <w:pPr>
              <w:pStyle w:val="af4"/>
              <w:jc w:val="center"/>
              <w:rPr>
                <w:rFonts w:ascii="Times New Roman" w:hAnsi="Times New Roman"/>
              </w:rPr>
            </w:pPr>
            <w:r>
              <w:rPr>
                <w:rFonts w:ascii="Times New Roman" w:hAnsi="Times New Roman"/>
              </w:rPr>
              <w:t>104,9</w:t>
            </w:r>
          </w:p>
        </w:tc>
      </w:tr>
      <w:tr w:rsidR="001E217C" w:rsidRPr="00A00834" w14:paraId="338B43C4" w14:textId="77777777" w:rsidTr="0006011D">
        <w:trPr>
          <w:trHeight w:val="315"/>
        </w:trPr>
        <w:tc>
          <w:tcPr>
            <w:tcW w:w="2552" w:type="dxa"/>
            <w:noWrap/>
            <w:vAlign w:val="center"/>
          </w:tcPr>
          <w:p w14:paraId="47B15C37" w14:textId="77777777" w:rsidR="001E217C" w:rsidRPr="00A00834" w:rsidRDefault="001E217C" w:rsidP="001E217C">
            <w:pPr>
              <w:pStyle w:val="af4"/>
              <w:rPr>
                <w:rFonts w:ascii="Times New Roman" w:hAnsi="Times New Roman"/>
              </w:rPr>
            </w:pPr>
            <w:r w:rsidRPr="00A00834">
              <w:rPr>
                <w:rFonts w:ascii="Times New Roman" w:hAnsi="Times New Roman"/>
              </w:rPr>
              <w:t>Земельный налог</w:t>
            </w:r>
          </w:p>
        </w:tc>
        <w:tc>
          <w:tcPr>
            <w:tcW w:w="1134" w:type="dxa"/>
            <w:noWrap/>
            <w:vAlign w:val="center"/>
          </w:tcPr>
          <w:p w14:paraId="7A2B889D" w14:textId="4127C01B" w:rsidR="001E217C" w:rsidRPr="001E217C" w:rsidRDefault="001E217C" w:rsidP="001E217C">
            <w:pPr>
              <w:pStyle w:val="af4"/>
              <w:jc w:val="center"/>
              <w:rPr>
                <w:rFonts w:ascii="Times New Roman" w:hAnsi="Times New Roman"/>
              </w:rPr>
            </w:pPr>
            <w:r w:rsidRPr="001E217C">
              <w:rPr>
                <w:rFonts w:ascii="Times New Roman" w:hAnsi="Times New Roman"/>
              </w:rPr>
              <w:t>32,0</w:t>
            </w:r>
          </w:p>
        </w:tc>
        <w:tc>
          <w:tcPr>
            <w:tcW w:w="1276" w:type="dxa"/>
            <w:noWrap/>
            <w:vAlign w:val="center"/>
          </w:tcPr>
          <w:p w14:paraId="7324D8AE" w14:textId="3447F6F3" w:rsidR="001E217C" w:rsidRPr="001E217C" w:rsidRDefault="001E217C" w:rsidP="001E217C">
            <w:pPr>
              <w:pStyle w:val="af4"/>
              <w:jc w:val="center"/>
              <w:rPr>
                <w:rFonts w:ascii="Times New Roman" w:hAnsi="Times New Roman"/>
              </w:rPr>
            </w:pPr>
            <w:r w:rsidRPr="001E217C">
              <w:rPr>
                <w:rFonts w:ascii="Times New Roman" w:hAnsi="Times New Roman"/>
              </w:rPr>
              <w:t>29,03</w:t>
            </w:r>
          </w:p>
        </w:tc>
        <w:tc>
          <w:tcPr>
            <w:tcW w:w="850" w:type="dxa"/>
            <w:noWrap/>
            <w:vAlign w:val="center"/>
          </w:tcPr>
          <w:p w14:paraId="67998FE8" w14:textId="032A4AB4" w:rsidR="001E217C" w:rsidRPr="001E217C" w:rsidRDefault="001E217C" w:rsidP="001E217C">
            <w:pPr>
              <w:pStyle w:val="af4"/>
              <w:jc w:val="center"/>
              <w:rPr>
                <w:rFonts w:ascii="Times New Roman" w:hAnsi="Times New Roman"/>
              </w:rPr>
            </w:pPr>
            <w:r w:rsidRPr="001E217C">
              <w:rPr>
                <w:rFonts w:ascii="Times New Roman" w:hAnsi="Times New Roman"/>
              </w:rPr>
              <w:t>90,7</w:t>
            </w:r>
          </w:p>
        </w:tc>
        <w:tc>
          <w:tcPr>
            <w:tcW w:w="1134" w:type="dxa"/>
            <w:noWrap/>
            <w:vAlign w:val="center"/>
          </w:tcPr>
          <w:p w14:paraId="0932AB80" w14:textId="5394FD13" w:rsidR="001E217C" w:rsidRPr="00A00834" w:rsidRDefault="0043097C" w:rsidP="001E217C">
            <w:pPr>
              <w:pStyle w:val="af4"/>
              <w:jc w:val="center"/>
              <w:rPr>
                <w:rFonts w:ascii="Times New Roman" w:hAnsi="Times New Roman"/>
              </w:rPr>
            </w:pPr>
            <w:r>
              <w:rPr>
                <w:rFonts w:ascii="Times New Roman" w:hAnsi="Times New Roman"/>
              </w:rPr>
              <w:t>25,0</w:t>
            </w:r>
          </w:p>
        </w:tc>
        <w:tc>
          <w:tcPr>
            <w:tcW w:w="1276" w:type="dxa"/>
            <w:noWrap/>
            <w:vAlign w:val="center"/>
          </w:tcPr>
          <w:p w14:paraId="77E9F668" w14:textId="0B823B41" w:rsidR="001E217C" w:rsidRPr="00A00834" w:rsidRDefault="0043097C" w:rsidP="001E217C">
            <w:pPr>
              <w:pStyle w:val="af4"/>
              <w:jc w:val="center"/>
              <w:rPr>
                <w:rFonts w:ascii="Times New Roman" w:hAnsi="Times New Roman"/>
              </w:rPr>
            </w:pPr>
            <w:r>
              <w:rPr>
                <w:rFonts w:ascii="Times New Roman" w:hAnsi="Times New Roman"/>
              </w:rPr>
              <w:t>24,5</w:t>
            </w:r>
          </w:p>
        </w:tc>
        <w:tc>
          <w:tcPr>
            <w:tcW w:w="850" w:type="dxa"/>
            <w:noWrap/>
            <w:vAlign w:val="center"/>
          </w:tcPr>
          <w:p w14:paraId="659EFABA" w14:textId="235F3FED" w:rsidR="001E217C" w:rsidRPr="00A00834" w:rsidRDefault="0043097C" w:rsidP="001E217C">
            <w:pPr>
              <w:pStyle w:val="af4"/>
              <w:jc w:val="center"/>
              <w:rPr>
                <w:rFonts w:ascii="Times New Roman" w:hAnsi="Times New Roman"/>
              </w:rPr>
            </w:pPr>
            <w:r>
              <w:rPr>
                <w:rFonts w:ascii="Times New Roman" w:hAnsi="Times New Roman"/>
              </w:rPr>
              <w:t>97,9</w:t>
            </w:r>
          </w:p>
        </w:tc>
        <w:tc>
          <w:tcPr>
            <w:tcW w:w="1418" w:type="dxa"/>
            <w:noWrap/>
            <w:vAlign w:val="center"/>
          </w:tcPr>
          <w:p w14:paraId="1F0590A8" w14:textId="31B57DB1" w:rsidR="001E217C" w:rsidRPr="00A00834" w:rsidRDefault="0043097C" w:rsidP="001E217C">
            <w:pPr>
              <w:pStyle w:val="af4"/>
              <w:jc w:val="center"/>
              <w:rPr>
                <w:rFonts w:ascii="Times New Roman" w:hAnsi="Times New Roman"/>
              </w:rPr>
            </w:pPr>
            <w:r>
              <w:rPr>
                <w:rFonts w:ascii="Times New Roman" w:hAnsi="Times New Roman"/>
              </w:rPr>
              <w:t>84,3</w:t>
            </w:r>
          </w:p>
        </w:tc>
      </w:tr>
      <w:tr w:rsidR="001E217C" w:rsidRPr="00A00834" w14:paraId="6700953E" w14:textId="77777777" w:rsidTr="0006011D">
        <w:trPr>
          <w:trHeight w:val="360"/>
        </w:trPr>
        <w:tc>
          <w:tcPr>
            <w:tcW w:w="2552" w:type="dxa"/>
            <w:noWrap/>
            <w:vAlign w:val="center"/>
          </w:tcPr>
          <w:p w14:paraId="00B37BAA" w14:textId="77777777" w:rsidR="001E217C" w:rsidRPr="00A00834" w:rsidRDefault="001E217C" w:rsidP="001E217C">
            <w:pPr>
              <w:pStyle w:val="af4"/>
              <w:rPr>
                <w:rFonts w:ascii="Times New Roman" w:hAnsi="Times New Roman"/>
              </w:rPr>
            </w:pPr>
            <w:r w:rsidRPr="00A00834">
              <w:rPr>
                <w:rFonts w:ascii="Times New Roman" w:hAnsi="Times New Roman"/>
              </w:rPr>
              <w:t>Транспортный налог</w:t>
            </w:r>
          </w:p>
        </w:tc>
        <w:tc>
          <w:tcPr>
            <w:tcW w:w="1134" w:type="dxa"/>
            <w:noWrap/>
            <w:vAlign w:val="center"/>
          </w:tcPr>
          <w:p w14:paraId="009BEAD9" w14:textId="478285FC" w:rsidR="001E217C" w:rsidRPr="001E217C" w:rsidRDefault="001E217C" w:rsidP="001E217C">
            <w:pPr>
              <w:pStyle w:val="af4"/>
              <w:jc w:val="center"/>
              <w:rPr>
                <w:rFonts w:ascii="Times New Roman" w:hAnsi="Times New Roman"/>
              </w:rPr>
            </w:pPr>
            <w:r w:rsidRPr="001E217C">
              <w:rPr>
                <w:rFonts w:ascii="Times New Roman" w:hAnsi="Times New Roman"/>
              </w:rPr>
              <w:t>6,7</w:t>
            </w:r>
          </w:p>
        </w:tc>
        <w:tc>
          <w:tcPr>
            <w:tcW w:w="1276" w:type="dxa"/>
            <w:noWrap/>
            <w:vAlign w:val="center"/>
          </w:tcPr>
          <w:p w14:paraId="788D4240" w14:textId="3E54EC28" w:rsidR="001E217C" w:rsidRPr="001E217C" w:rsidRDefault="001E217C" w:rsidP="001E217C">
            <w:pPr>
              <w:pStyle w:val="af4"/>
              <w:jc w:val="center"/>
              <w:rPr>
                <w:rFonts w:ascii="Times New Roman" w:hAnsi="Times New Roman"/>
              </w:rPr>
            </w:pPr>
            <w:r w:rsidRPr="001E217C">
              <w:rPr>
                <w:rFonts w:ascii="Times New Roman" w:hAnsi="Times New Roman"/>
              </w:rPr>
              <w:t>6,6</w:t>
            </w:r>
          </w:p>
        </w:tc>
        <w:tc>
          <w:tcPr>
            <w:tcW w:w="850" w:type="dxa"/>
            <w:noWrap/>
            <w:vAlign w:val="center"/>
          </w:tcPr>
          <w:p w14:paraId="5E337829" w14:textId="74824B75" w:rsidR="001E217C" w:rsidRPr="001E217C" w:rsidRDefault="001E217C" w:rsidP="001E217C">
            <w:pPr>
              <w:pStyle w:val="af4"/>
              <w:jc w:val="center"/>
              <w:rPr>
                <w:rFonts w:ascii="Times New Roman" w:hAnsi="Times New Roman"/>
              </w:rPr>
            </w:pPr>
            <w:r w:rsidRPr="001E217C">
              <w:rPr>
                <w:rFonts w:ascii="Times New Roman" w:hAnsi="Times New Roman"/>
              </w:rPr>
              <w:t>99,3</w:t>
            </w:r>
          </w:p>
        </w:tc>
        <w:tc>
          <w:tcPr>
            <w:tcW w:w="1134" w:type="dxa"/>
            <w:noWrap/>
            <w:vAlign w:val="center"/>
          </w:tcPr>
          <w:p w14:paraId="7795A591" w14:textId="208C0C0F" w:rsidR="001E217C" w:rsidRPr="00A00834" w:rsidRDefault="0043097C" w:rsidP="001E217C">
            <w:pPr>
              <w:pStyle w:val="af4"/>
              <w:jc w:val="center"/>
              <w:rPr>
                <w:rFonts w:ascii="Times New Roman" w:hAnsi="Times New Roman"/>
              </w:rPr>
            </w:pPr>
            <w:r>
              <w:rPr>
                <w:rFonts w:ascii="Times New Roman" w:hAnsi="Times New Roman"/>
              </w:rPr>
              <w:t>7,0</w:t>
            </w:r>
          </w:p>
        </w:tc>
        <w:tc>
          <w:tcPr>
            <w:tcW w:w="1276" w:type="dxa"/>
            <w:noWrap/>
            <w:vAlign w:val="center"/>
          </w:tcPr>
          <w:p w14:paraId="42FDA25D" w14:textId="226AAEC0" w:rsidR="001E217C" w:rsidRPr="00A00834" w:rsidRDefault="0043097C" w:rsidP="001E217C">
            <w:pPr>
              <w:pStyle w:val="af4"/>
              <w:jc w:val="center"/>
              <w:rPr>
                <w:rFonts w:ascii="Times New Roman" w:hAnsi="Times New Roman"/>
              </w:rPr>
            </w:pPr>
            <w:r>
              <w:rPr>
                <w:rFonts w:ascii="Times New Roman" w:hAnsi="Times New Roman"/>
              </w:rPr>
              <w:t>6,9</w:t>
            </w:r>
          </w:p>
        </w:tc>
        <w:tc>
          <w:tcPr>
            <w:tcW w:w="850" w:type="dxa"/>
            <w:noWrap/>
            <w:vAlign w:val="center"/>
          </w:tcPr>
          <w:p w14:paraId="174A98D6" w14:textId="3A17DEFF" w:rsidR="001E217C" w:rsidRPr="00A00834" w:rsidRDefault="0043097C" w:rsidP="001E217C">
            <w:pPr>
              <w:pStyle w:val="af4"/>
              <w:jc w:val="center"/>
              <w:rPr>
                <w:rFonts w:ascii="Times New Roman" w:hAnsi="Times New Roman"/>
              </w:rPr>
            </w:pPr>
            <w:r>
              <w:rPr>
                <w:rFonts w:ascii="Times New Roman" w:hAnsi="Times New Roman"/>
              </w:rPr>
              <w:t>98,5</w:t>
            </w:r>
          </w:p>
        </w:tc>
        <w:tc>
          <w:tcPr>
            <w:tcW w:w="1418" w:type="dxa"/>
            <w:noWrap/>
            <w:vAlign w:val="center"/>
          </w:tcPr>
          <w:p w14:paraId="23D6156C" w14:textId="3D64D03C" w:rsidR="001E217C" w:rsidRPr="00A00834" w:rsidRDefault="0043097C" w:rsidP="001E217C">
            <w:pPr>
              <w:pStyle w:val="af4"/>
              <w:jc w:val="center"/>
              <w:rPr>
                <w:rFonts w:ascii="Times New Roman" w:hAnsi="Times New Roman"/>
              </w:rPr>
            </w:pPr>
            <w:r>
              <w:rPr>
                <w:rFonts w:ascii="Times New Roman" w:hAnsi="Times New Roman"/>
              </w:rPr>
              <w:t>103,7</w:t>
            </w:r>
          </w:p>
        </w:tc>
      </w:tr>
      <w:tr w:rsidR="001E217C" w:rsidRPr="00A00834" w14:paraId="09401417" w14:textId="77777777" w:rsidTr="0006011D">
        <w:trPr>
          <w:trHeight w:val="360"/>
        </w:trPr>
        <w:tc>
          <w:tcPr>
            <w:tcW w:w="2552" w:type="dxa"/>
            <w:noWrap/>
            <w:vAlign w:val="center"/>
          </w:tcPr>
          <w:p w14:paraId="1C6A5087" w14:textId="214741CB" w:rsidR="001E217C" w:rsidRPr="00A00834" w:rsidRDefault="001E217C" w:rsidP="001E217C">
            <w:pPr>
              <w:pStyle w:val="af4"/>
              <w:rPr>
                <w:rFonts w:ascii="Times New Roman" w:hAnsi="Times New Roman"/>
              </w:rPr>
            </w:pPr>
            <w:r w:rsidRPr="00A00834">
              <w:rPr>
                <w:rFonts w:ascii="Times New Roman" w:hAnsi="Times New Roman"/>
              </w:rPr>
              <w:t>Доходы от уплаты акцизов на автомобильный бензин</w:t>
            </w:r>
          </w:p>
        </w:tc>
        <w:tc>
          <w:tcPr>
            <w:tcW w:w="1134" w:type="dxa"/>
            <w:noWrap/>
            <w:vAlign w:val="center"/>
          </w:tcPr>
          <w:p w14:paraId="35A01F30" w14:textId="1AABA414" w:rsidR="001E217C" w:rsidRPr="001E217C" w:rsidRDefault="001E217C" w:rsidP="001E217C">
            <w:pPr>
              <w:pStyle w:val="af4"/>
              <w:jc w:val="center"/>
              <w:rPr>
                <w:rFonts w:ascii="Times New Roman" w:hAnsi="Times New Roman"/>
              </w:rPr>
            </w:pPr>
            <w:r w:rsidRPr="001E217C">
              <w:rPr>
                <w:rFonts w:ascii="Times New Roman" w:hAnsi="Times New Roman"/>
              </w:rPr>
              <w:t>15,8</w:t>
            </w:r>
          </w:p>
        </w:tc>
        <w:tc>
          <w:tcPr>
            <w:tcW w:w="1276" w:type="dxa"/>
            <w:noWrap/>
            <w:vAlign w:val="center"/>
          </w:tcPr>
          <w:p w14:paraId="5AD94D9A" w14:textId="495D15FB" w:rsidR="001E217C" w:rsidRPr="001E217C" w:rsidRDefault="001E217C" w:rsidP="001E217C">
            <w:pPr>
              <w:pStyle w:val="af4"/>
              <w:jc w:val="center"/>
              <w:rPr>
                <w:rFonts w:ascii="Times New Roman" w:hAnsi="Times New Roman"/>
              </w:rPr>
            </w:pPr>
            <w:r w:rsidRPr="001E217C">
              <w:rPr>
                <w:rFonts w:ascii="Times New Roman" w:hAnsi="Times New Roman"/>
              </w:rPr>
              <w:t>15,6</w:t>
            </w:r>
          </w:p>
        </w:tc>
        <w:tc>
          <w:tcPr>
            <w:tcW w:w="850" w:type="dxa"/>
            <w:noWrap/>
            <w:vAlign w:val="center"/>
          </w:tcPr>
          <w:p w14:paraId="5D82ECA1" w14:textId="7619A191" w:rsidR="001E217C" w:rsidRPr="001E217C" w:rsidRDefault="001E217C" w:rsidP="001E217C">
            <w:pPr>
              <w:pStyle w:val="af4"/>
              <w:jc w:val="center"/>
              <w:rPr>
                <w:rFonts w:ascii="Times New Roman" w:hAnsi="Times New Roman"/>
              </w:rPr>
            </w:pPr>
            <w:r w:rsidRPr="001E217C">
              <w:rPr>
                <w:rFonts w:ascii="Times New Roman" w:hAnsi="Times New Roman"/>
              </w:rPr>
              <w:t>98,8</w:t>
            </w:r>
          </w:p>
        </w:tc>
        <w:tc>
          <w:tcPr>
            <w:tcW w:w="1134" w:type="dxa"/>
            <w:noWrap/>
            <w:vAlign w:val="center"/>
          </w:tcPr>
          <w:p w14:paraId="02BCB49C" w14:textId="35839EDA" w:rsidR="001E217C" w:rsidRPr="00A00834" w:rsidRDefault="0043097C" w:rsidP="001E217C">
            <w:pPr>
              <w:pStyle w:val="af4"/>
              <w:jc w:val="center"/>
              <w:rPr>
                <w:rFonts w:ascii="Times New Roman" w:hAnsi="Times New Roman"/>
              </w:rPr>
            </w:pPr>
            <w:r>
              <w:rPr>
                <w:rFonts w:ascii="Times New Roman" w:hAnsi="Times New Roman"/>
              </w:rPr>
              <w:t>9,9</w:t>
            </w:r>
          </w:p>
        </w:tc>
        <w:tc>
          <w:tcPr>
            <w:tcW w:w="1276" w:type="dxa"/>
            <w:noWrap/>
            <w:vAlign w:val="center"/>
          </w:tcPr>
          <w:p w14:paraId="1C69692A" w14:textId="1FB94747" w:rsidR="001E217C" w:rsidRPr="00A00834" w:rsidRDefault="0043097C" w:rsidP="001E217C">
            <w:pPr>
              <w:pStyle w:val="af4"/>
              <w:jc w:val="center"/>
              <w:rPr>
                <w:rFonts w:ascii="Times New Roman" w:hAnsi="Times New Roman"/>
              </w:rPr>
            </w:pPr>
            <w:r>
              <w:rPr>
                <w:rFonts w:ascii="Times New Roman" w:hAnsi="Times New Roman"/>
              </w:rPr>
              <w:t>10,1</w:t>
            </w:r>
          </w:p>
        </w:tc>
        <w:tc>
          <w:tcPr>
            <w:tcW w:w="850" w:type="dxa"/>
            <w:noWrap/>
            <w:vAlign w:val="center"/>
          </w:tcPr>
          <w:p w14:paraId="12F43559" w14:textId="29F42C96" w:rsidR="001E217C" w:rsidRPr="00A00834" w:rsidRDefault="0043097C" w:rsidP="001E217C">
            <w:pPr>
              <w:pStyle w:val="af4"/>
              <w:jc w:val="center"/>
              <w:rPr>
                <w:rFonts w:ascii="Times New Roman" w:hAnsi="Times New Roman"/>
              </w:rPr>
            </w:pPr>
            <w:r>
              <w:rPr>
                <w:rFonts w:ascii="Times New Roman" w:hAnsi="Times New Roman"/>
              </w:rPr>
              <w:t>101,9</w:t>
            </w:r>
          </w:p>
        </w:tc>
        <w:tc>
          <w:tcPr>
            <w:tcW w:w="1418" w:type="dxa"/>
            <w:noWrap/>
            <w:vAlign w:val="center"/>
          </w:tcPr>
          <w:p w14:paraId="3DAF4D95" w14:textId="64DD6931" w:rsidR="001E217C" w:rsidRPr="00A00834" w:rsidRDefault="0043097C" w:rsidP="001E217C">
            <w:pPr>
              <w:pStyle w:val="af4"/>
              <w:jc w:val="center"/>
              <w:rPr>
                <w:rFonts w:ascii="Times New Roman" w:hAnsi="Times New Roman"/>
              </w:rPr>
            </w:pPr>
            <w:r>
              <w:rPr>
                <w:rFonts w:ascii="Times New Roman" w:hAnsi="Times New Roman"/>
              </w:rPr>
              <w:t>64,8</w:t>
            </w:r>
          </w:p>
        </w:tc>
      </w:tr>
      <w:tr w:rsidR="001E217C" w:rsidRPr="00A00834" w14:paraId="16F6F3FE" w14:textId="77777777" w:rsidTr="0006011D">
        <w:trPr>
          <w:trHeight w:val="360"/>
        </w:trPr>
        <w:tc>
          <w:tcPr>
            <w:tcW w:w="2552" w:type="dxa"/>
            <w:noWrap/>
            <w:vAlign w:val="center"/>
          </w:tcPr>
          <w:p w14:paraId="7A4F6A5A" w14:textId="19BD744E" w:rsidR="001E217C" w:rsidRPr="00A00834" w:rsidRDefault="001E217C" w:rsidP="001E217C">
            <w:pPr>
              <w:pStyle w:val="af4"/>
              <w:rPr>
                <w:rFonts w:ascii="Times New Roman" w:hAnsi="Times New Roman"/>
              </w:rPr>
            </w:pPr>
            <w:r w:rsidRPr="00A00834">
              <w:rPr>
                <w:rFonts w:ascii="Times New Roman" w:hAnsi="Times New Roman"/>
              </w:rPr>
              <w:t>Государственная пошлина</w:t>
            </w:r>
          </w:p>
        </w:tc>
        <w:tc>
          <w:tcPr>
            <w:tcW w:w="1134" w:type="dxa"/>
            <w:noWrap/>
            <w:vAlign w:val="center"/>
          </w:tcPr>
          <w:p w14:paraId="53B00125" w14:textId="61B277F0" w:rsidR="001E217C" w:rsidRPr="001E217C" w:rsidRDefault="001E217C" w:rsidP="001E217C">
            <w:pPr>
              <w:pStyle w:val="af4"/>
              <w:jc w:val="center"/>
              <w:rPr>
                <w:rFonts w:ascii="Times New Roman" w:hAnsi="Times New Roman"/>
              </w:rPr>
            </w:pPr>
            <w:r w:rsidRPr="001E217C">
              <w:rPr>
                <w:rFonts w:ascii="Times New Roman" w:hAnsi="Times New Roman"/>
              </w:rPr>
              <w:t>33,0</w:t>
            </w:r>
          </w:p>
        </w:tc>
        <w:tc>
          <w:tcPr>
            <w:tcW w:w="1276" w:type="dxa"/>
            <w:noWrap/>
            <w:vAlign w:val="center"/>
          </w:tcPr>
          <w:p w14:paraId="2228CB6C" w14:textId="7BFDCC60" w:rsidR="001E217C" w:rsidRPr="001E217C" w:rsidRDefault="001E217C" w:rsidP="001E217C">
            <w:pPr>
              <w:pStyle w:val="af4"/>
              <w:jc w:val="center"/>
              <w:rPr>
                <w:rFonts w:ascii="Times New Roman" w:hAnsi="Times New Roman"/>
              </w:rPr>
            </w:pPr>
            <w:r w:rsidRPr="001E217C">
              <w:rPr>
                <w:rFonts w:ascii="Times New Roman" w:hAnsi="Times New Roman"/>
              </w:rPr>
              <w:t>33,2</w:t>
            </w:r>
          </w:p>
        </w:tc>
        <w:tc>
          <w:tcPr>
            <w:tcW w:w="850" w:type="dxa"/>
            <w:noWrap/>
            <w:vAlign w:val="center"/>
          </w:tcPr>
          <w:p w14:paraId="1210C60E" w14:textId="6FAD756E" w:rsidR="001E217C" w:rsidRPr="001E217C" w:rsidRDefault="001E217C" w:rsidP="001E217C">
            <w:pPr>
              <w:pStyle w:val="af4"/>
              <w:jc w:val="center"/>
              <w:rPr>
                <w:rFonts w:ascii="Times New Roman" w:hAnsi="Times New Roman"/>
              </w:rPr>
            </w:pPr>
            <w:r w:rsidRPr="001E217C">
              <w:rPr>
                <w:rFonts w:ascii="Times New Roman" w:hAnsi="Times New Roman"/>
              </w:rPr>
              <w:t>100,7</w:t>
            </w:r>
          </w:p>
        </w:tc>
        <w:tc>
          <w:tcPr>
            <w:tcW w:w="1134" w:type="dxa"/>
            <w:noWrap/>
            <w:vAlign w:val="center"/>
          </w:tcPr>
          <w:p w14:paraId="288AB611" w14:textId="3BC9E1D0" w:rsidR="001E217C" w:rsidRPr="00A00834" w:rsidRDefault="0043097C" w:rsidP="001E217C">
            <w:pPr>
              <w:pStyle w:val="af4"/>
              <w:jc w:val="center"/>
              <w:rPr>
                <w:rFonts w:ascii="Times New Roman" w:hAnsi="Times New Roman"/>
              </w:rPr>
            </w:pPr>
            <w:r>
              <w:rPr>
                <w:rFonts w:ascii="Times New Roman" w:hAnsi="Times New Roman"/>
              </w:rPr>
              <w:t>37,0</w:t>
            </w:r>
          </w:p>
        </w:tc>
        <w:tc>
          <w:tcPr>
            <w:tcW w:w="1276" w:type="dxa"/>
            <w:noWrap/>
            <w:vAlign w:val="center"/>
          </w:tcPr>
          <w:p w14:paraId="6C777FBE" w14:textId="7A0183AF" w:rsidR="001E217C" w:rsidRPr="00A00834" w:rsidRDefault="0043097C" w:rsidP="001E217C">
            <w:pPr>
              <w:pStyle w:val="af4"/>
              <w:jc w:val="center"/>
              <w:rPr>
                <w:rFonts w:ascii="Times New Roman" w:hAnsi="Times New Roman"/>
              </w:rPr>
            </w:pPr>
            <w:r>
              <w:rPr>
                <w:rFonts w:ascii="Times New Roman" w:hAnsi="Times New Roman"/>
              </w:rPr>
              <w:t>36,6</w:t>
            </w:r>
          </w:p>
        </w:tc>
        <w:tc>
          <w:tcPr>
            <w:tcW w:w="850" w:type="dxa"/>
            <w:noWrap/>
            <w:vAlign w:val="center"/>
          </w:tcPr>
          <w:p w14:paraId="3F6C867F" w14:textId="69229C2C" w:rsidR="001E217C" w:rsidRPr="00A00834" w:rsidRDefault="0043097C" w:rsidP="001E217C">
            <w:pPr>
              <w:pStyle w:val="af4"/>
              <w:jc w:val="center"/>
              <w:rPr>
                <w:rFonts w:ascii="Times New Roman" w:hAnsi="Times New Roman"/>
              </w:rPr>
            </w:pPr>
            <w:r>
              <w:rPr>
                <w:rFonts w:ascii="Times New Roman" w:hAnsi="Times New Roman"/>
              </w:rPr>
              <w:t>99,0</w:t>
            </w:r>
          </w:p>
        </w:tc>
        <w:tc>
          <w:tcPr>
            <w:tcW w:w="1418" w:type="dxa"/>
            <w:noWrap/>
            <w:vAlign w:val="center"/>
          </w:tcPr>
          <w:p w14:paraId="41709452" w14:textId="50720D1B" w:rsidR="001E217C" w:rsidRPr="00A00834" w:rsidRDefault="0043097C" w:rsidP="001E217C">
            <w:pPr>
              <w:pStyle w:val="af4"/>
              <w:jc w:val="center"/>
              <w:rPr>
                <w:rFonts w:ascii="Times New Roman" w:hAnsi="Times New Roman"/>
              </w:rPr>
            </w:pPr>
            <w:r>
              <w:rPr>
                <w:rFonts w:ascii="Times New Roman" w:hAnsi="Times New Roman"/>
              </w:rPr>
              <w:t>110,3</w:t>
            </w:r>
          </w:p>
        </w:tc>
      </w:tr>
      <w:tr w:rsidR="001E217C" w:rsidRPr="00A00834" w14:paraId="7D1A8461" w14:textId="77777777" w:rsidTr="0006011D">
        <w:trPr>
          <w:trHeight w:val="375"/>
        </w:trPr>
        <w:tc>
          <w:tcPr>
            <w:tcW w:w="2552" w:type="dxa"/>
            <w:noWrap/>
            <w:vAlign w:val="center"/>
          </w:tcPr>
          <w:p w14:paraId="1AFB27D3" w14:textId="77777777" w:rsidR="001E217C" w:rsidRPr="00A00834" w:rsidRDefault="001E217C" w:rsidP="001E217C">
            <w:pPr>
              <w:pStyle w:val="af4"/>
              <w:rPr>
                <w:rFonts w:ascii="Times New Roman" w:hAnsi="Times New Roman"/>
              </w:rPr>
            </w:pPr>
            <w:r w:rsidRPr="00A00834">
              <w:rPr>
                <w:rFonts w:ascii="Times New Roman" w:hAnsi="Times New Roman"/>
              </w:rPr>
              <w:t>Прочие налоги и сборы</w:t>
            </w:r>
          </w:p>
        </w:tc>
        <w:tc>
          <w:tcPr>
            <w:tcW w:w="1134" w:type="dxa"/>
            <w:noWrap/>
            <w:vAlign w:val="center"/>
          </w:tcPr>
          <w:p w14:paraId="3033873F" w14:textId="5DAC329F" w:rsidR="001E217C" w:rsidRPr="001E217C" w:rsidRDefault="001E217C" w:rsidP="001E217C">
            <w:pPr>
              <w:pStyle w:val="af4"/>
              <w:jc w:val="center"/>
              <w:rPr>
                <w:rFonts w:ascii="Times New Roman" w:hAnsi="Times New Roman"/>
              </w:rPr>
            </w:pPr>
            <w:r w:rsidRPr="001E217C">
              <w:rPr>
                <w:rFonts w:ascii="Times New Roman" w:hAnsi="Times New Roman"/>
              </w:rPr>
              <w:t>0,9</w:t>
            </w:r>
          </w:p>
        </w:tc>
        <w:tc>
          <w:tcPr>
            <w:tcW w:w="1276" w:type="dxa"/>
            <w:noWrap/>
            <w:vAlign w:val="center"/>
          </w:tcPr>
          <w:p w14:paraId="43D83B34" w14:textId="68B44D67" w:rsidR="001E217C" w:rsidRPr="001E217C" w:rsidRDefault="001E217C" w:rsidP="001E217C">
            <w:pPr>
              <w:pStyle w:val="af4"/>
              <w:jc w:val="center"/>
              <w:rPr>
                <w:rFonts w:ascii="Times New Roman" w:hAnsi="Times New Roman"/>
              </w:rPr>
            </w:pPr>
            <w:r w:rsidRPr="001E217C">
              <w:rPr>
                <w:rFonts w:ascii="Times New Roman" w:hAnsi="Times New Roman"/>
              </w:rPr>
              <w:t>0,9</w:t>
            </w:r>
          </w:p>
        </w:tc>
        <w:tc>
          <w:tcPr>
            <w:tcW w:w="850" w:type="dxa"/>
            <w:noWrap/>
            <w:vAlign w:val="center"/>
          </w:tcPr>
          <w:p w14:paraId="59640006" w14:textId="6F31D1E7" w:rsidR="001E217C" w:rsidRPr="001E217C" w:rsidRDefault="001E217C" w:rsidP="001E217C">
            <w:pPr>
              <w:pStyle w:val="af4"/>
              <w:jc w:val="center"/>
              <w:rPr>
                <w:rFonts w:ascii="Times New Roman" w:hAnsi="Times New Roman"/>
              </w:rPr>
            </w:pPr>
            <w:r w:rsidRPr="001E217C">
              <w:rPr>
                <w:rFonts w:ascii="Times New Roman" w:hAnsi="Times New Roman"/>
              </w:rPr>
              <w:t>101,0</w:t>
            </w:r>
          </w:p>
        </w:tc>
        <w:tc>
          <w:tcPr>
            <w:tcW w:w="1134" w:type="dxa"/>
            <w:noWrap/>
            <w:vAlign w:val="center"/>
          </w:tcPr>
          <w:p w14:paraId="6C61C09E" w14:textId="3E46D923" w:rsidR="001E217C" w:rsidRPr="00A00834" w:rsidRDefault="0043097C" w:rsidP="001E217C">
            <w:pPr>
              <w:pStyle w:val="af4"/>
              <w:jc w:val="center"/>
              <w:rPr>
                <w:rFonts w:ascii="Times New Roman" w:hAnsi="Times New Roman"/>
              </w:rPr>
            </w:pPr>
            <w:r>
              <w:rPr>
                <w:rFonts w:ascii="Times New Roman" w:hAnsi="Times New Roman"/>
              </w:rPr>
              <w:t>0,057</w:t>
            </w:r>
          </w:p>
        </w:tc>
        <w:tc>
          <w:tcPr>
            <w:tcW w:w="1276" w:type="dxa"/>
            <w:noWrap/>
            <w:vAlign w:val="center"/>
          </w:tcPr>
          <w:p w14:paraId="7D275073" w14:textId="3F04E9F3" w:rsidR="001E217C" w:rsidRPr="00A00834" w:rsidRDefault="0043097C" w:rsidP="001E217C">
            <w:pPr>
              <w:pStyle w:val="af4"/>
              <w:jc w:val="center"/>
              <w:rPr>
                <w:rFonts w:ascii="Times New Roman" w:hAnsi="Times New Roman"/>
              </w:rPr>
            </w:pPr>
            <w:r>
              <w:rPr>
                <w:rFonts w:ascii="Times New Roman" w:hAnsi="Times New Roman"/>
              </w:rPr>
              <w:t>0,056</w:t>
            </w:r>
          </w:p>
        </w:tc>
        <w:tc>
          <w:tcPr>
            <w:tcW w:w="850" w:type="dxa"/>
            <w:noWrap/>
            <w:vAlign w:val="center"/>
          </w:tcPr>
          <w:p w14:paraId="68465113" w14:textId="0E919705" w:rsidR="001E217C" w:rsidRPr="00A00834" w:rsidRDefault="0043097C" w:rsidP="001E217C">
            <w:pPr>
              <w:pStyle w:val="af4"/>
              <w:jc w:val="center"/>
              <w:rPr>
                <w:rFonts w:ascii="Times New Roman" w:hAnsi="Times New Roman"/>
              </w:rPr>
            </w:pPr>
            <w:r>
              <w:rPr>
                <w:rFonts w:ascii="Times New Roman" w:hAnsi="Times New Roman"/>
              </w:rPr>
              <w:t>99,8</w:t>
            </w:r>
          </w:p>
        </w:tc>
        <w:tc>
          <w:tcPr>
            <w:tcW w:w="1418" w:type="dxa"/>
            <w:noWrap/>
            <w:vAlign w:val="center"/>
          </w:tcPr>
          <w:p w14:paraId="6CA12522" w14:textId="43E9686B" w:rsidR="001E217C" w:rsidRPr="00A00834" w:rsidRDefault="0043097C" w:rsidP="001E217C">
            <w:pPr>
              <w:pStyle w:val="af4"/>
              <w:jc w:val="center"/>
              <w:rPr>
                <w:rFonts w:ascii="Times New Roman" w:hAnsi="Times New Roman"/>
              </w:rPr>
            </w:pPr>
            <w:r>
              <w:rPr>
                <w:rFonts w:ascii="Times New Roman" w:hAnsi="Times New Roman"/>
              </w:rPr>
              <w:t>107,8</w:t>
            </w:r>
          </w:p>
        </w:tc>
      </w:tr>
      <w:tr w:rsidR="001E217C" w:rsidRPr="00A00834" w14:paraId="03F9F886" w14:textId="77777777" w:rsidTr="0006011D">
        <w:trPr>
          <w:trHeight w:val="345"/>
        </w:trPr>
        <w:tc>
          <w:tcPr>
            <w:tcW w:w="2552" w:type="dxa"/>
            <w:shd w:val="pct20" w:color="00FF00" w:fill="FFFFFF"/>
            <w:noWrap/>
            <w:vAlign w:val="center"/>
          </w:tcPr>
          <w:p w14:paraId="7D558754" w14:textId="77777777" w:rsidR="001E217C" w:rsidRPr="00A00834" w:rsidRDefault="001E217C" w:rsidP="001E217C">
            <w:pPr>
              <w:pStyle w:val="af4"/>
              <w:rPr>
                <w:rFonts w:ascii="Times New Roman" w:hAnsi="Times New Roman"/>
              </w:rPr>
            </w:pPr>
            <w:r w:rsidRPr="00A00834">
              <w:rPr>
                <w:rFonts w:ascii="Times New Roman" w:hAnsi="Times New Roman"/>
              </w:rPr>
              <w:t>Неналоговые доходы</w:t>
            </w:r>
          </w:p>
        </w:tc>
        <w:tc>
          <w:tcPr>
            <w:tcW w:w="1134" w:type="dxa"/>
            <w:shd w:val="pct20" w:color="00FF00" w:fill="FFFFFF"/>
            <w:noWrap/>
            <w:vAlign w:val="center"/>
          </w:tcPr>
          <w:p w14:paraId="553598BA" w14:textId="0D1A259B" w:rsidR="001E217C" w:rsidRPr="001E217C" w:rsidRDefault="001E217C" w:rsidP="001E217C">
            <w:pPr>
              <w:pStyle w:val="af4"/>
              <w:jc w:val="center"/>
              <w:rPr>
                <w:rFonts w:ascii="Times New Roman" w:hAnsi="Times New Roman"/>
              </w:rPr>
            </w:pPr>
            <w:r w:rsidRPr="001E217C">
              <w:rPr>
                <w:rFonts w:ascii="Times New Roman" w:hAnsi="Times New Roman"/>
              </w:rPr>
              <w:t>289,7</w:t>
            </w:r>
          </w:p>
        </w:tc>
        <w:tc>
          <w:tcPr>
            <w:tcW w:w="1276" w:type="dxa"/>
            <w:shd w:val="pct20" w:color="00FF00" w:fill="FFFFFF"/>
            <w:noWrap/>
            <w:vAlign w:val="center"/>
          </w:tcPr>
          <w:p w14:paraId="0430F11D" w14:textId="7C864A7A" w:rsidR="001E217C" w:rsidRPr="001E217C" w:rsidRDefault="001E217C" w:rsidP="001E217C">
            <w:pPr>
              <w:pStyle w:val="af4"/>
              <w:jc w:val="center"/>
              <w:rPr>
                <w:rFonts w:ascii="Times New Roman" w:hAnsi="Times New Roman"/>
              </w:rPr>
            </w:pPr>
            <w:r w:rsidRPr="001E217C">
              <w:rPr>
                <w:rFonts w:ascii="Times New Roman" w:hAnsi="Times New Roman"/>
              </w:rPr>
              <w:t>290,5</w:t>
            </w:r>
          </w:p>
        </w:tc>
        <w:tc>
          <w:tcPr>
            <w:tcW w:w="850" w:type="dxa"/>
            <w:shd w:val="pct20" w:color="00FF00" w:fill="FFFFFF"/>
            <w:noWrap/>
            <w:vAlign w:val="center"/>
          </w:tcPr>
          <w:p w14:paraId="649E9B55" w14:textId="36F02E81" w:rsidR="001E217C" w:rsidRPr="001E217C" w:rsidRDefault="001E217C" w:rsidP="001E217C">
            <w:pPr>
              <w:pStyle w:val="af4"/>
              <w:jc w:val="center"/>
              <w:rPr>
                <w:rFonts w:ascii="Times New Roman" w:hAnsi="Times New Roman"/>
              </w:rPr>
            </w:pPr>
            <w:r w:rsidRPr="001E217C">
              <w:rPr>
                <w:rFonts w:ascii="Times New Roman" w:hAnsi="Times New Roman"/>
              </w:rPr>
              <w:t>100,3</w:t>
            </w:r>
          </w:p>
        </w:tc>
        <w:tc>
          <w:tcPr>
            <w:tcW w:w="1134" w:type="dxa"/>
            <w:shd w:val="pct20" w:color="00FF00" w:fill="FFFFFF"/>
            <w:noWrap/>
            <w:vAlign w:val="center"/>
          </w:tcPr>
          <w:p w14:paraId="33B9F5C1" w14:textId="792E84D4" w:rsidR="001E217C" w:rsidRPr="00A00834" w:rsidRDefault="0043097C" w:rsidP="001E217C">
            <w:pPr>
              <w:pStyle w:val="af4"/>
              <w:jc w:val="center"/>
              <w:rPr>
                <w:rFonts w:ascii="Times New Roman" w:hAnsi="Times New Roman"/>
              </w:rPr>
            </w:pPr>
            <w:r>
              <w:rPr>
                <w:rFonts w:ascii="Times New Roman" w:hAnsi="Times New Roman"/>
              </w:rPr>
              <w:t>343,5</w:t>
            </w:r>
          </w:p>
        </w:tc>
        <w:tc>
          <w:tcPr>
            <w:tcW w:w="1276" w:type="dxa"/>
            <w:shd w:val="pct20" w:color="00FF00" w:fill="FFFFFF"/>
            <w:noWrap/>
            <w:vAlign w:val="center"/>
          </w:tcPr>
          <w:p w14:paraId="0015B9D8" w14:textId="18C94C2F" w:rsidR="001E217C" w:rsidRPr="00A00834" w:rsidRDefault="0043097C" w:rsidP="001E217C">
            <w:pPr>
              <w:pStyle w:val="af4"/>
              <w:jc w:val="center"/>
              <w:rPr>
                <w:rFonts w:ascii="Times New Roman" w:hAnsi="Times New Roman"/>
              </w:rPr>
            </w:pPr>
            <w:r>
              <w:rPr>
                <w:rFonts w:ascii="Times New Roman" w:hAnsi="Times New Roman"/>
              </w:rPr>
              <w:t>345,8</w:t>
            </w:r>
          </w:p>
        </w:tc>
        <w:tc>
          <w:tcPr>
            <w:tcW w:w="850" w:type="dxa"/>
            <w:shd w:val="pct20" w:color="00FF00" w:fill="FFFFFF"/>
            <w:noWrap/>
            <w:vAlign w:val="center"/>
          </w:tcPr>
          <w:p w14:paraId="5C8746F1" w14:textId="69EDB33E" w:rsidR="001E217C" w:rsidRPr="00A00834" w:rsidRDefault="0043097C" w:rsidP="001E217C">
            <w:pPr>
              <w:pStyle w:val="af4"/>
              <w:jc w:val="center"/>
              <w:rPr>
                <w:rFonts w:ascii="Times New Roman" w:hAnsi="Times New Roman"/>
              </w:rPr>
            </w:pPr>
            <w:r>
              <w:rPr>
                <w:rFonts w:ascii="Times New Roman" w:hAnsi="Times New Roman"/>
              </w:rPr>
              <w:t>100,7</w:t>
            </w:r>
          </w:p>
        </w:tc>
        <w:tc>
          <w:tcPr>
            <w:tcW w:w="1418" w:type="dxa"/>
            <w:shd w:val="pct20" w:color="00FF00" w:fill="FFFFFF"/>
            <w:noWrap/>
            <w:vAlign w:val="center"/>
          </w:tcPr>
          <w:p w14:paraId="4CB98396" w14:textId="74DB1422" w:rsidR="001E217C" w:rsidRPr="00A00834" w:rsidRDefault="0043097C" w:rsidP="001E217C">
            <w:pPr>
              <w:pStyle w:val="af4"/>
              <w:jc w:val="center"/>
              <w:rPr>
                <w:rFonts w:ascii="Times New Roman" w:hAnsi="Times New Roman"/>
              </w:rPr>
            </w:pPr>
            <w:r>
              <w:rPr>
                <w:rFonts w:ascii="Times New Roman" w:hAnsi="Times New Roman"/>
              </w:rPr>
              <w:t>119,0</w:t>
            </w:r>
          </w:p>
        </w:tc>
      </w:tr>
      <w:tr w:rsidR="001E217C" w:rsidRPr="00A00834" w14:paraId="336448DA" w14:textId="77777777" w:rsidTr="0006011D">
        <w:trPr>
          <w:trHeight w:val="360"/>
        </w:trPr>
        <w:tc>
          <w:tcPr>
            <w:tcW w:w="2552" w:type="dxa"/>
            <w:noWrap/>
            <w:vAlign w:val="center"/>
          </w:tcPr>
          <w:p w14:paraId="27BFD6CB" w14:textId="45B3D3D3" w:rsidR="001E217C" w:rsidRPr="00A00834" w:rsidRDefault="001E217C" w:rsidP="001E217C">
            <w:pPr>
              <w:pStyle w:val="af4"/>
              <w:rPr>
                <w:rFonts w:ascii="Times New Roman" w:hAnsi="Times New Roman"/>
              </w:rPr>
            </w:pPr>
            <w:r w:rsidRPr="00A00834">
              <w:rPr>
                <w:rFonts w:ascii="Times New Roman" w:hAnsi="Times New Roman"/>
              </w:rPr>
              <w:t>Арендная плата за землю</w:t>
            </w:r>
          </w:p>
        </w:tc>
        <w:tc>
          <w:tcPr>
            <w:tcW w:w="1134" w:type="dxa"/>
            <w:noWrap/>
            <w:vAlign w:val="center"/>
          </w:tcPr>
          <w:p w14:paraId="059FE05F" w14:textId="015C5468" w:rsidR="001E217C" w:rsidRPr="001E217C" w:rsidRDefault="001E217C" w:rsidP="001E217C">
            <w:pPr>
              <w:pStyle w:val="af4"/>
              <w:jc w:val="center"/>
              <w:rPr>
                <w:rFonts w:ascii="Times New Roman" w:hAnsi="Times New Roman"/>
              </w:rPr>
            </w:pPr>
            <w:r w:rsidRPr="001E217C">
              <w:rPr>
                <w:rFonts w:ascii="Times New Roman" w:hAnsi="Times New Roman"/>
              </w:rPr>
              <w:t>205,0</w:t>
            </w:r>
          </w:p>
        </w:tc>
        <w:tc>
          <w:tcPr>
            <w:tcW w:w="1276" w:type="dxa"/>
            <w:noWrap/>
            <w:vAlign w:val="center"/>
          </w:tcPr>
          <w:p w14:paraId="616F5FF2" w14:textId="0D0EA1AA" w:rsidR="001E217C" w:rsidRPr="001E217C" w:rsidRDefault="001E217C" w:rsidP="001E217C">
            <w:pPr>
              <w:pStyle w:val="af4"/>
              <w:jc w:val="center"/>
              <w:rPr>
                <w:rFonts w:ascii="Times New Roman" w:hAnsi="Times New Roman"/>
              </w:rPr>
            </w:pPr>
            <w:r w:rsidRPr="001E217C">
              <w:rPr>
                <w:rFonts w:ascii="Times New Roman" w:hAnsi="Times New Roman"/>
              </w:rPr>
              <w:t>206,3</w:t>
            </w:r>
          </w:p>
        </w:tc>
        <w:tc>
          <w:tcPr>
            <w:tcW w:w="850" w:type="dxa"/>
            <w:noWrap/>
            <w:vAlign w:val="center"/>
          </w:tcPr>
          <w:p w14:paraId="08C0B30A" w14:textId="4F6E8C4C" w:rsidR="001E217C" w:rsidRPr="001E217C" w:rsidRDefault="001E217C" w:rsidP="001E217C">
            <w:pPr>
              <w:pStyle w:val="af4"/>
              <w:jc w:val="center"/>
              <w:rPr>
                <w:rFonts w:ascii="Times New Roman" w:hAnsi="Times New Roman"/>
              </w:rPr>
            </w:pPr>
            <w:r w:rsidRPr="001E217C">
              <w:rPr>
                <w:rFonts w:ascii="Times New Roman" w:hAnsi="Times New Roman"/>
              </w:rPr>
              <w:t>100,6</w:t>
            </w:r>
          </w:p>
        </w:tc>
        <w:tc>
          <w:tcPr>
            <w:tcW w:w="1134" w:type="dxa"/>
            <w:noWrap/>
            <w:vAlign w:val="center"/>
          </w:tcPr>
          <w:p w14:paraId="63A13E3A" w14:textId="0DD952C7" w:rsidR="001E217C" w:rsidRPr="00A00834" w:rsidRDefault="0043097C" w:rsidP="001E217C">
            <w:pPr>
              <w:pStyle w:val="af4"/>
              <w:jc w:val="center"/>
              <w:rPr>
                <w:rFonts w:ascii="Times New Roman" w:hAnsi="Times New Roman"/>
              </w:rPr>
            </w:pPr>
            <w:r>
              <w:rPr>
                <w:rFonts w:ascii="Times New Roman" w:hAnsi="Times New Roman"/>
              </w:rPr>
              <w:t>255,0</w:t>
            </w:r>
          </w:p>
        </w:tc>
        <w:tc>
          <w:tcPr>
            <w:tcW w:w="1276" w:type="dxa"/>
            <w:noWrap/>
            <w:vAlign w:val="center"/>
          </w:tcPr>
          <w:p w14:paraId="3BDD2EBB" w14:textId="7710D1EF" w:rsidR="001E217C" w:rsidRPr="00A00834" w:rsidRDefault="0043097C" w:rsidP="001E217C">
            <w:pPr>
              <w:pStyle w:val="af4"/>
              <w:jc w:val="center"/>
              <w:rPr>
                <w:rFonts w:ascii="Times New Roman" w:hAnsi="Times New Roman"/>
              </w:rPr>
            </w:pPr>
            <w:r>
              <w:rPr>
                <w:rFonts w:ascii="Times New Roman" w:hAnsi="Times New Roman"/>
              </w:rPr>
              <w:t>257,8</w:t>
            </w:r>
          </w:p>
        </w:tc>
        <w:tc>
          <w:tcPr>
            <w:tcW w:w="850" w:type="dxa"/>
            <w:noWrap/>
            <w:vAlign w:val="center"/>
          </w:tcPr>
          <w:p w14:paraId="2F5698D9" w14:textId="242B7B82" w:rsidR="001E217C" w:rsidRPr="00A00834" w:rsidRDefault="0043097C" w:rsidP="001E217C">
            <w:pPr>
              <w:pStyle w:val="af4"/>
              <w:jc w:val="center"/>
              <w:rPr>
                <w:rFonts w:ascii="Times New Roman" w:hAnsi="Times New Roman"/>
              </w:rPr>
            </w:pPr>
            <w:r>
              <w:rPr>
                <w:rFonts w:ascii="Times New Roman" w:hAnsi="Times New Roman"/>
              </w:rPr>
              <w:t>101,1</w:t>
            </w:r>
          </w:p>
        </w:tc>
        <w:tc>
          <w:tcPr>
            <w:tcW w:w="1418" w:type="dxa"/>
            <w:noWrap/>
            <w:vAlign w:val="center"/>
          </w:tcPr>
          <w:p w14:paraId="2832794D" w14:textId="36EF0F08" w:rsidR="001E217C" w:rsidRPr="00A00834" w:rsidRDefault="0006011D" w:rsidP="001E217C">
            <w:pPr>
              <w:pStyle w:val="af4"/>
              <w:jc w:val="center"/>
              <w:rPr>
                <w:rFonts w:ascii="Times New Roman" w:hAnsi="Times New Roman"/>
              </w:rPr>
            </w:pPr>
            <w:r>
              <w:rPr>
                <w:rFonts w:ascii="Times New Roman" w:hAnsi="Times New Roman"/>
              </w:rPr>
              <w:t>124,9</w:t>
            </w:r>
          </w:p>
        </w:tc>
      </w:tr>
      <w:tr w:rsidR="001E217C" w:rsidRPr="00A00834" w14:paraId="52760FEA" w14:textId="77777777" w:rsidTr="0006011D">
        <w:trPr>
          <w:trHeight w:val="360"/>
        </w:trPr>
        <w:tc>
          <w:tcPr>
            <w:tcW w:w="2552" w:type="dxa"/>
            <w:vAlign w:val="center"/>
          </w:tcPr>
          <w:p w14:paraId="294BB0C8" w14:textId="7C54E98A" w:rsidR="001E217C" w:rsidRPr="00A00834" w:rsidRDefault="001E217C" w:rsidP="001E217C">
            <w:pPr>
              <w:pStyle w:val="af4"/>
              <w:rPr>
                <w:rFonts w:ascii="Times New Roman" w:hAnsi="Times New Roman"/>
              </w:rPr>
            </w:pPr>
            <w:r w:rsidRPr="00A00834">
              <w:rPr>
                <w:rFonts w:ascii="Times New Roman" w:hAnsi="Times New Roman"/>
              </w:rPr>
              <w:t xml:space="preserve">Доходы от сдачи в аренду муниц. </w:t>
            </w:r>
            <w:r w:rsidR="00783F95">
              <w:rPr>
                <w:rFonts w:ascii="Times New Roman" w:hAnsi="Times New Roman"/>
              </w:rPr>
              <w:t>и</w:t>
            </w:r>
            <w:r w:rsidRPr="00A00834">
              <w:rPr>
                <w:rFonts w:ascii="Times New Roman" w:hAnsi="Times New Roman"/>
              </w:rPr>
              <w:t>мущества</w:t>
            </w:r>
          </w:p>
        </w:tc>
        <w:tc>
          <w:tcPr>
            <w:tcW w:w="1134" w:type="dxa"/>
            <w:noWrap/>
            <w:vAlign w:val="center"/>
          </w:tcPr>
          <w:p w14:paraId="57C9BD79" w14:textId="795BF6E1" w:rsidR="001E217C" w:rsidRPr="001E217C" w:rsidRDefault="001E217C" w:rsidP="001E217C">
            <w:pPr>
              <w:pStyle w:val="af4"/>
              <w:jc w:val="center"/>
              <w:rPr>
                <w:rFonts w:ascii="Times New Roman" w:hAnsi="Times New Roman"/>
              </w:rPr>
            </w:pPr>
            <w:r w:rsidRPr="001E217C">
              <w:rPr>
                <w:rFonts w:ascii="Times New Roman" w:hAnsi="Times New Roman"/>
              </w:rPr>
              <w:t>17,0</w:t>
            </w:r>
          </w:p>
        </w:tc>
        <w:tc>
          <w:tcPr>
            <w:tcW w:w="1276" w:type="dxa"/>
            <w:noWrap/>
            <w:vAlign w:val="center"/>
          </w:tcPr>
          <w:p w14:paraId="7176BC78" w14:textId="21EC12E3" w:rsidR="001E217C" w:rsidRPr="001E217C" w:rsidRDefault="001E217C" w:rsidP="001E217C">
            <w:pPr>
              <w:pStyle w:val="af4"/>
              <w:jc w:val="center"/>
              <w:rPr>
                <w:rFonts w:ascii="Times New Roman" w:hAnsi="Times New Roman"/>
              </w:rPr>
            </w:pPr>
            <w:r w:rsidRPr="001E217C">
              <w:rPr>
                <w:rFonts w:ascii="Times New Roman" w:hAnsi="Times New Roman"/>
              </w:rPr>
              <w:t>17,3</w:t>
            </w:r>
          </w:p>
        </w:tc>
        <w:tc>
          <w:tcPr>
            <w:tcW w:w="850" w:type="dxa"/>
            <w:noWrap/>
            <w:vAlign w:val="center"/>
          </w:tcPr>
          <w:p w14:paraId="73294EE9" w14:textId="45CC1724" w:rsidR="001E217C" w:rsidRPr="001E217C" w:rsidRDefault="001E217C" w:rsidP="001E217C">
            <w:pPr>
              <w:pStyle w:val="af4"/>
              <w:jc w:val="center"/>
              <w:rPr>
                <w:rFonts w:ascii="Times New Roman" w:hAnsi="Times New Roman"/>
              </w:rPr>
            </w:pPr>
            <w:r w:rsidRPr="001E217C">
              <w:rPr>
                <w:rFonts w:ascii="Times New Roman" w:hAnsi="Times New Roman"/>
              </w:rPr>
              <w:t>101,9</w:t>
            </w:r>
          </w:p>
        </w:tc>
        <w:tc>
          <w:tcPr>
            <w:tcW w:w="1134" w:type="dxa"/>
            <w:noWrap/>
            <w:vAlign w:val="center"/>
          </w:tcPr>
          <w:p w14:paraId="12C542A6" w14:textId="452EF5DE" w:rsidR="001E217C" w:rsidRPr="00A00834" w:rsidRDefault="0043097C" w:rsidP="001E217C">
            <w:pPr>
              <w:pStyle w:val="af4"/>
              <w:jc w:val="center"/>
              <w:rPr>
                <w:rFonts w:ascii="Times New Roman" w:hAnsi="Times New Roman"/>
              </w:rPr>
            </w:pPr>
            <w:r>
              <w:rPr>
                <w:rFonts w:ascii="Times New Roman" w:hAnsi="Times New Roman"/>
              </w:rPr>
              <w:t>13,0</w:t>
            </w:r>
          </w:p>
        </w:tc>
        <w:tc>
          <w:tcPr>
            <w:tcW w:w="1276" w:type="dxa"/>
            <w:noWrap/>
            <w:vAlign w:val="center"/>
          </w:tcPr>
          <w:p w14:paraId="349A937A" w14:textId="3F2E46B8" w:rsidR="001E217C" w:rsidRPr="00A00834" w:rsidRDefault="0043097C" w:rsidP="001E217C">
            <w:pPr>
              <w:pStyle w:val="af4"/>
              <w:jc w:val="center"/>
              <w:rPr>
                <w:rFonts w:ascii="Times New Roman" w:hAnsi="Times New Roman"/>
              </w:rPr>
            </w:pPr>
            <w:r>
              <w:rPr>
                <w:rFonts w:ascii="Times New Roman" w:hAnsi="Times New Roman"/>
              </w:rPr>
              <w:t>12,6</w:t>
            </w:r>
          </w:p>
        </w:tc>
        <w:tc>
          <w:tcPr>
            <w:tcW w:w="850" w:type="dxa"/>
            <w:noWrap/>
            <w:vAlign w:val="center"/>
          </w:tcPr>
          <w:p w14:paraId="29187980" w14:textId="179DFF53" w:rsidR="001E217C" w:rsidRPr="00A00834" w:rsidRDefault="0043097C" w:rsidP="001E217C">
            <w:pPr>
              <w:pStyle w:val="af4"/>
              <w:jc w:val="center"/>
              <w:rPr>
                <w:rFonts w:ascii="Times New Roman" w:hAnsi="Times New Roman"/>
              </w:rPr>
            </w:pPr>
            <w:r>
              <w:rPr>
                <w:rFonts w:ascii="Times New Roman" w:hAnsi="Times New Roman"/>
              </w:rPr>
              <w:t>96,6</w:t>
            </w:r>
          </w:p>
        </w:tc>
        <w:tc>
          <w:tcPr>
            <w:tcW w:w="1418" w:type="dxa"/>
            <w:noWrap/>
            <w:vAlign w:val="center"/>
          </w:tcPr>
          <w:p w14:paraId="2AF9F699" w14:textId="794A0B91" w:rsidR="001E217C" w:rsidRPr="00A00834" w:rsidRDefault="0006011D" w:rsidP="001E217C">
            <w:pPr>
              <w:pStyle w:val="af4"/>
              <w:jc w:val="center"/>
              <w:rPr>
                <w:rFonts w:ascii="Times New Roman" w:hAnsi="Times New Roman"/>
              </w:rPr>
            </w:pPr>
            <w:r>
              <w:rPr>
                <w:rFonts w:ascii="Times New Roman" w:hAnsi="Times New Roman"/>
              </w:rPr>
              <w:t>72,5</w:t>
            </w:r>
          </w:p>
        </w:tc>
      </w:tr>
      <w:tr w:rsidR="001E217C" w:rsidRPr="00A00834" w14:paraId="1D407DF8" w14:textId="77777777" w:rsidTr="0006011D">
        <w:trPr>
          <w:trHeight w:val="630"/>
        </w:trPr>
        <w:tc>
          <w:tcPr>
            <w:tcW w:w="2552" w:type="dxa"/>
            <w:vAlign w:val="center"/>
          </w:tcPr>
          <w:p w14:paraId="164D7707" w14:textId="1ED21FA5" w:rsidR="001E217C" w:rsidRPr="00A00834" w:rsidRDefault="001E217C" w:rsidP="001E217C">
            <w:pPr>
              <w:pStyle w:val="af4"/>
              <w:rPr>
                <w:rFonts w:ascii="Times New Roman" w:hAnsi="Times New Roman"/>
              </w:rPr>
            </w:pPr>
            <w:r w:rsidRPr="00A00834">
              <w:rPr>
                <w:rFonts w:ascii="Times New Roman" w:hAnsi="Times New Roman"/>
              </w:rPr>
              <w:t>Доходы от продажи материальных и нематериальных активов</w:t>
            </w:r>
          </w:p>
        </w:tc>
        <w:tc>
          <w:tcPr>
            <w:tcW w:w="1134" w:type="dxa"/>
            <w:noWrap/>
            <w:vAlign w:val="center"/>
          </w:tcPr>
          <w:p w14:paraId="34DBF40D" w14:textId="4C00BE3A" w:rsidR="001E217C" w:rsidRPr="001E217C" w:rsidRDefault="001E217C" w:rsidP="001E217C">
            <w:pPr>
              <w:pStyle w:val="af4"/>
              <w:jc w:val="center"/>
              <w:rPr>
                <w:rFonts w:ascii="Times New Roman" w:hAnsi="Times New Roman"/>
              </w:rPr>
            </w:pPr>
            <w:r w:rsidRPr="001E217C">
              <w:rPr>
                <w:rFonts w:ascii="Times New Roman" w:hAnsi="Times New Roman"/>
              </w:rPr>
              <w:t>19,2</w:t>
            </w:r>
          </w:p>
        </w:tc>
        <w:tc>
          <w:tcPr>
            <w:tcW w:w="1276" w:type="dxa"/>
            <w:noWrap/>
            <w:vAlign w:val="center"/>
          </w:tcPr>
          <w:p w14:paraId="752E6C83" w14:textId="2295E713" w:rsidR="001E217C" w:rsidRPr="001E217C" w:rsidRDefault="001E217C" w:rsidP="001E217C">
            <w:pPr>
              <w:pStyle w:val="af4"/>
              <w:jc w:val="center"/>
              <w:rPr>
                <w:rFonts w:ascii="Times New Roman" w:hAnsi="Times New Roman"/>
              </w:rPr>
            </w:pPr>
            <w:r w:rsidRPr="001E217C">
              <w:rPr>
                <w:rFonts w:ascii="Times New Roman" w:hAnsi="Times New Roman"/>
              </w:rPr>
              <w:t>19,1</w:t>
            </w:r>
          </w:p>
        </w:tc>
        <w:tc>
          <w:tcPr>
            <w:tcW w:w="850" w:type="dxa"/>
            <w:noWrap/>
            <w:vAlign w:val="center"/>
          </w:tcPr>
          <w:p w14:paraId="1105DCF9" w14:textId="6B11528C" w:rsidR="001E217C" w:rsidRPr="001E217C" w:rsidRDefault="001E217C" w:rsidP="001E217C">
            <w:pPr>
              <w:pStyle w:val="af4"/>
              <w:jc w:val="center"/>
              <w:rPr>
                <w:rFonts w:ascii="Times New Roman" w:hAnsi="Times New Roman"/>
              </w:rPr>
            </w:pPr>
            <w:r w:rsidRPr="001E217C">
              <w:rPr>
                <w:rFonts w:ascii="Times New Roman" w:hAnsi="Times New Roman"/>
              </w:rPr>
              <w:t>99,7</w:t>
            </w:r>
          </w:p>
        </w:tc>
        <w:tc>
          <w:tcPr>
            <w:tcW w:w="1134" w:type="dxa"/>
            <w:noWrap/>
            <w:vAlign w:val="center"/>
          </w:tcPr>
          <w:p w14:paraId="28FAE7D8" w14:textId="02D8197D" w:rsidR="001E217C" w:rsidRPr="00A00834" w:rsidRDefault="0043097C" w:rsidP="001E217C">
            <w:pPr>
              <w:pStyle w:val="af4"/>
              <w:jc w:val="center"/>
              <w:rPr>
                <w:rFonts w:ascii="Times New Roman" w:hAnsi="Times New Roman"/>
              </w:rPr>
            </w:pPr>
            <w:r>
              <w:rPr>
                <w:rFonts w:ascii="Times New Roman" w:hAnsi="Times New Roman"/>
              </w:rPr>
              <w:t>21,6</w:t>
            </w:r>
          </w:p>
        </w:tc>
        <w:tc>
          <w:tcPr>
            <w:tcW w:w="1276" w:type="dxa"/>
            <w:noWrap/>
            <w:vAlign w:val="center"/>
          </w:tcPr>
          <w:p w14:paraId="3C9D0377" w14:textId="2B84ED0C" w:rsidR="001E217C" w:rsidRPr="00A00834" w:rsidRDefault="0043097C" w:rsidP="001E217C">
            <w:pPr>
              <w:pStyle w:val="af4"/>
              <w:jc w:val="center"/>
              <w:rPr>
                <w:rFonts w:ascii="Times New Roman" w:hAnsi="Times New Roman"/>
              </w:rPr>
            </w:pPr>
            <w:r>
              <w:rPr>
                <w:rFonts w:ascii="Times New Roman" w:hAnsi="Times New Roman"/>
              </w:rPr>
              <w:t>21,7</w:t>
            </w:r>
          </w:p>
        </w:tc>
        <w:tc>
          <w:tcPr>
            <w:tcW w:w="850" w:type="dxa"/>
            <w:noWrap/>
            <w:vAlign w:val="center"/>
          </w:tcPr>
          <w:p w14:paraId="6E9AB655" w14:textId="118A0FD2" w:rsidR="001E217C" w:rsidRPr="00A00834" w:rsidRDefault="0043097C" w:rsidP="001E217C">
            <w:pPr>
              <w:pStyle w:val="af4"/>
              <w:jc w:val="center"/>
              <w:rPr>
                <w:rFonts w:ascii="Times New Roman" w:hAnsi="Times New Roman"/>
              </w:rPr>
            </w:pPr>
            <w:r>
              <w:rPr>
                <w:rFonts w:ascii="Times New Roman" w:hAnsi="Times New Roman"/>
              </w:rPr>
              <w:t>100,4</w:t>
            </w:r>
          </w:p>
        </w:tc>
        <w:tc>
          <w:tcPr>
            <w:tcW w:w="1418" w:type="dxa"/>
            <w:noWrap/>
            <w:vAlign w:val="center"/>
          </w:tcPr>
          <w:p w14:paraId="4051CD5F" w14:textId="0E9E3A5E" w:rsidR="001E217C" w:rsidRPr="00A00834" w:rsidRDefault="0006011D" w:rsidP="001E217C">
            <w:pPr>
              <w:pStyle w:val="af4"/>
              <w:jc w:val="center"/>
              <w:rPr>
                <w:rFonts w:ascii="Times New Roman" w:hAnsi="Times New Roman"/>
              </w:rPr>
            </w:pPr>
            <w:r>
              <w:rPr>
                <w:rFonts w:ascii="Times New Roman" w:hAnsi="Times New Roman"/>
              </w:rPr>
              <w:t>113,3</w:t>
            </w:r>
          </w:p>
        </w:tc>
      </w:tr>
      <w:tr w:rsidR="001E217C" w:rsidRPr="00A00834" w14:paraId="3397008C" w14:textId="77777777" w:rsidTr="0006011D">
        <w:trPr>
          <w:trHeight w:val="563"/>
        </w:trPr>
        <w:tc>
          <w:tcPr>
            <w:tcW w:w="2552" w:type="dxa"/>
            <w:vAlign w:val="center"/>
          </w:tcPr>
          <w:p w14:paraId="4E2D5F5F" w14:textId="6090453F" w:rsidR="001E217C" w:rsidRPr="00A00834" w:rsidRDefault="001E217C" w:rsidP="001E217C">
            <w:pPr>
              <w:pStyle w:val="af4"/>
              <w:rPr>
                <w:rFonts w:ascii="Times New Roman" w:hAnsi="Times New Roman"/>
              </w:rPr>
            </w:pPr>
            <w:r w:rsidRPr="00A00834">
              <w:rPr>
                <w:rFonts w:ascii="Times New Roman" w:hAnsi="Times New Roman"/>
              </w:rPr>
              <w:t>Платежи при пользовании природными ресурсами</w:t>
            </w:r>
          </w:p>
        </w:tc>
        <w:tc>
          <w:tcPr>
            <w:tcW w:w="1134" w:type="dxa"/>
            <w:noWrap/>
            <w:vAlign w:val="center"/>
          </w:tcPr>
          <w:p w14:paraId="3DB095E8" w14:textId="052C7DD8" w:rsidR="001E217C" w:rsidRPr="001E217C" w:rsidRDefault="001E217C" w:rsidP="001E217C">
            <w:pPr>
              <w:pStyle w:val="af4"/>
              <w:jc w:val="center"/>
              <w:rPr>
                <w:rFonts w:ascii="Times New Roman" w:hAnsi="Times New Roman"/>
              </w:rPr>
            </w:pPr>
            <w:r w:rsidRPr="001E217C">
              <w:rPr>
                <w:rFonts w:ascii="Times New Roman" w:hAnsi="Times New Roman"/>
              </w:rPr>
              <w:t>10,0</w:t>
            </w:r>
          </w:p>
        </w:tc>
        <w:tc>
          <w:tcPr>
            <w:tcW w:w="1276" w:type="dxa"/>
            <w:noWrap/>
            <w:vAlign w:val="center"/>
          </w:tcPr>
          <w:p w14:paraId="3A73A951" w14:textId="58C2EB43" w:rsidR="001E217C" w:rsidRPr="001E217C" w:rsidRDefault="001E217C" w:rsidP="001E217C">
            <w:pPr>
              <w:pStyle w:val="af4"/>
              <w:jc w:val="center"/>
              <w:rPr>
                <w:rFonts w:ascii="Times New Roman" w:hAnsi="Times New Roman"/>
              </w:rPr>
            </w:pPr>
            <w:r w:rsidRPr="001E217C">
              <w:rPr>
                <w:rFonts w:ascii="Times New Roman" w:hAnsi="Times New Roman"/>
              </w:rPr>
              <w:t>9,7</w:t>
            </w:r>
          </w:p>
        </w:tc>
        <w:tc>
          <w:tcPr>
            <w:tcW w:w="850" w:type="dxa"/>
            <w:noWrap/>
            <w:vAlign w:val="center"/>
          </w:tcPr>
          <w:p w14:paraId="02335F92" w14:textId="486F4EBB" w:rsidR="001E217C" w:rsidRPr="001E217C" w:rsidRDefault="001E217C" w:rsidP="001E217C">
            <w:pPr>
              <w:pStyle w:val="af4"/>
              <w:jc w:val="center"/>
              <w:rPr>
                <w:rFonts w:ascii="Times New Roman" w:hAnsi="Times New Roman"/>
              </w:rPr>
            </w:pPr>
            <w:r w:rsidRPr="001E217C">
              <w:rPr>
                <w:rFonts w:ascii="Times New Roman" w:hAnsi="Times New Roman"/>
              </w:rPr>
              <w:t>96,7</w:t>
            </w:r>
          </w:p>
        </w:tc>
        <w:tc>
          <w:tcPr>
            <w:tcW w:w="1134" w:type="dxa"/>
            <w:noWrap/>
            <w:vAlign w:val="center"/>
          </w:tcPr>
          <w:p w14:paraId="07E62109" w14:textId="250358EF" w:rsidR="001E217C" w:rsidRPr="00A00834" w:rsidRDefault="0043097C" w:rsidP="001E217C">
            <w:pPr>
              <w:pStyle w:val="af4"/>
              <w:jc w:val="center"/>
              <w:rPr>
                <w:rFonts w:ascii="Times New Roman" w:hAnsi="Times New Roman"/>
              </w:rPr>
            </w:pPr>
            <w:r>
              <w:rPr>
                <w:rFonts w:ascii="Times New Roman" w:hAnsi="Times New Roman"/>
              </w:rPr>
              <w:t>17,0</w:t>
            </w:r>
          </w:p>
        </w:tc>
        <w:tc>
          <w:tcPr>
            <w:tcW w:w="1276" w:type="dxa"/>
            <w:noWrap/>
            <w:vAlign w:val="center"/>
          </w:tcPr>
          <w:p w14:paraId="228E0434" w14:textId="69C0EF21" w:rsidR="001E217C" w:rsidRPr="00A00834" w:rsidRDefault="0043097C" w:rsidP="001E217C">
            <w:pPr>
              <w:pStyle w:val="af4"/>
              <w:jc w:val="center"/>
              <w:rPr>
                <w:rFonts w:ascii="Times New Roman" w:hAnsi="Times New Roman"/>
              </w:rPr>
            </w:pPr>
            <w:r>
              <w:rPr>
                <w:rFonts w:ascii="Times New Roman" w:hAnsi="Times New Roman"/>
              </w:rPr>
              <w:t>16,7</w:t>
            </w:r>
          </w:p>
        </w:tc>
        <w:tc>
          <w:tcPr>
            <w:tcW w:w="850" w:type="dxa"/>
            <w:noWrap/>
            <w:vAlign w:val="center"/>
          </w:tcPr>
          <w:p w14:paraId="3D44169F" w14:textId="497F7844" w:rsidR="001E217C" w:rsidRPr="00A00834" w:rsidRDefault="0043097C" w:rsidP="001E217C">
            <w:pPr>
              <w:pStyle w:val="af4"/>
              <w:jc w:val="center"/>
              <w:rPr>
                <w:rFonts w:ascii="Times New Roman" w:hAnsi="Times New Roman"/>
              </w:rPr>
            </w:pPr>
            <w:r>
              <w:rPr>
                <w:rFonts w:ascii="Times New Roman" w:hAnsi="Times New Roman"/>
              </w:rPr>
              <w:t>98,4</w:t>
            </w:r>
          </w:p>
        </w:tc>
        <w:tc>
          <w:tcPr>
            <w:tcW w:w="1418" w:type="dxa"/>
            <w:noWrap/>
            <w:vAlign w:val="center"/>
          </w:tcPr>
          <w:p w14:paraId="7824B740" w14:textId="0FE5041D" w:rsidR="001E217C" w:rsidRPr="00A00834" w:rsidRDefault="0006011D" w:rsidP="001E217C">
            <w:pPr>
              <w:pStyle w:val="af4"/>
              <w:jc w:val="center"/>
              <w:rPr>
                <w:rFonts w:ascii="Times New Roman" w:hAnsi="Times New Roman"/>
              </w:rPr>
            </w:pPr>
            <w:r>
              <w:rPr>
                <w:rFonts w:ascii="Times New Roman" w:hAnsi="Times New Roman"/>
              </w:rPr>
              <w:t>173,0</w:t>
            </w:r>
          </w:p>
        </w:tc>
      </w:tr>
      <w:tr w:rsidR="001E217C" w:rsidRPr="00A00834" w14:paraId="5CA6776E" w14:textId="77777777" w:rsidTr="0006011D">
        <w:trPr>
          <w:trHeight w:val="360"/>
        </w:trPr>
        <w:tc>
          <w:tcPr>
            <w:tcW w:w="2552" w:type="dxa"/>
            <w:vAlign w:val="center"/>
          </w:tcPr>
          <w:p w14:paraId="42FCBCB9" w14:textId="77777777" w:rsidR="001E217C" w:rsidRPr="00A00834" w:rsidRDefault="001E217C" w:rsidP="001E217C">
            <w:pPr>
              <w:pStyle w:val="af4"/>
              <w:rPr>
                <w:rFonts w:ascii="Times New Roman" w:hAnsi="Times New Roman"/>
              </w:rPr>
            </w:pPr>
            <w:r w:rsidRPr="00A00834">
              <w:rPr>
                <w:rFonts w:ascii="Times New Roman" w:hAnsi="Times New Roman"/>
              </w:rPr>
              <w:t>Штрафы, санкции</w:t>
            </w:r>
          </w:p>
        </w:tc>
        <w:tc>
          <w:tcPr>
            <w:tcW w:w="1134" w:type="dxa"/>
            <w:noWrap/>
            <w:vAlign w:val="center"/>
          </w:tcPr>
          <w:p w14:paraId="74E0D215" w14:textId="4B22BB8E" w:rsidR="001E217C" w:rsidRPr="001E217C" w:rsidRDefault="001E217C" w:rsidP="001E217C">
            <w:pPr>
              <w:pStyle w:val="af4"/>
              <w:jc w:val="center"/>
              <w:rPr>
                <w:rFonts w:ascii="Times New Roman" w:hAnsi="Times New Roman"/>
              </w:rPr>
            </w:pPr>
            <w:r w:rsidRPr="001E217C">
              <w:rPr>
                <w:rFonts w:ascii="Times New Roman" w:hAnsi="Times New Roman"/>
              </w:rPr>
              <w:t>20,0</w:t>
            </w:r>
          </w:p>
        </w:tc>
        <w:tc>
          <w:tcPr>
            <w:tcW w:w="1276" w:type="dxa"/>
            <w:noWrap/>
            <w:vAlign w:val="center"/>
          </w:tcPr>
          <w:p w14:paraId="6FE85767" w14:textId="2E0ABF4A" w:rsidR="001E217C" w:rsidRPr="001E217C" w:rsidRDefault="001E217C" w:rsidP="001E217C">
            <w:pPr>
              <w:pStyle w:val="af4"/>
              <w:jc w:val="center"/>
              <w:rPr>
                <w:rFonts w:ascii="Times New Roman" w:hAnsi="Times New Roman"/>
              </w:rPr>
            </w:pPr>
            <w:r w:rsidRPr="001E217C">
              <w:rPr>
                <w:rFonts w:ascii="Times New Roman" w:hAnsi="Times New Roman"/>
              </w:rPr>
              <w:t>20,1</w:t>
            </w:r>
          </w:p>
        </w:tc>
        <w:tc>
          <w:tcPr>
            <w:tcW w:w="850" w:type="dxa"/>
            <w:noWrap/>
            <w:vAlign w:val="center"/>
          </w:tcPr>
          <w:p w14:paraId="3F6DFA49" w14:textId="14E84929" w:rsidR="001E217C" w:rsidRPr="001E217C" w:rsidRDefault="001E217C" w:rsidP="001E217C">
            <w:pPr>
              <w:pStyle w:val="af4"/>
              <w:jc w:val="center"/>
              <w:rPr>
                <w:rFonts w:ascii="Times New Roman" w:hAnsi="Times New Roman"/>
              </w:rPr>
            </w:pPr>
            <w:r w:rsidRPr="001E217C">
              <w:rPr>
                <w:rFonts w:ascii="Times New Roman" w:hAnsi="Times New Roman"/>
              </w:rPr>
              <w:t>100,4</w:t>
            </w:r>
          </w:p>
        </w:tc>
        <w:tc>
          <w:tcPr>
            <w:tcW w:w="1134" w:type="dxa"/>
            <w:noWrap/>
            <w:vAlign w:val="center"/>
          </w:tcPr>
          <w:p w14:paraId="7927A3B3" w14:textId="27368C80" w:rsidR="001E217C" w:rsidRPr="00A00834" w:rsidRDefault="0043097C" w:rsidP="001E217C">
            <w:pPr>
              <w:pStyle w:val="af4"/>
              <w:jc w:val="center"/>
              <w:rPr>
                <w:rFonts w:ascii="Times New Roman" w:hAnsi="Times New Roman"/>
              </w:rPr>
            </w:pPr>
            <w:r>
              <w:rPr>
                <w:rFonts w:ascii="Times New Roman" w:hAnsi="Times New Roman"/>
              </w:rPr>
              <w:t>14,0</w:t>
            </w:r>
          </w:p>
        </w:tc>
        <w:tc>
          <w:tcPr>
            <w:tcW w:w="1276" w:type="dxa"/>
            <w:noWrap/>
            <w:vAlign w:val="center"/>
          </w:tcPr>
          <w:p w14:paraId="00BFFA6D" w14:textId="7AD45C0F" w:rsidR="001E217C" w:rsidRPr="00A00834" w:rsidRDefault="0043097C" w:rsidP="001E217C">
            <w:pPr>
              <w:pStyle w:val="af4"/>
              <w:jc w:val="center"/>
              <w:rPr>
                <w:rFonts w:ascii="Times New Roman" w:hAnsi="Times New Roman"/>
              </w:rPr>
            </w:pPr>
            <w:r>
              <w:rPr>
                <w:rFonts w:ascii="Times New Roman" w:hAnsi="Times New Roman"/>
              </w:rPr>
              <w:t>14,2</w:t>
            </w:r>
          </w:p>
        </w:tc>
        <w:tc>
          <w:tcPr>
            <w:tcW w:w="850" w:type="dxa"/>
            <w:noWrap/>
            <w:vAlign w:val="center"/>
          </w:tcPr>
          <w:p w14:paraId="5FF6C664" w14:textId="62772497" w:rsidR="001E217C" w:rsidRPr="00A00834" w:rsidRDefault="0043097C" w:rsidP="001E217C">
            <w:pPr>
              <w:pStyle w:val="af4"/>
              <w:jc w:val="center"/>
              <w:rPr>
                <w:rFonts w:ascii="Times New Roman" w:hAnsi="Times New Roman"/>
              </w:rPr>
            </w:pPr>
            <w:r>
              <w:rPr>
                <w:rFonts w:ascii="Times New Roman" w:hAnsi="Times New Roman"/>
              </w:rPr>
              <w:t>101,3</w:t>
            </w:r>
          </w:p>
        </w:tc>
        <w:tc>
          <w:tcPr>
            <w:tcW w:w="1418" w:type="dxa"/>
            <w:noWrap/>
            <w:vAlign w:val="center"/>
          </w:tcPr>
          <w:p w14:paraId="1925DD46" w14:textId="4B610AC2" w:rsidR="001E217C" w:rsidRPr="00A00834" w:rsidRDefault="0006011D" w:rsidP="001E217C">
            <w:pPr>
              <w:pStyle w:val="af4"/>
              <w:jc w:val="center"/>
              <w:rPr>
                <w:rFonts w:ascii="Times New Roman" w:hAnsi="Times New Roman"/>
              </w:rPr>
            </w:pPr>
            <w:r>
              <w:rPr>
                <w:rFonts w:ascii="Times New Roman" w:hAnsi="Times New Roman"/>
              </w:rPr>
              <w:t>70,6</w:t>
            </w:r>
          </w:p>
        </w:tc>
      </w:tr>
      <w:tr w:rsidR="001E217C" w:rsidRPr="00A00834" w14:paraId="776C3F44" w14:textId="77777777" w:rsidTr="0006011D">
        <w:trPr>
          <w:trHeight w:val="537"/>
        </w:trPr>
        <w:tc>
          <w:tcPr>
            <w:tcW w:w="2552" w:type="dxa"/>
            <w:vAlign w:val="center"/>
          </w:tcPr>
          <w:p w14:paraId="7940AF38" w14:textId="142395D4" w:rsidR="001E217C" w:rsidRPr="00A00834" w:rsidRDefault="001E217C" w:rsidP="001E217C">
            <w:pPr>
              <w:pStyle w:val="af4"/>
              <w:rPr>
                <w:rFonts w:ascii="Times New Roman" w:hAnsi="Times New Roman"/>
              </w:rPr>
            </w:pPr>
            <w:r w:rsidRPr="00A00834">
              <w:rPr>
                <w:rFonts w:ascii="Times New Roman" w:hAnsi="Times New Roman"/>
              </w:rPr>
              <w:t>Доходы от оказания платных услуг и компенсации затрат</w:t>
            </w:r>
          </w:p>
        </w:tc>
        <w:tc>
          <w:tcPr>
            <w:tcW w:w="1134" w:type="dxa"/>
            <w:noWrap/>
            <w:vAlign w:val="center"/>
          </w:tcPr>
          <w:p w14:paraId="418EE5A3" w14:textId="1E2CC176" w:rsidR="001E217C" w:rsidRPr="001E217C" w:rsidRDefault="001E217C" w:rsidP="001E217C">
            <w:pPr>
              <w:pStyle w:val="af4"/>
              <w:jc w:val="center"/>
              <w:rPr>
                <w:rFonts w:ascii="Times New Roman" w:hAnsi="Times New Roman"/>
              </w:rPr>
            </w:pPr>
            <w:r w:rsidRPr="001E217C">
              <w:rPr>
                <w:rFonts w:ascii="Times New Roman" w:hAnsi="Times New Roman"/>
              </w:rPr>
              <w:t>11,0</w:t>
            </w:r>
          </w:p>
        </w:tc>
        <w:tc>
          <w:tcPr>
            <w:tcW w:w="1276" w:type="dxa"/>
            <w:noWrap/>
            <w:vAlign w:val="center"/>
          </w:tcPr>
          <w:p w14:paraId="220C8671" w14:textId="31F9E886" w:rsidR="001E217C" w:rsidRPr="001E217C" w:rsidRDefault="001E217C" w:rsidP="001E217C">
            <w:pPr>
              <w:pStyle w:val="af4"/>
              <w:jc w:val="center"/>
              <w:rPr>
                <w:rFonts w:ascii="Times New Roman" w:hAnsi="Times New Roman"/>
              </w:rPr>
            </w:pPr>
            <w:r w:rsidRPr="001E217C">
              <w:rPr>
                <w:rFonts w:ascii="Times New Roman" w:hAnsi="Times New Roman"/>
              </w:rPr>
              <w:t>10,6</w:t>
            </w:r>
          </w:p>
        </w:tc>
        <w:tc>
          <w:tcPr>
            <w:tcW w:w="850" w:type="dxa"/>
            <w:noWrap/>
            <w:vAlign w:val="center"/>
          </w:tcPr>
          <w:p w14:paraId="558E69ED" w14:textId="2A61123D" w:rsidR="001E217C" w:rsidRPr="001E217C" w:rsidRDefault="001E217C" w:rsidP="001E217C">
            <w:pPr>
              <w:pStyle w:val="af4"/>
              <w:jc w:val="center"/>
              <w:rPr>
                <w:rFonts w:ascii="Times New Roman" w:hAnsi="Times New Roman"/>
              </w:rPr>
            </w:pPr>
            <w:r w:rsidRPr="001E217C">
              <w:rPr>
                <w:rFonts w:ascii="Times New Roman" w:hAnsi="Times New Roman"/>
              </w:rPr>
              <w:t>96,3</w:t>
            </w:r>
          </w:p>
        </w:tc>
        <w:tc>
          <w:tcPr>
            <w:tcW w:w="1134" w:type="dxa"/>
            <w:noWrap/>
            <w:vAlign w:val="center"/>
          </w:tcPr>
          <w:p w14:paraId="538290DF" w14:textId="38C6DDBA" w:rsidR="001E217C" w:rsidRPr="00A00834" w:rsidRDefault="0043097C" w:rsidP="001E217C">
            <w:pPr>
              <w:pStyle w:val="af4"/>
              <w:jc w:val="center"/>
              <w:rPr>
                <w:rFonts w:ascii="Times New Roman" w:hAnsi="Times New Roman"/>
              </w:rPr>
            </w:pPr>
            <w:r>
              <w:rPr>
                <w:rFonts w:ascii="Times New Roman" w:hAnsi="Times New Roman"/>
              </w:rPr>
              <w:t>9,3</w:t>
            </w:r>
          </w:p>
        </w:tc>
        <w:tc>
          <w:tcPr>
            <w:tcW w:w="1276" w:type="dxa"/>
            <w:noWrap/>
            <w:vAlign w:val="center"/>
          </w:tcPr>
          <w:p w14:paraId="52FCAACE" w14:textId="45871615" w:rsidR="001E217C" w:rsidRPr="00A00834" w:rsidRDefault="0043097C" w:rsidP="001E217C">
            <w:pPr>
              <w:pStyle w:val="af4"/>
              <w:jc w:val="center"/>
              <w:rPr>
                <w:rFonts w:ascii="Times New Roman" w:hAnsi="Times New Roman"/>
              </w:rPr>
            </w:pPr>
            <w:r>
              <w:rPr>
                <w:rFonts w:ascii="Times New Roman" w:hAnsi="Times New Roman"/>
              </w:rPr>
              <w:t>9,28</w:t>
            </w:r>
          </w:p>
        </w:tc>
        <w:tc>
          <w:tcPr>
            <w:tcW w:w="850" w:type="dxa"/>
            <w:noWrap/>
            <w:vAlign w:val="center"/>
          </w:tcPr>
          <w:p w14:paraId="42317AFA" w14:textId="67469DFC" w:rsidR="001E217C" w:rsidRPr="00A00834" w:rsidRDefault="0043097C" w:rsidP="001E217C">
            <w:pPr>
              <w:pStyle w:val="af4"/>
              <w:jc w:val="center"/>
              <w:rPr>
                <w:rFonts w:ascii="Times New Roman" w:hAnsi="Times New Roman"/>
              </w:rPr>
            </w:pPr>
            <w:r>
              <w:rPr>
                <w:rFonts w:ascii="Times New Roman" w:hAnsi="Times New Roman"/>
              </w:rPr>
              <w:t>99,8</w:t>
            </w:r>
          </w:p>
        </w:tc>
        <w:tc>
          <w:tcPr>
            <w:tcW w:w="1418" w:type="dxa"/>
            <w:noWrap/>
            <w:vAlign w:val="center"/>
          </w:tcPr>
          <w:p w14:paraId="7F479000" w14:textId="279B6D49" w:rsidR="001E217C" w:rsidRPr="00A00834" w:rsidRDefault="0006011D" w:rsidP="001E217C">
            <w:pPr>
              <w:pStyle w:val="af4"/>
              <w:jc w:val="center"/>
              <w:rPr>
                <w:rFonts w:ascii="Times New Roman" w:hAnsi="Times New Roman"/>
              </w:rPr>
            </w:pPr>
            <w:r>
              <w:rPr>
                <w:rFonts w:ascii="Times New Roman" w:hAnsi="Times New Roman"/>
              </w:rPr>
              <w:t>87,7</w:t>
            </w:r>
          </w:p>
        </w:tc>
      </w:tr>
      <w:tr w:rsidR="001E217C" w:rsidRPr="00A00834" w14:paraId="363E6D59" w14:textId="77777777" w:rsidTr="0006011D">
        <w:trPr>
          <w:trHeight w:val="435"/>
        </w:trPr>
        <w:tc>
          <w:tcPr>
            <w:tcW w:w="2552" w:type="dxa"/>
            <w:vAlign w:val="center"/>
          </w:tcPr>
          <w:p w14:paraId="0EC409DE" w14:textId="44AC4E5E" w:rsidR="001E217C" w:rsidRPr="00A00834" w:rsidRDefault="001E217C" w:rsidP="001E217C">
            <w:pPr>
              <w:pStyle w:val="af4"/>
              <w:rPr>
                <w:rFonts w:ascii="Times New Roman" w:hAnsi="Times New Roman"/>
              </w:rPr>
            </w:pPr>
            <w:r w:rsidRPr="00A00834">
              <w:rPr>
                <w:rFonts w:ascii="Times New Roman" w:hAnsi="Times New Roman"/>
              </w:rPr>
              <w:lastRenderedPageBreak/>
              <w:t xml:space="preserve">Прочие неналоговые доходы </w:t>
            </w:r>
          </w:p>
        </w:tc>
        <w:tc>
          <w:tcPr>
            <w:tcW w:w="1134" w:type="dxa"/>
            <w:noWrap/>
            <w:vAlign w:val="center"/>
          </w:tcPr>
          <w:p w14:paraId="11BB4E5C" w14:textId="10B8A249" w:rsidR="001E217C" w:rsidRPr="001E217C" w:rsidRDefault="001E217C" w:rsidP="001E217C">
            <w:pPr>
              <w:pStyle w:val="af4"/>
              <w:jc w:val="center"/>
              <w:rPr>
                <w:rFonts w:ascii="Times New Roman" w:hAnsi="Times New Roman"/>
              </w:rPr>
            </w:pPr>
            <w:r w:rsidRPr="001E217C">
              <w:rPr>
                <w:rFonts w:ascii="Times New Roman" w:hAnsi="Times New Roman"/>
              </w:rPr>
              <w:t>7,42</w:t>
            </w:r>
          </w:p>
        </w:tc>
        <w:tc>
          <w:tcPr>
            <w:tcW w:w="1276" w:type="dxa"/>
            <w:noWrap/>
            <w:vAlign w:val="center"/>
          </w:tcPr>
          <w:p w14:paraId="59B9E88D" w14:textId="41EE83EF" w:rsidR="001E217C" w:rsidRPr="001E217C" w:rsidRDefault="001E217C" w:rsidP="001E217C">
            <w:pPr>
              <w:pStyle w:val="af4"/>
              <w:jc w:val="center"/>
              <w:rPr>
                <w:rFonts w:ascii="Times New Roman" w:hAnsi="Times New Roman"/>
              </w:rPr>
            </w:pPr>
            <w:r w:rsidRPr="001E217C">
              <w:rPr>
                <w:rFonts w:ascii="Times New Roman" w:hAnsi="Times New Roman"/>
              </w:rPr>
              <w:t>7,41</w:t>
            </w:r>
          </w:p>
        </w:tc>
        <w:tc>
          <w:tcPr>
            <w:tcW w:w="850" w:type="dxa"/>
            <w:noWrap/>
            <w:vAlign w:val="center"/>
          </w:tcPr>
          <w:p w14:paraId="4C1B4DDA" w14:textId="49ECCC62" w:rsidR="001E217C" w:rsidRPr="001E217C" w:rsidRDefault="001E217C" w:rsidP="001E217C">
            <w:pPr>
              <w:pStyle w:val="af4"/>
              <w:jc w:val="center"/>
              <w:rPr>
                <w:rFonts w:ascii="Times New Roman" w:hAnsi="Times New Roman"/>
              </w:rPr>
            </w:pPr>
            <w:r w:rsidRPr="001E217C">
              <w:rPr>
                <w:rFonts w:ascii="Times New Roman" w:hAnsi="Times New Roman"/>
              </w:rPr>
              <w:t>99,8</w:t>
            </w:r>
          </w:p>
        </w:tc>
        <w:tc>
          <w:tcPr>
            <w:tcW w:w="1134" w:type="dxa"/>
            <w:noWrap/>
            <w:vAlign w:val="center"/>
          </w:tcPr>
          <w:p w14:paraId="4E867BDC" w14:textId="56CFB669" w:rsidR="001E217C" w:rsidRPr="00A00834" w:rsidRDefault="0043097C" w:rsidP="001E217C">
            <w:pPr>
              <w:pStyle w:val="af4"/>
              <w:jc w:val="center"/>
              <w:rPr>
                <w:rFonts w:ascii="Times New Roman" w:hAnsi="Times New Roman"/>
              </w:rPr>
            </w:pPr>
            <w:r>
              <w:rPr>
                <w:rFonts w:ascii="Times New Roman" w:hAnsi="Times New Roman"/>
              </w:rPr>
              <w:t>13,5</w:t>
            </w:r>
          </w:p>
        </w:tc>
        <w:tc>
          <w:tcPr>
            <w:tcW w:w="1276" w:type="dxa"/>
            <w:noWrap/>
            <w:vAlign w:val="center"/>
          </w:tcPr>
          <w:p w14:paraId="184A94B2" w14:textId="4B974F1E" w:rsidR="001E217C" w:rsidRPr="00A00834" w:rsidRDefault="0043097C" w:rsidP="001E217C">
            <w:pPr>
              <w:pStyle w:val="af4"/>
              <w:jc w:val="center"/>
              <w:rPr>
                <w:rFonts w:ascii="Times New Roman" w:hAnsi="Times New Roman"/>
              </w:rPr>
            </w:pPr>
            <w:r>
              <w:rPr>
                <w:rFonts w:ascii="Times New Roman" w:hAnsi="Times New Roman"/>
              </w:rPr>
              <w:t>13,6</w:t>
            </w:r>
          </w:p>
        </w:tc>
        <w:tc>
          <w:tcPr>
            <w:tcW w:w="850" w:type="dxa"/>
            <w:noWrap/>
            <w:vAlign w:val="center"/>
          </w:tcPr>
          <w:p w14:paraId="0037281D" w14:textId="6D31A04C" w:rsidR="001E217C" w:rsidRPr="00A00834" w:rsidRDefault="0043097C" w:rsidP="001E217C">
            <w:pPr>
              <w:pStyle w:val="af4"/>
              <w:jc w:val="center"/>
              <w:rPr>
                <w:rFonts w:ascii="Times New Roman" w:hAnsi="Times New Roman"/>
              </w:rPr>
            </w:pPr>
            <w:r>
              <w:rPr>
                <w:rFonts w:ascii="Times New Roman" w:hAnsi="Times New Roman"/>
              </w:rPr>
              <w:t>100,4</w:t>
            </w:r>
          </w:p>
        </w:tc>
        <w:tc>
          <w:tcPr>
            <w:tcW w:w="1418" w:type="dxa"/>
            <w:noWrap/>
            <w:vAlign w:val="center"/>
          </w:tcPr>
          <w:p w14:paraId="5F0AA3E5" w14:textId="704EDA3F" w:rsidR="001E217C" w:rsidRPr="00A00834" w:rsidRDefault="0006011D" w:rsidP="001E217C">
            <w:pPr>
              <w:pStyle w:val="af4"/>
              <w:jc w:val="center"/>
              <w:rPr>
                <w:rFonts w:ascii="Times New Roman" w:hAnsi="Times New Roman"/>
              </w:rPr>
            </w:pPr>
            <w:r>
              <w:rPr>
                <w:rFonts w:ascii="Times New Roman" w:hAnsi="Times New Roman"/>
              </w:rPr>
              <w:t>183,8</w:t>
            </w:r>
          </w:p>
        </w:tc>
      </w:tr>
      <w:tr w:rsidR="0043097C" w:rsidRPr="00A00834" w14:paraId="32B4964B" w14:textId="77777777" w:rsidTr="0006011D">
        <w:trPr>
          <w:trHeight w:val="390"/>
        </w:trPr>
        <w:tc>
          <w:tcPr>
            <w:tcW w:w="2552" w:type="dxa"/>
            <w:shd w:val="pct20" w:color="00FF00" w:fill="FFFFFF"/>
            <w:noWrap/>
            <w:vAlign w:val="center"/>
          </w:tcPr>
          <w:p w14:paraId="13F5B970" w14:textId="3644E5B5" w:rsidR="0043097C" w:rsidRPr="00A00834" w:rsidRDefault="0043097C" w:rsidP="0043097C">
            <w:pPr>
              <w:pStyle w:val="af4"/>
              <w:rPr>
                <w:rFonts w:ascii="Times New Roman" w:hAnsi="Times New Roman"/>
              </w:rPr>
            </w:pPr>
            <w:r w:rsidRPr="00A00834">
              <w:rPr>
                <w:rFonts w:ascii="Times New Roman" w:hAnsi="Times New Roman"/>
              </w:rPr>
              <w:t>Итого доходов</w:t>
            </w:r>
          </w:p>
        </w:tc>
        <w:tc>
          <w:tcPr>
            <w:tcW w:w="1134" w:type="dxa"/>
            <w:shd w:val="pct20" w:color="00FF00" w:fill="FFFFFF"/>
            <w:noWrap/>
            <w:vAlign w:val="center"/>
          </w:tcPr>
          <w:p w14:paraId="54D7C9D0" w14:textId="35E6502E" w:rsidR="0043097C" w:rsidRPr="0043097C" w:rsidRDefault="0043097C" w:rsidP="0043097C">
            <w:pPr>
              <w:pStyle w:val="af4"/>
              <w:jc w:val="center"/>
              <w:rPr>
                <w:rFonts w:ascii="Times New Roman" w:hAnsi="Times New Roman"/>
              </w:rPr>
            </w:pPr>
            <w:r w:rsidRPr="0043097C">
              <w:rPr>
                <w:rFonts w:ascii="Times New Roman" w:hAnsi="Times New Roman"/>
              </w:rPr>
              <w:t>1462,9</w:t>
            </w:r>
          </w:p>
        </w:tc>
        <w:tc>
          <w:tcPr>
            <w:tcW w:w="1276" w:type="dxa"/>
            <w:shd w:val="pct20" w:color="00FF00" w:fill="FFFFFF"/>
            <w:noWrap/>
            <w:vAlign w:val="center"/>
          </w:tcPr>
          <w:p w14:paraId="75661F61" w14:textId="685E804D" w:rsidR="0043097C" w:rsidRPr="0043097C" w:rsidRDefault="0043097C" w:rsidP="0043097C">
            <w:pPr>
              <w:pStyle w:val="af4"/>
              <w:jc w:val="center"/>
              <w:rPr>
                <w:rFonts w:ascii="Times New Roman" w:hAnsi="Times New Roman"/>
              </w:rPr>
            </w:pPr>
            <w:r w:rsidRPr="0043097C">
              <w:rPr>
                <w:rFonts w:ascii="Times New Roman" w:hAnsi="Times New Roman"/>
              </w:rPr>
              <w:t>1461,8</w:t>
            </w:r>
          </w:p>
        </w:tc>
        <w:tc>
          <w:tcPr>
            <w:tcW w:w="850" w:type="dxa"/>
            <w:shd w:val="pct20" w:color="00FF00" w:fill="FFFFFF"/>
            <w:noWrap/>
            <w:vAlign w:val="center"/>
          </w:tcPr>
          <w:p w14:paraId="69CEBEE0" w14:textId="4AE7B7A7" w:rsidR="0043097C" w:rsidRPr="0043097C" w:rsidRDefault="0043097C" w:rsidP="0043097C">
            <w:pPr>
              <w:pStyle w:val="af4"/>
              <w:jc w:val="center"/>
              <w:rPr>
                <w:rFonts w:ascii="Times New Roman" w:hAnsi="Times New Roman"/>
              </w:rPr>
            </w:pPr>
            <w:r w:rsidRPr="0043097C">
              <w:rPr>
                <w:rFonts w:ascii="Times New Roman" w:hAnsi="Times New Roman"/>
              </w:rPr>
              <w:t>99,9</w:t>
            </w:r>
          </w:p>
        </w:tc>
        <w:tc>
          <w:tcPr>
            <w:tcW w:w="1134" w:type="dxa"/>
            <w:shd w:val="pct20" w:color="00FF00" w:fill="FFFFFF"/>
            <w:noWrap/>
            <w:vAlign w:val="center"/>
          </w:tcPr>
          <w:p w14:paraId="3B7D9448" w14:textId="53F4250B" w:rsidR="0043097C" w:rsidRPr="00A00834" w:rsidRDefault="0043097C" w:rsidP="0043097C">
            <w:pPr>
              <w:pStyle w:val="af4"/>
              <w:jc w:val="center"/>
              <w:rPr>
                <w:rFonts w:ascii="Times New Roman" w:hAnsi="Times New Roman"/>
              </w:rPr>
            </w:pPr>
            <w:r>
              <w:rPr>
                <w:rFonts w:ascii="Times New Roman" w:hAnsi="Times New Roman"/>
              </w:rPr>
              <w:t>1665,5</w:t>
            </w:r>
          </w:p>
        </w:tc>
        <w:tc>
          <w:tcPr>
            <w:tcW w:w="1276" w:type="dxa"/>
            <w:shd w:val="pct20" w:color="00FF00" w:fill="FFFFFF"/>
            <w:noWrap/>
            <w:vAlign w:val="center"/>
          </w:tcPr>
          <w:p w14:paraId="5BAE6020" w14:textId="496ECD5E" w:rsidR="0043097C" w:rsidRPr="00A00834" w:rsidRDefault="0043097C" w:rsidP="0043097C">
            <w:pPr>
              <w:pStyle w:val="af4"/>
              <w:jc w:val="center"/>
              <w:rPr>
                <w:rFonts w:ascii="Times New Roman" w:hAnsi="Times New Roman"/>
              </w:rPr>
            </w:pPr>
            <w:r>
              <w:rPr>
                <w:rFonts w:ascii="Times New Roman" w:hAnsi="Times New Roman"/>
              </w:rPr>
              <w:t>1679,9</w:t>
            </w:r>
          </w:p>
        </w:tc>
        <w:tc>
          <w:tcPr>
            <w:tcW w:w="850" w:type="dxa"/>
            <w:shd w:val="pct20" w:color="00FF00" w:fill="FFFFFF"/>
            <w:noWrap/>
            <w:vAlign w:val="center"/>
          </w:tcPr>
          <w:p w14:paraId="4BAAA0E3" w14:textId="25E5DC77" w:rsidR="0043097C" w:rsidRPr="00A00834" w:rsidRDefault="0043097C" w:rsidP="0043097C">
            <w:pPr>
              <w:pStyle w:val="af4"/>
              <w:jc w:val="center"/>
              <w:rPr>
                <w:rFonts w:ascii="Times New Roman" w:hAnsi="Times New Roman"/>
              </w:rPr>
            </w:pPr>
            <w:r>
              <w:rPr>
                <w:rFonts w:ascii="Times New Roman" w:hAnsi="Times New Roman"/>
              </w:rPr>
              <w:t>100,9</w:t>
            </w:r>
          </w:p>
        </w:tc>
        <w:tc>
          <w:tcPr>
            <w:tcW w:w="1418" w:type="dxa"/>
            <w:shd w:val="pct20" w:color="00FF00" w:fill="FFFFFF"/>
            <w:noWrap/>
            <w:vAlign w:val="center"/>
          </w:tcPr>
          <w:p w14:paraId="6BEB0891" w14:textId="11D8739B" w:rsidR="0043097C" w:rsidRPr="00A00834" w:rsidRDefault="0006011D" w:rsidP="0043097C">
            <w:pPr>
              <w:pStyle w:val="af4"/>
              <w:jc w:val="center"/>
              <w:rPr>
                <w:rFonts w:ascii="Times New Roman" w:hAnsi="Times New Roman"/>
              </w:rPr>
            </w:pPr>
            <w:r>
              <w:rPr>
                <w:rFonts w:ascii="Times New Roman" w:hAnsi="Times New Roman"/>
              </w:rPr>
              <w:t>114,9</w:t>
            </w:r>
          </w:p>
        </w:tc>
      </w:tr>
      <w:tr w:rsidR="0043097C" w:rsidRPr="00A00834" w14:paraId="771558CA" w14:textId="77777777" w:rsidTr="0006011D">
        <w:trPr>
          <w:trHeight w:val="630"/>
        </w:trPr>
        <w:tc>
          <w:tcPr>
            <w:tcW w:w="2552" w:type="dxa"/>
            <w:vAlign w:val="center"/>
          </w:tcPr>
          <w:p w14:paraId="54F67936" w14:textId="7488F1AC" w:rsidR="0043097C" w:rsidRPr="00A00834" w:rsidRDefault="0043097C" w:rsidP="0043097C">
            <w:pPr>
              <w:pStyle w:val="af4"/>
              <w:rPr>
                <w:rFonts w:ascii="Times New Roman" w:hAnsi="Times New Roman"/>
              </w:rPr>
            </w:pPr>
            <w:r w:rsidRPr="00A00834">
              <w:rPr>
                <w:rFonts w:ascii="Times New Roman" w:hAnsi="Times New Roman"/>
              </w:rPr>
              <w:t>Дотация на выравнивание уровня бюджетной обеспеченности</w:t>
            </w:r>
          </w:p>
        </w:tc>
        <w:tc>
          <w:tcPr>
            <w:tcW w:w="1134" w:type="dxa"/>
            <w:noWrap/>
            <w:vAlign w:val="center"/>
          </w:tcPr>
          <w:p w14:paraId="0E94EEC7" w14:textId="03996B7A" w:rsidR="0043097C" w:rsidRPr="0043097C" w:rsidRDefault="0043097C" w:rsidP="0043097C">
            <w:pPr>
              <w:pStyle w:val="af4"/>
              <w:jc w:val="center"/>
              <w:rPr>
                <w:rFonts w:ascii="Times New Roman" w:hAnsi="Times New Roman"/>
              </w:rPr>
            </w:pPr>
            <w:r w:rsidRPr="0043097C">
              <w:rPr>
                <w:rFonts w:ascii="Times New Roman" w:hAnsi="Times New Roman"/>
              </w:rPr>
              <w:t>2160,7</w:t>
            </w:r>
          </w:p>
        </w:tc>
        <w:tc>
          <w:tcPr>
            <w:tcW w:w="1276" w:type="dxa"/>
            <w:noWrap/>
            <w:vAlign w:val="center"/>
          </w:tcPr>
          <w:p w14:paraId="0298F9D3" w14:textId="7D1F5EE3" w:rsidR="0043097C" w:rsidRPr="0043097C" w:rsidRDefault="0043097C" w:rsidP="0043097C">
            <w:pPr>
              <w:pStyle w:val="af4"/>
              <w:jc w:val="center"/>
              <w:rPr>
                <w:rFonts w:ascii="Times New Roman" w:hAnsi="Times New Roman"/>
              </w:rPr>
            </w:pPr>
            <w:r w:rsidRPr="0043097C">
              <w:rPr>
                <w:rFonts w:ascii="Times New Roman" w:hAnsi="Times New Roman"/>
              </w:rPr>
              <w:t>2160,7</w:t>
            </w:r>
          </w:p>
        </w:tc>
        <w:tc>
          <w:tcPr>
            <w:tcW w:w="850" w:type="dxa"/>
            <w:noWrap/>
            <w:vAlign w:val="center"/>
          </w:tcPr>
          <w:p w14:paraId="41B4C99A" w14:textId="7DB4559F" w:rsidR="0043097C" w:rsidRPr="0043097C" w:rsidRDefault="0043097C" w:rsidP="0043097C">
            <w:pPr>
              <w:pStyle w:val="af4"/>
              <w:jc w:val="center"/>
              <w:rPr>
                <w:rFonts w:ascii="Times New Roman" w:hAnsi="Times New Roman"/>
              </w:rPr>
            </w:pPr>
            <w:r w:rsidRPr="0043097C">
              <w:rPr>
                <w:rFonts w:ascii="Times New Roman" w:hAnsi="Times New Roman"/>
              </w:rPr>
              <w:t>100,0</w:t>
            </w:r>
          </w:p>
        </w:tc>
        <w:tc>
          <w:tcPr>
            <w:tcW w:w="1134" w:type="dxa"/>
            <w:noWrap/>
            <w:vAlign w:val="center"/>
          </w:tcPr>
          <w:p w14:paraId="4FA6EA65" w14:textId="479FE7D8" w:rsidR="0043097C" w:rsidRPr="00A00834" w:rsidRDefault="0043097C" w:rsidP="0043097C">
            <w:pPr>
              <w:pStyle w:val="af4"/>
              <w:jc w:val="center"/>
              <w:rPr>
                <w:rFonts w:ascii="Times New Roman" w:hAnsi="Times New Roman"/>
              </w:rPr>
            </w:pPr>
            <w:r>
              <w:rPr>
                <w:rFonts w:ascii="Times New Roman" w:hAnsi="Times New Roman"/>
              </w:rPr>
              <w:t>1422,9</w:t>
            </w:r>
          </w:p>
        </w:tc>
        <w:tc>
          <w:tcPr>
            <w:tcW w:w="1276" w:type="dxa"/>
            <w:noWrap/>
            <w:vAlign w:val="center"/>
          </w:tcPr>
          <w:p w14:paraId="517B002E" w14:textId="423C8591" w:rsidR="0043097C" w:rsidRPr="00A00834" w:rsidRDefault="0043097C" w:rsidP="0043097C">
            <w:pPr>
              <w:pStyle w:val="af4"/>
              <w:jc w:val="center"/>
              <w:rPr>
                <w:rFonts w:ascii="Times New Roman" w:hAnsi="Times New Roman"/>
              </w:rPr>
            </w:pPr>
            <w:r>
              <w:rPr>
                <w:rFonts w:ascii="Times New Roman" w:hAnsi="Times New Roman"/>
              </w:rPr>
              <w:t>1422,9</w:t>
            </w:r>
          </w:p>
        </w:tc>
        <w:tc>
          <w:tcPr>
            <w:tcW w:w="850" w:type="dxa"/>
            <w:noWrap/>
            <w:vAlign w:val="center"/>
          </w:tcPr>
          <w:p w14:paraId="76C2B63B" w14:textId="44E76C40" w:rsidR="0043097C" w:rsidRPr="00A00834" w:rsidRDefault="0043097C" w:rsidP="0043097C">
            <w:pPr>
              <w:pStyle w:val="af4"/>
              <w:jc w:val="center"/>
              <w:rPr>
                <w:rFonts w:ascii="Times New Roman" w:hAnsi="Times New Roman"/>
              </w:rPr>
            </w:pPr>
            <w:r>
              <w:rPr>
                <w:rFonts w:ascii="Times New Roman" w:hAnsi="Times New Roman"/>
              </w:rPr>
              <w:t>100,0</w:t>
            </w:r>
          </w:p>
        </w:tc>
        <w:tc>
          <w:tcPr>
            <w:tcW w:w="1418" w:type="dxa"/>
            <w:noWrap/>
            <w:vAlign w:val="center"/>
          </w:tcPr>
          <w:p w14:paraId="26D5E740" w14:textId="7BC3845F" w:rsidR="0043097C" w:rsidRPr="00A00834" w:rsidRDefault="0006011D" w:rsidP="0043097C">
            <w:pPr>
              <w:pStyle w:val="af4"/>
              <w:jc w:val="center"/>
              <w:rPr>
                <w:rFonts w:ascii="Times New Roman" w:hAnsi="Times New Roman"/>
              </w:rPr>
            </w:pPr>
            <w:r>
              <w:rPr>
                <w:rFonts w:ascii="Times New Roman" w:hAnsi="Times New Roman"/>
              </w:rPr>
              <w:t>65,9</w:t>
            </w:r>
          </w:p>
        </w:tc>
      </w:tr>
      <w:tr w:rsidR="0043097C" w:rsidRPr="00A00834" w14:paraId="13CF28D6" w14:textId="77777777" w:rsidTr="0006011D">
        <w:trPr>
          <w:trHeight w:val="302"/>
        </w:trPr>
        <w:tc>
          <w:tcPr>
            <w:tcW w:w="2552" w:type="dxa"/>
            <w:vAlign w:val="center"/>
          </w:tcPr>
          <w:p w14:paraId="08FC35B9" w14:textId="7CCD1354" w:rsidR="0043097C" w:rsidRPr="00A00834" w:rsidRDefault="0043097C" w:rsidP="0043097C">
            <w:pPr>
              <w:pStyle w:val="af4"/>
              <w:rPr>
                <w:rFonts w:ascii="Times New Roman" w:hAnsi="Times New Roman"/>
              </w:rPr>
            </w:pPr>
            <w:r w:rsidRPr="00A00834">
              <w:rPr>
                <w:rFonts w:ascii="Times New Roman" w:hAnsi="Times New Roman"/>
              </w:rPr>
              <w:t>Субвенции от других бюджетов бюджетной системы РФ</w:t>
            </w:r>
          </w:p>
        </w:tc>
        <w:tc>
          <w:tcPr>
            <w:tcW w:w="1134" w:type="dxa"/>
            <w:noWrap/>
            <w:vAlign w:val="center"/>
          </w:tcPr>
          <w:p w14:paraId="4EA5A2E4" w14:textId="2DC96A3D" w:rsidR="0043097C" w:rsidRPr="0043097C" w:rsidRDefault="0043097C" w:rsidP="0043097C">
            <w:pPr>
              <w:pStyle w:val="af4"/>
              <w:jc w:val="center"/>
              <w:rPr>
                <w:rFonts w:ascii="Times New Roman" w:hAnsi="Times New Roman"/>
              </w:rPr>
            </w:pPr>
            <w:r w:rsidRPr="0043097C">
              <w:rPr>
                <w:rFonts w:ascii="Times New Roman" w:hAnsi="Times New Roman"/>
              </w:rPr>
              <w:t>2440,1</w:t>
            </w:r>
          </w:p>
        </w:tc>
        <w:tc>
          <w:tcPr>
            <w:tcW w:w="1276" w:type="dxa"/>
            <w:noWrap/>
            <w:vAlign w:val="center"/>
          </w:tcPr>
          <w:p w14:paraId="4366F6DE" w14:textId="6D98260C" w:rsidR="0043097C" w:rsidRPr="0043097C" w:rsidRDefault="0043097C" w:rsidP="0043097C">
            <w:pPr>
              <w:pStyle w:val="af4"/>
              <w:jc w:val="center"/>
              <w:rPr>
                <w:rFonts w:ascii="Times New Roman" w:hAnsi="Times New Roman"/>
              </w:rPr>
            </w:pPr>
            <w:r w:rsidRPr="0043097C">
              <w:rPr>
                <w:rFonts w:ascii="Times New Roman" w:hAnsi="Times New Roman"/>
              </w:rPr>
              <w:t>2429,2</w:t>
            </w:r>
          </w:p>
        </w:tc>
        <w:tc>
          <w:tcPr>
            <w:tcW w:w="850" w:type="dxa"/>
            <w:noWrap/>
            <w:vAlign w:val="center"/>
          </w:tcPr>
          <w:p w14:paraId="60198E05" w14:textId="5965D97A" w:rsidR="0043097C" w:rsidRPr="0043097C" w:rsidRDefault="0043097C" w:rsidP="0043097C">
            <w:pPr>
              <w:pStyle w:val="af4"/>
              <w:jc w:val="center"/>
              <w:rPr>
                <w:rFonts w:ascii="Times New Roman" w:hAnsi="Times New Roman"/>
              </w:rPr>
            </w:pPr>
            <w:r w:rsidRPr="0043097C">
              <w:rPr>
                <w:rFonts w:ascii="Times New Roman" w:hAnsi="Times New Roman"/>
              </w:rPr>
              <w:t>99,6</w:t>
            </w:r>
          </w:p>
        </w:tc>
        <w:tc>
          <w:tcPr>
            <w:tcW w:w="1134" w:type="dxa"/>
            <w:noWrap/>
            <w:vAlign w:val="center"/>
          </w:tcPr>
          <w:p w14:paraId="4F6A3AD2" w14:textId="73220998" w:rsidR="0043097C" w:rsidRPr="00A00834" w:rsidRDefault="0043097C" w:rsidP="0043097C">
            <w:pPr>
              <w:pStyle w:val="af4"/>
              <w:jc w:val="center"/>
              <w:rPr>
                <w:rFonts w:ascii="Times New Roman" w:hAnsi="Times New Roman"/>
              </w:rPr>
            </w:pPr>
            <w:r>
              <w:rPr>
                <w:rFonts w:ascii="Times New Roman" w:hAnsi="Times New Roman"/>
              </w:rPr>
              <w:t>3387,73</w:t>
            </w:r>
          </w:p>
        </w:tc>
        <w:tc>
          <w:tcPr>
            <w:tcW w:w="1276" w:type="dxa"/>
            <w:noWrap/>
            <w:vAlign w:val="center"/>
          </w:tcPr>
          <w:p w14:paraId="395F5E6F" w14:textId="7BD6F0EB" w:rsidR="0043097C" w:rsidRPr="00A00834" w:rsidRDefault="0043097C" w:rsidP="0043097C">
            <w:pPr>
              <w:pStyle w:val="af4"/>
              <w:jc w:val="center"/>
              <w:rPr>
                <w:rFonts w:ascii="Times New Roman" w:hAnsi="Times New Roman"/>
              </w:rPr>
            </w:pPr>
            <w:r>
              <w:rPr>
                <w:rFonts w:ascii="Times New Roman" w:hAnsi="Times New Roman"/>
              </w:rPr>
              <w:t>3376,75</w:t>
            </w:r>
          </w:p>
        </w:tc>
        <w:tc>
          <w:tcPr>
            <w:tcW w:w="850" w:type="dxa"/>
            <w:noWrap/>
            <w:vAlign w:val="center"/>
          </w:tcPr>
          <w:p w14:paraId="1AB6A17E" w14:textId="12197036" w:rsidR="0043097C" w:rsidRPr="00A00834" w:rsidRDefault="0043097C" w:rsidP="0043097C">
            <w:pPr>
              <w:pStyle w:val="af4"/>
              <w:jc w:val="center"/>
              <w:rPr>
                <w:rFonts w:ascii="Times New Roman" w:hAnsi="Times New Roman"/>
              </w:rPr>
            </w:pPr>
            <w:r>
              <w:rPr>
                <w:rFonts w:ascii="Times New Roman" w:hAnsi="Times New Roman"/>
              </w:rPr>
              <w:t>99,7</w:t>
            </w:r>
          </w:p>
        </w:tc>
        <w:tc>
          <w:tcPr>
            <w:tcW w:w="1418" w:type="dxa"/>
            <w:noWrap/>
            <w:vAlign w:val="center"/>
          </w:tcPr>
          <w:p w14:paraId="6B5E1817" w14:textId="2C1FB4A3" w:rsidR="0043097C" w:rsidRPr="00A00834" w:rsidRDefault="0006011D" w:rsidP="0043097C">
            <w:pPr>
              <w:pStyle w:val="af4"/>
              <w:jc w:val="center"/>
              <w:rPr>
                <w:rFonts w:ascii="Times New Roman" w:hAnsi="Times New Roman"/>
              </w:rPr>
            </w:pPr>
            <w:r>
              <w:rPr>
                <w:rFonts w:ascii="Times New Roman" w:hAnsi="Times New Roman"/>
              </w:rPr>
              <w:t>139,0</w:t>
            </w:r>
          </w:p>
        </w:tc>
      </w:tr>
      <w:tr w:rsidR="0043097C" w:rsidRPr="00A00834" w14:paraId="0196E87A" w14:textId="77777777" w:rsidTr="0006011D">
        <w:trPr>
          <w:trHeight w:val="555"/>
        </w:trPr>
        <w:tc>
          <w:tcPr>
            <w:tcW w:w="2552" w:type="dxa"/>
            <w:shd w:val="clear" w:color="00FF00" w:fill="auto"/>
            <w:vAlign w:val="center"/>
          </w:tcPr>
          <w:p w14:paraId="0D5E6499" w14:textId="00982511" w:rsidR="0043097C" w:rsidRPr="00A00834" w:rsidRDefault="0043097C" w:rsidP="0043097C">
            <w:pPr>
              <w:pStyle w:val="af4"/>
              <w:rPr>
                <w:rFonts w:ascii="Times New Roman" w:hAnsi="Times New Roman"/>
              </w:rPr>
            </w:pPr>
            <w:r w:rsidRPr="00A00834">
              <w:rPr>
                <w:rFonts w:ascii="Times New Roman" w:hAnsi="Times New Roman"/>
              </w:rPr>
              <w:t>Субсидии от других бюджетов бюджетной системы РФ</w:t>
            </w:r>
          </w:p>
        </w:tc>
        <w:tc>
          <w:tcPr>
            <w:tcW w:w="1134" w:type="dxa"/>
            <w:shd w:val="clear" w:color="00FF00" w:fill="auto"/>
            <w:noWrap/>
            <w:vAlign w:val="center"/>
          </w:tcPr>
          <w:p w14:paraId="794606AA" w14:textId="6243A75C" w:rsidR="0043097C" w:rsidRPr="0043097C" w:rsidRDefault="0043097C" w:rsidP="0043097C">
            <w:pPr>
              <w:pStyle w:val="af4"/>
              <w:jc w:val="center"/>
              <w:rPr>
                <w:rFonts w:ascii="Times New Roman" w:hAnsi="Times New Roman"/>
              </w:rPr>
            </w:pPr>
            <w:r w:rsidRPr="0043097C">
              <w:rPr>
                <w:rFonts w:ascii="Times New Roman" w:hAnsi="Times New Roman"/>
              </w:rPr>
              <w:t>538,5</w:t>
            </w:r>
          </w:p>
        </w:tc>
        <w:tc>
          <w:tcPr>
            <w:tcW w:w="1276" w:type="dxa"/>
            <w:shd w:val="clear" w:color="00FF00" w:fill="auto"/>
            <w:noWrap/>
            <w:vAlign w:val="center"/>
          </w:tcPr>
          <w:p w14:paraId="0E7A93BC" w14:textId="1B8464D3" w:rsidR="0043097C" w:rsidRPr="0043097C" w:rsidRDefault="0043097C" w:rsidP="0043097C">
            <w:pPr>
              <w:pStyle w:val="af4"/>
              <w:jc w:val="center"/>
              <w:rPr>
                <w:rFonts w:ascii="Times New Roman" w:hAnsi="Times New Roman"/>
              </w:rPr>
            </w:pPr>
            <w:r w:rsidRPr="0043097C">
              <w:rPr>
                <w:rFonts w:ascii="Times New Roman" w:hAnsi="Times New Roman"/>
              </w:rPr>
              <w:t>517,5</w:t>
            </w:r>
          </w:p>
        </w:tc>
        <w:tc>
          <w:tcPr>
            <w:tcW w:w="850" w:type="dxa"/>
            <w:shd w:val="clear" w:color="00FF00" w:fill="auto"/>
            <w:noWrap/>
            <w:vAlign w:val="center"/>
          </w:tcPr>
          <w:p w14:paraId="0F823D09" w14:textId="034C0F98" w:rsidR="0043097C" w:rsidRPr="0043097C" w:rsidRDefault="0043097C" w:rsidP="0043097C">
            <w:pPr>
              <w:pStyle w:val="af4"/>
              <w:jc w:val="center"/>
              <w:rPr>
                <w:rFonts w:ascii="Times New Roman" w:hAnsi="Times New Roman"/>
              </w:rPr>
            </w:pPr>
            <w:r w:rsidRPr="0043097C">
              <w:rPr>
                <w:rFonts w:ascii="Times New Roman" w:hAnsi="Times New Roman"/>
              </w:rPr>
              <w:t>96,1</w:t>
            </w:r>
          </w:p>
        </w:tc>
        <w:tc>
          <w:tcPr>
            <w:tcW w:w="1134" w:type="dxa"/>
            <w:shd w:val="clear" w:color="00FF00" w:fill="auto"/>
            <w:noWrap/>
            <w:vAlign w:val="center"/>
          </w:tcPr>
          <w:p w14:paraId="126C3C6B" w14:textId="192DD004" w:rsidR="0043097C" w:rsidRPr="00A00834" w:rsidRDefault="0043097C" w:rsidP="0043097C">
            <w:pPr>
              <w:pStyle w:val="af4"/>
              <w:jc w:val="center"/>
              <w:rPr>
                <w:rFonts w:ascii="Times New Roman" w:hAnsi="Times New Roman"/>
              </w:rPr>
            </w:pPr>
            <w:r>
              <w:rPr>
                <w:rFonts w:ascii="Times New Roman" w:hAnsi="Times New Roman"/>
              </w:rPr>
              <w:t>644,1</w:t>
            </w:r>
          </w:p>
        </w:tc>
        <w:tc>
          <w:tcPr>
            <w:tcW w:w="1276" w:type="dxa"/>
            <w:shd w:val="clear" w:color="00FF00" w:fill="auto"/>
            <w:noWrap/>
            <w:vAlign w:val="center"/>
          </w:tcPr>
          <w:p w14:paraId="5D56868C" w14:textId="14777F75" w:rsidR="0043097C" w:rsidRPr="00A00834" w:rsidRDefault="0043097C" w:rsidP="0043097C">
            <w:pPr>
              <w:pStyle w:val="af4"/>
              <w:jc w:val="center"/>
              <w:rPr>
                <w:rFonts w:ascii="Times New Roman" w:hAnsi="Times New Roman"/>
              </w:rPr>
            </w:pPr>
            <w:r>
              <w:rPr>
                <w:rFonts w:ascii="Times New Roman" w:hAnsi="Times New Roman"/>
              </w:rPr>
              <w:t>543,1</w:t>
            </w:r>
          </w:p>
        </w:tc>
        <w:tc>
          <w:tcPr>
            <w:tcW w:w="850" w:type="dxa"/>
            <w:shd w:val="clear" w:color="00FF00" w:fill="auto"/>
            <w:noWrap/>
            <w:vAlign w:val="center"/>
          </w:tcPr>
          <w:p w14:paraId="5B74931B" w14:textId="6F5EB845" w:rsidR="0043097C" w:rsidRPr="00A00834" w:rsidRDefault="0043097C" w:rsidP="0043097C">
            <w:pPr>
              <w:pStyle w:val="af4"/>
              <w:jc w:val="center"/>
              <w:rPr>
                <w:rFonts w:ascii="Times New Roman" w:hAnsi="Times New Roman"/>
              </w:rPr>
            </w:pPr>
            <w:r>
              <w:rPr>
                <w:rFonts w:ascii="Times New Roman" w:hAnsi="Times New Roman"/>
              </w:rPr>
              <w:t>84,3</w:t>
            </w:r>
          </w:p>
        </w:tc>
        <w:tc>
          <w:tcPr>
            <w:tcW w:w="1418" w:type="dxa"/>
            <w:shd w:val="clear" w:color="00FF00" w:fill="auto"/>
            <w:noWrap/>
            <w:vAlign w:val="center"/>
          </w:tcPr>
          <w:p w14:paraId="223C6261" w14:textId="62303652" w:rsidR="0043097C" w:rsidRPr="00A00834" w:rsidRDefault="0006011D" w:rsidP="0043097C">
            <w:pPr>
              <w:pStyle w:val="af4"/>
              <w:jc w:val="center"/>
              <w:rPr>
                <w:rFonts w:ascii="Times New Roman" w:hAnsi="Times New Roman"/>
              </w:rPr>
            </w:pPr>
            <w:r>
              <w:rPr>
                <w:rFonts w:ascii="Times New Roman" w:hAnsi="Times New Roman"/>
              </w:rPr>
              <w:t>105,0</w:t>
            </w:r>
          </w:p>
        </w:tc>
      </w:tr>
      <w:tr w:rsidR="0043097C" w:rsidRPr="00A00834" w14:paraId="29FF79DE" w14:textId="77777777" w:rsidTr="0006011D">
        <w:trPr>
          <w:trHeight w:val="420"/>
        </w:trPr>
        <w:tc>
          <w:tcPr>
            <w:tcW w:w="2552" w:type="dxa"/>
            <w:shd w:val="clear" w:color="00FF00" w:fill="auto"/>
            <w:vAlign w:val="center"/>
          </w:tcPr>
          <w:p w14:paraId="15613D81" w14:textId="3BF351DB" w:rsidR="0043097C" w:rsidRPr="00A00834" w:rsidRDefault="0043097C" w:rsidP="0043097C">
            <w:pPr>
              <w:pStyle w:val="af4"/>
              <w:rPr>
                <w:rFonts w:ascii="Times New Roman" w:hAnsi="Times New Roman"/>
              </w:rPr>
            </w:pPr>
            <w:r w:rsidRPr="00A00834">
              <w:rPr>
                <w:rFonts w:ascii="Times New Roman" w:hAnsi="Times New Roman"/>
              </w:rPr>
              <w:t>Иные межбюджетные трансферты</w:t>
            </w:r>
          </w:p>
        </w:tc>
        <w:tc>
          <w:tcPr>
            <w:tcW w:w="1134" w:type="dxa"/>
            <w:shd w:val="clear" w:color="00FF00" w:fill="auto"/>
            <w:noWrap/>
            <w:vAlign w:val="center"/>
          </w:tcPr>
          <w:p w14:paraId="4E8145A5" w14:textId="2B7E457E" w:rsidR="0043097C" w:rsidRPr="0043097C" w:rsidRDefault="0043097C" w:rsidP="0043097C">
            <w:pPr>
              <w:pStyle w:val="af4"/>
              <w:jc w:val="center"/>
              <w:rPr>
                <w:rFonts w:ascii="Times New Roman" w:hAnsi="Times New Roman"/>
              </w:rPr>
            </w:pPr>
            <w:r w:rsidRPr="0043097C">
              <w:rPr>
                <w:rFonts w:ascii="Times New Roman" w:hAnsi="Times New Roman"/>
              </w:rPr>
              <w:t>580,4</w:t>
            </w:r>
          </w:p>
        </w:tc>
        <w:tc>
          <w:tcPr>
            <w:tcW w:w="1276" w:type="dxa"/>
            <w:shd w:val="clear" w:color="00FF00" w:fill="auto"/>
            <w:noWrap/>
            <w:vAlign w:val="center"/>
          </w:tcPr>
          <w:p w14:paraId="5059B0BB" w14:textId="0426A45C" w:rsidR="0043097C" w:rsidRPr="0043097C" w:rsidRDefault="0043097C" w:rsidP="0043097C">
            <w:pPr>
              <w:pStyle w:val="af4"/>
              <w:jc w:val="center"/>
              <w:rPr>
                <w:rFonts w:ascii="Times New Roman" w:hAnsi="Times New Roman"/>
              </w:rPr>
            </w:pPr>
            <w:r w:rsidRPr="0043097C">
              <w:rPr>
                <w:rFonts w:ascii="Times New Roman" w:hAnsi="Times New Roman"/>
              </w:rPr>
              <w:t>577,1</w:t>
            </w:r>
          </w:p>
        </w:tc>
        <w:tc>
          <w:tcPr>
            <w:tcW w:w="850" w:type="dxa"/>
            <w:shd w:val="clear" w:color="00FF00" w:fill="auto"/>
            <w:noWrap/>
            <w:vAlign w:val="center"/>
          </w:tcPr>
          <w:p w14:paraId="1BDDD9BE" w14:textId="078CFA23" w:rsidR="0043097C" w:rsidRPr="0043097C" w:rsidRDefault="0043097C" w:rsidP="0043097C">
            <w:pPr>
              <w:pStyle w:val="af4"/>
              <w:jc w:val="center"/>
              <w:rPr>
                <w:rFonts w:ascii="Times New Roman" w:hAnsi="Times New Roman"/>
              </w:rPr>
            </w:pPr>
            <w:r w:rsidRPr="0043097C">
              <w:rPr>
                <w:rFonts w:ascii="Times New Roman" w:hAnsi="Times New Roman"/>
              </w:rPr>
              <w:t>99,4</w:t>
            </w:r>
          </w:p>
        </w:tc>
        <w:tc>
          <w:tcPr>
            <w:tcW w:w="1134" w:type="dxa"/>
            <w:shd w:val="clear" w:color="00FF00" w:fill="auto"/>
            <w:noWrap/>
            <w:vAlign w:val="center"/>
          </w:tcPr>
          <w:p w14:paraId="28F6FF67" w14:textId="6C0CEC75" w:rsidR="0043097C" w:rsidRPr="00A00834" w:rsidRDefault="0043097C" w:rsidP="0043097C">
            <w:pPr>
              <w:pStyle w:val="af4"/>
              <w:jc w:val="center"/>
              <w:rPr>
                <w:rFonts w:ascii="Times New Roman" w:hAnsi="Times New Roman"/>
              </w:rPr>
            </w:pPr>
            <w:r>
              <w:rPr>
                <w:rFonts w:ascii="Times New Roman" w:hAnsi="Times New Roman"/>
              </w:rPr>
              <w:t>1660,8</w:t>
            </w:r>
          </w:p>
        </w:tc>
        <w:tc>
          <w:tcPr>
            <w:tcW w:w="1276" w:type="dxa"/>
            <w:shd w:val="clear" w:color="00FF00" w:fill="auto"/>
            <w:noWrap/>
            <w:vAlign w:val="center"/>
          </w:tcPr>
          <w:p w14:paraId="26B0E0CB" w14:textId="3ABC3CAF" w:rsidR="0043097C" w:rsidRPr="00A00834" w:rsidRDefault="0043097C" w:rsidP="0043097C">
            <w:pPr>
              <w:pStyle w:val="af4"/>
              <w:jc w:val="center"/>
              <w:rPr>
                <w:rFonts w:ascii="Times New Roman" w:hAnsi="Times New Roman"/>
              </w:rPr>
            </w:pPr>
            <w:r>
              <w:rPr>
                <w:rFonts w:ascii="Times New Roman" w:hAnsi="Times New Roman"/>
              </w:rPr>
              <w:t>1653,8</w:t>
            </w:r>
          </w:p>
        </w:tc>
        <w:tc>
          <w:tcPr>
            <w:tcW w:w="850" w:type="dxa"/>
            <w:shd w:val="clear" w:color="00FF00" w:fill="auto"/>
            <w:noWrap/>
            <w:vAlign w:val="center"/>
          </w:tcPr>
          <w:p w14:paraId="6AACA56F" w14:textId="0D4A68AD" w:rsidR="0043097C" w:rsidRPr="00A00834" w:rsidRDefault="0043097C" w:rsidP="0043097C">
            <w:pPr>
              <w:pStyle w:val="af4"/>
              <w:jc w:val="center"/>
              <w:rPr>
                <w:rFonts w:ascii="Times New Roman" w:hAnsi="Times New Roman"/>
              </w:rPr>
            </w:pPr>
            <w:r>
              <w:rPr>
                <w:rFonts w:ascii="Times New Roman" w:hAnsi="Times New Roman"/>
              </w:rPr>
              <w:t>99,6</w:t>
            </w:r>
          </w:p>
        </w:tc>
        <w:tc>
          <w:tcPr>
            <w:tcW w:w="1418" w:type="dxa"/>
            <w:shd w:val="clear" w:color="00FF00" w:fill="auto"/>
            <w:noWrap/>
            <w:vAlign w:val="center"/>
          </w:tcPr>
          <w:p w14:paraId="7C537D6B" w14:textId="4C009D4A" w:rsidR="0043097C" w:rsidRPr="00A00834" w:rsidRDefault="0006011D" w:rsidP="0043097C">
            <w:pPr>
              <w:pStyle w:val="af4"/>
              <w:jc w:val="center"/>
              <w:rPr>
                <w:rFonts w:ascii="Times New Roman" w:hAnsi="Times New Roman"/>
              </w:rPr>
            </w:pPr>
            <w:r>
              <w:rPr>
                <w:rFonts w:ascii="Times New Roman" w:hAnsi="Times New Roman"/>
              </w:rPr>
              <w:t>286,6</w:t>
            </w:r>
          </w:p>
        </w:tc>
      </w:tr>
      <w:tr w:rsidR="0043097C" w:rsidRPr="00A00834" w14:paraId="3899AE66" w14:textId="77777777" w:rsidTr="0006011D">
        <w:trPr>
          <w:trHeight w:val="169"/>
        </w:trPr>
        <w:tc>
          <w:tcPr>
            <w:tcW w:w="2552" w:type="dxa"/>
            <w:vAlign w:val="center"/>
          </w:tcPr>
          <w:p w14:paraId="48F30733" w14:textId="77777777" w:rsidR="0043097C" w:rsidRPr="00A00834" w:rsidRDefault="0043097C" w:rsidP="0043097C">
            <w:pPr>
              <w:pStyle w:val="af4"/>
              <w:rPr>
                <w:rFonts w:ascii="Times New Roman" w:hAnsi="Times New Roman"/>
              </w:rPr>
            </w:pPr>
            <w:r w:rsidRPr="00A00834">
              <w:rPr>
                <w:rFonts w:ascii="Times New Roman" w:hAnsi="Times New Roman"/>
              </w:rPr>
              <w:t xml:space="preserve">Прочие безвозмездные поступления </w:t>
            </w:r>
          </w:p>
        </w:tc>
        <w:tc>
          <w:tcPr>
            <w:tcW w:w="1134" w:type="dxa"/>
            <w:vAlign w:val="center"/>
          </w:tcPr>
          <w:p w14:paraId="2E68094B" w14:textId="21490EAD" w:rsidR="0043097C" w:rsidRPr="0043097C" w:rsidRDefault="0043097C" w:rsidP="0043097C">
            <w:pPr>
              <w:pStyle w:val="af4"/>
              <w:jc w:val="center"/>
              <w:rPr>
                <w:rFonts w:ascii="Times New Roman" w:hAnsi="Times New Roman"/>
              </w:rPr>
            </w:pPr>
            <w:r w:rsidRPr="0043097C">
              <w:rPr>
                <w:rFonts w:ascii="Times New Roman" w:hAnsi="Times New Roman"/>
              </w:rPr>
              <w:t>15,0</w:t>
            </w:r>
          </w:p>
        </w:tc>
        <w:tc>
          <w:tcPr>
            <w:tcW w:w="1276" w:type="dxa"/>
            <w:vAlign w:val="center"/>
          </w:tcPr>
          <w:p w14:paraId="68394CF3" w14:textId="3928AD97" w:rsidR="0043097C" w:rsidRPr="0043097C" w:rsidRDefault="0043097C" w:rsidP="0043097C">
            <w:pPr>
              <w:pStyle w:val="af4"/>
              <w:jc w:val="center"/>
              <w:rPr>
                <w:rFonts w:ascii="Times New Roman" w:hAnsi="Times New Roman"/>
              </w:rPr>
            </w:pPr>
            <w:r w:rsidRPr="0043097C">
              <w:rPr>
                <w:rFonts w:ascii="Times New Roman" w:hAnsi="Times New Roman"/>
              </w:rPr>
              <w:t>13,5</w:t>
            </w:r>
          </w:p>
        </w:tc>
        <w:tc>
          <w:tcPr>
            <w:tcW w:w="850" w:type="dxa"/>
            <w:noWrap/>
            <w:vAlign w:val="center"/>
          </w:tcPr>
          <w:p w14:paraId="7949E3C9" w14:textId="35E6CFD0" w:rsidR="0043097C" w:rsidRPr="0043097C" w:rsidRDefault="0043097C" w:rsidP="0043097C">
            <w:pPr>
              <w:pStyle w:val="af4"/>
              <w:jc w:val="center"/>
              <w:rPr>
                <w:rFonts w:ascii="Times New Roman" w:hAnsi="Times New Roman"/>
              </w:rPr>
            </w:pPr>
            <w:r w:rsidRPr="0043097C">
              <w:rPr>
                <w:rFonts w:ascii="Times New Roman" w:hAnsi="Times New Roman"/>
              </w:rPr>
              <w:t>89,9</w:t>
            </w:r>
          </w:p>
        </w:tc>
        <w:tc>
          <w:tcPr>
            <w:tcW w:w="1134" w:type="dxa"/>
            <w:vAlign w:val="center"/>
          </w:tcPr>
          <w:p w14:paraId="22B48A3C" w14:textId="7129F6D7" w:rsidR="0043097C" w:rsidRPr="00A00834" w:rsidRDefault="0043097C" w:rsidP="0043097C">
            <w:pPr>
              <w:pStyle w:val="af4"/>
              <w:jc w:val="center"/>
              <w:rPr>
                <w:rFonts w:ascii="Times New Roman" w:hAnsi="Times New Roman"/>
              </w:rPr>
            </w:pPr>
            <w:r>
              <w:rPr>
                <w:rFonts w:ascii="Times New Roman" w:hAnsi="Times New Roman"/>
              </w:rPr>
              <w:t>14,0</w:t>
            </w:r>
          </w:p>
        </w:tc>
        <w:tc>
          <w:tcPr>
            <w:tcW w:w="1276" w:type="dxa"/>
            <w:vAlign w:val="center"/>
          </w:tcPr>
          <w:p w14:paraId="0327EF26" w14:textId="1F332B3F" w:rsidR="0043097C" w:rsidRPr="00A00834" w:rsidRDefault="0043097C" w:rsidP="0043097C">
            <w:pPr>
              <w:pStyle w:val="af4"/>
              <w:jc w:val="center"/>
              <w:rPr>
                <w:rFonts w:ascii="Times New Roman" w:hAnsi="Times New Roman"/>
              </w:rPr>
            </w:pPr>
            <w:r>
              <w:rPr>
                <w:rFonts w:ascii="Times New Roman" w:hAnsi="Times New Roman"/>
              </w:rPr>
              <w:t>13,1</w:t>
            </w:r>
          </w:p>
        </w:tc>
        <w:tc>
          <w:tcPr>
            <w:tcW w:w="850" w:type="dxa"/>
            <w:noWrap/>
            <w:vAlign w:val="center"/>
          </w:tcPr>
          <w:p w14:paraId="2E0E45FE" w14:textId="07CAC4B7" w:rsidR="0043097C" w:rsidRPr="00A00834" w:rsidRDefault="0043097C" w:rsidP="0043097C">
            <w:pPr>
              <w:pStyle w:val="af4"/>
              <w:jc w:val="center"/>
              <w:rPr>
                <w:rFonts w:ascii="Times New Roman" w:hAnsi="Times New Roman"/>
              </w:rPr>
            </w:pPr>
            <w:r>
              <w:rPr>
                <w:rFonts w:ascii="Times New Roman" w:hAnsi="Times New Roman"/>
              </w:rPr>
              <w:t>93,9</w:t>
            </w:r>
          </w:p>
        </w:tc>
        <w:tc>
          <w:tcPr>
            <w:tcW w:w="1418" w:type="dxa"/>
            <w:noWrap/>
            <w:vAlign w:val="center"/>
          </w:tcPr>
          <w:p w14:paraId="749FFC29" w14:textId="256BB706" w:rsidR="0043097C" w:rsidRPr="00A00834" w:rsidRDefault="0006011D" w:rsidP="0043097C">
            <w:pPr>
              <w:pStyle w:val="af4"/>
              <w:jc w:val="center"/>
              <w:rPr>
                <w:rFonts w:ascii="Times New Roman" w:hAnsi="Times New Roman"/>
              </w:rPr>
            </w:pPr>
            <w:r>
              <w:rPr>
                <w:rFonts w:ascii="Times New Roman" w:hAnsi="Times New Roman"/>
              </w:rPr>
              <w:t>97,6</w:t>
            </w:r>
          </w:p>
        </w:tc>
      </w:tr>
      <w:tr w:rsidR="0043097C" w:rsidRPr="00A00834" w14:paraId="15C1566B" w14:textId="77777777" w:rsidTr="0006011D">
        <w:trPr>
          <w:trHeight w:val="420"/>
        </w:trPr>
        <w:tc>
          <w:tcPr>
            <w:tcW w:w="2552" w:type="dxa"/>
            <w:shd w:val="clear" w:color="auto" w:fill="CCFFCC"/>
            <w:noWrap/>
            <w:vAlign w:val="center"/>
          </w:tcPr>
          <w:p w14:paraId="7AC4627B" w14:textId="77777777" w:rsidR="0043097C" w:rsidRPr="00A00834" w:rsidRDefault="0043097C" w:rsidP="0043097C">
            <w:pPr>
              <w:pStyle w:val="af4"/>
              <w:rPr>
                <w:rFonts w:ascii="Times New Roman" w:hAnsi="Times New Roman"/>
              </w:rPr>
            </w:pPr>
            <w:r w:rsidRPr="00A00834">
              <w:rPr>
                <w:rFonts w:ascii="Times New Roman" w:hAnsi="Times New Roman"/>
              </w:rPr>
              <w:t>Итого доходов</w:t>
            </w:r>
          </w:p>
        </w:tc>
        <w:tc>
          <w:tcPr>
            <w:tcW w:w="1134" w:type="dxa"/>
            <w:shd w:val="clear" w:color="auto" w:fill="CCFFCC"/>
            <w:noWrap/>
            <w:vAlign w:val="center"/>
          </w:tcPr>
          <w:p w14:paraId="5B030A4F" w14:textId="2B1A8DA7" w:rsidR="0043097C" w:rsidRPr="0043097C" w:rsidRDefault="0043097C" w:rsidP="0043097C">
            <w:pPr>
              <w:pStyle w:val="af4"/>
              <w:jc w:val="center"/>
              <w:rPr>
                <w:rFonts w:ascii="Times New Roman" w:hAnsi="Times New Roman"/>
              </w:rPr>
            </w:pPr>
            <w:r w:rsidRPr="0043097C">
              <w:rPr>
                <w:rFonts w:ascii="Times New Roman" w:hAnsi="Times New Roman"/>
              </w:rPr>
              <w:t>7197,6</w:t>
            </w:r>
          </w:p>
        </w:tc>
        <w:tc>
          <w:tcPr>
            <w:tcW w:w="1276" w:type="dxa"/>
            <w:shd w:val="clear" w:color="auto" w:fill="CCFFCC"/>
            <w:noWrap/>
            <w:vAlign w:val="center"/>
          </w:tcPr>
          <w:p w14:paraId="1EAF5BD5" w14:textId="3C7BDD3E" w:rsidR="0043097C" w:rsidRPr="0043097C" w:rsidRDefault="0043097C" w:rsidP="0043097C">
            <w:pPr>
              <w:pStyle w:val="af4"/>
              <w:jc w:val="center"/>
              <w:rPr>
                <w:rFonts w:ascii="Times New Roman" w:hAnsi="Times New Roman"/>
              </w:rPr>
            </w:pPr>
            <w:r w:rsidRPr="0043097C">
              <w:rPr>
                <w:rFonts w:ascii="Times New Roman" w:hAnsi="Times New Roman"/>
              </w:rPr>
              <w:t>7159,8</w:t>
            </w:r>
          </w:p>
        </w:tc>
        <w:tc>
          <w:tcPr>
            <w:tcW w:w="850" w:type="dxa"/>
            <w:shd w:val="clear" w:color="auto" w:fill="CCFFCC"/>
            <w:noWrap/>
            <w:vAlign w:val="center"/>
          </w:tcPr>
          <w:p w14:paraId="4862B9C5" w14:textId="0E999271" w:rsidR="0043097C" w:rsidRPr="0043097C" w:rsidRDefault="0043097C" w:rsidP="0043097C">
            <w:pPr>
              <w:pStyle w:val="af4"/>
              <w:jc w:val="center"/>
              <w:rPr>
                <w:rFonts w:ascii="Times New Roman" w:hAnsi="Times New Roman"/>
              </w:rPr>
            </w:pPr>
            <w:r w:rsidRPr="0043097C">
              <w:rPr>
                <w:rFonts w:ascii="Times New Roman" w:hAnsi="Times New Roman"/>
              </w:rPr>
              <w:t>99,5</w:t>
            </w:r>
          </w:p>
        </w:tc>
        <w:tc>
          <w:tcPr>
            <w:tcW w:w="1134" w:type="dxa"/>
            <w:shd w:val="clear" w:color="auto" w:fill="CCFFCC"/>
            <w:noWrap/>
            <w:vAlign w:val="center"/>
          </w:tcPr>
          <w:p w14:paraId="0E7D87AC" w14:textId="14ECFF7A" w:rsidR="0043097C" w:rsidRPr="00A00834" w:rsidRDefault="0043097C" w:rsidP="0043097C">
            <w:pPr>
              <w:pStyle w:val="af4"/>
              <w:jc w:val="center"/>
              <w:rPr>
                <w:rFonts w:ascii="Times New Roman" w:hAnsi="Times New Roman"/>
              </w:rPr>
            </w:pPr>
            <w:r>
              <w:rPr>
                <w:rFonts w:ascii="Times New Roman" w:hAnsi="Times New Roman"/>
              </w:rPr>
              <w:t>8795,1</w:t>
            </w:r>
          </w:p>
        </w:tc>
        <w:tc>
          <w:tcPr>
            <w:tcW w:w="1276" w:type="dxa"/>
            <w:shd w:val="clear" w:color="auto" w:fill="CCFFCC"/>
            <w:noWrap/>
            <w:vAlign w:val="center"/>
          </w:tcPr>
          <w:p w14:paraId="00CA8171" w14:textId="5C2A49E5" w:rsidR="0043097C" w:rsidRPr="00A00834" w:rsidRDefault="0043097C" w:rsidP="0043097C">
            <w:pPr>
              <w:pStyle w:val="af4"/>
              <w:jc w:val="center"/>
              <w:rPr>
                <w:rFonts w:ascii="Times New Roman" w:hAnsi="Times New Roman"/>
              </w:rPr>
            </w:pPr>
            <w:r>
              <w:rPr>
                <w:rFonts w:ascii="Times New Roman" w:hAnsi="Times New Roman"/>
              </w:rPr>
              <w:t>8689,8</w:t>
            </w:r>
          </w:p>
        </w:tc>
        <w:tc>
          <w:tcPr>
            <w:tcW w:w="850" w:type="dxa"/>
            <w:shd w:val="clear" w:color="auto" w:fill="CCFFCC"/>
            <w:noWrap/>
            <w:vAlign w:val="center"/>
          </w:tcPr>
          <w:p w14:paraId="73D4891D" w14:textId="38F75FA6" w:rsidR="0043097C" w:rsidRPr="00A00834" w:rsidRDefault="0043097C" w:rsidP="0043097C">
            <w:pPr>
              <w:pStyle w:val="af4"/>
              <w:jc w:val="center"/>
              <w:rPr>
                <w:rFonts w:ascii="Times New Roman" w:hAnsi="Times New Roman"/>
              </w:rPr>
            </w:pPr>
            <w:r>
              <w:rPr>
                <w:rFonts w:ascii="Times New Roman" w:hAnsi="Times New Roman"/>
              </w:rPr>
              <w:t>98,8</w:t>
            </w:r>
          </w:p>
        </w:tc>
        <w:tc>
          <w:tcPr>
            <w:tcW w:w="1418" w:type="dxa"/>
            <w:shd w:val="clear" w:color="auto" w:fill="CCFFCC"/>
            <w:noWrap/>
            <w:vAlign w:val="center"/>
          </w:tcPr>
          <w:p w14:paraId="3B9D1F2A" w14:textId="0FC106B0" w:rsidR="0043097C" w:rsidRPr="00A00834" w:rsidRDefault="0006011D" w:rsidP="0043097C">
            <w:pPr>
              <w:pStyle w:val="af4"/>
              <w:jc w:val="center"/>
              <w:rPr>
                <w:rFonts w:ascii="Times New Roman" w:hAnsi="Times New Roman"/>
              </w:rPr>
            </w:pPr>
            <w:r>
              <w:rPr>
                <w:rFonts w:ascii="Times New Roman" w:hAnsi="Times New Roman"/>
              </w:rPr>
              <w:t>121,4</w:t>
            </w:r>
          </w:p>
        </w:tc>
      </w:tr>
    </w:tbl>
    <w:p w14:paraId="0F051CB0" w14:textId="77777777" w:rsidR="00970A0F" w:rsidRDefault="00244810" w:rsidP="004908B9">
      <w:pPr>
        <w:keepNext/>
        <w:widowControl/>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p>
    <w:p w14:paraId="351CF747" w14:textId="27B3E763" w:rsidR="00407509" w:rsidRPr="008137E3" w:rsidRDefault="00970A0F" w:rsidP="004908B9">
      <w:pPr>
        <w:keepNext/>
        <w:widowControl/>
        <w:spacing w:line="360" w:lineRule="auto"/>
        <w:jc w:val="both"/>
        <w:rPr>
          <w:rFonts w:ascii="Times New Roman" w:hAnsi="Times New Roman" w:cs="Times New Roman"/>
          <w:sz w:val="26"/>
          <w:szCs w:val="26"/>
          <w:highlight w:val="red"/>
        </w:rPr>
      </w:pPr>
      <w:r>
        <w:rPr>
          <w:rFonts w:ascii="Times New Roman" w:hAnsi="Times New Roman" w:cs="Times New Roman"/>
          <w:b/>
          <w:bCs/>
          <w:sz w:val="26"/>
          <w:szCs w:val="26"/>
        </w:rPr>
        <w:t xml:space="preserve">          </w:t>
      </w:r>
      <w:r w:rsidR="00407509" w:rsidRPr="004908B9">
        <w:rPr>
          <w:rFonts w:ascii="Times New Roman" w:hAnsi="Times New Roman" w:cs="Times New Roman"/>
          <w:b/>
          <w:bCs/>
          <w:sz w:val="26"/>
          <w:szCs w:val="26"/>
        </w:rPr>
        <w:t>Поступления по налоговым и неналоговым доходам в местный бюджет</w:t>
      </w:r>
      <w:r w:rsidR="002622A6">
        <w:rPr>
          <w:rFonts w:ascii="Times New Roman" w:hAnsi="Times New Roman" w:cs="Times New Roman"/>
          <w:sz w:val="26"/>
          <w:szCs w:val="26"/>
        </w:rPr>
        <w:t xml:space="preserve"> за 202</w:t>
      </w:r>
      <w:r w:rsidR="00EC6B22">
        <w:rPr>
          <w:rFonts w:ascii="Times New Roman" w:hAnsi="Times New Roman" w:cs="Times New Roman"/>
          <w:sz w:val="26"/>
          <w:szCs w:val="26"/>
        </w:rPr>
        <w:t>1</w:t>
      </w:r>
      <w:r w:rsidR="003153A0">
        <w:rPr>
          <w:rFonts w:ascii="Times New Roman" w:hAnsi="Times New Roman" w:cs="Times New Roman"/>
          <w:sz w:val="26"/>
          <w:szCs w:val="26"/>
        </w:rPr>
        <w:t>г. составили 1</w:t>
      </w:r>
      <w:r w:rsidR="00EC6B22">
        <w:rPr>
          <w:rFonts w:ascii="Times New Roman" w:hAnsi="Times New Roman" w:cs="Times New Roman"/>
          <w:sz w:val="26"/>
          <w:szCs w:val="26"/>
        </w:rPr>
        <w:t>679,9</w:t>
      </w:r>
      <w:r w:rsidR="003153A0">
        <w:rPr>
          <w:rFonts w:ascii="Times New Roman" w:hAnsi="Times New Roman" w:cs="Times New Roman"/>
          <w:sz w:val="26"/>
          <w:szCs w:val="26"/>
        </w:rPr>
        <w:t xml:space="preserve"> млн.руб. и увеличились к 20</w:t>
      </w:r>
      <w:r w:rsidR="00EC6B22">
        <w:rPr>
          <w:rFonts w:ascii="Times New Roman" w:hAnsi="Times New Roman" w:cs="Times New Roman"/>
          <w:sz w:val="26"/>
          <w:szCs w:val="26"/>
        </w:rPr>
        <w:t>20</w:t>
      </w:r>
      <w:r w:rsidR="00407509" w:rsidRPr="004908B9">
        <w:rPr>
          <w:rFonts w:ascii="Times New Roman" w:hAnsi="Times New Roman" w:cs="Times New Roman"/>
          <w:sz w:val="26"/>
          <w:szCs w:val="26"/>
        </w:rPr>
        <w:t xml:space="preserve">г. на </w:t>
      </w:r>
      <w:r w:rsidR="00EC6B22">
        <w:rPr>
          <w:rFonts w:ascii="Times New Roman" w:hAnsi="Times New Roman" w:cs="Times New Roman"/>
          <w:sz w:val="26"/>
          <w:szCs w:val="26"/>
        </w:rPr>
        <w:t>218,1</w:t>
      </w:r>
      <w:r w:rsidR="003153A0">
        <w:rPr>
          <w:rFonts w:ascii="Times New Roman" w:hAnsi="Times New Roman" w:cs="Times New Roman"/>
          <w:sz w:val="26"/>
          <w:szCs w:val="26"/>
        </w:rPr>
        <w:t xml:space="preserve"> млн.руб. или на </w:t>
      </w:r>
      <w:r w:rsidR="00EC6B22">
        <w:rPr>
          <w:rFonts w:ascii="Times New Roman" w:hAnsi="Times New Roman" w:cs="Times New Roman"/>
          <w:sz w:val="26"/>
          <w:szCs w:val="26"/>
        </w:rPr>
        <w:t>14,9</w:t>
      </w:r>
      <w:r w:rsidR="00407509" w:rsidRPr="004908B9">
        <w:rPr>
          <w:rFonts w:ascii="Times New Roman" w:hAnsi="Times New Roman" w:cs="Times New Roman"/>
          <w:sz w:val="26"/>
          <w:szCs w:val="26"/>
        </w:rPr>
        <w:t xml:space="preserve">%, в том числе, </w:t>
      </w:r>
      <w:r w:rsidR="00724145" w:rsidRPr="004908B9">
        <w:rPr>
          <w:rFonts w:ascii="Times New Roman" w:hAnsi="Times New Roman" w:cs="Times New Roman"/>
          <w:sz w:val="26"/>
          <w:szCs w:val="26"/>
        </w:rPr>
        <w:t>по налоговым</w:t>
      </w:r>
      <w:r w:rsidR="00407509" w:rsidRPr="004908B9">
        <w:rPr>
          <w:rFonts w:ascii="Times New Roman" w:hAnsi="Times New Roman" w:cs="Times New Roman"/>
          <w:sz w:val="26"/>
          <w:szCs w:val="26"/>
        </w:rPr>
        <w:t xml:space="preserve"> дохо</w:t>
      </w:r>
      <w:r w:rsidR="003153A0">
        <w:rPr>
          <w:rFonts w:ascii="Times New Roman" w:hAnsi="Times New Roman" w:cs="Times New Roman"/>
          <w:sz w:val="26"/>
          <w:szCs w:val="26"/>
        </w:rPr>
        <w:t xml:space="preserve">дам поступления составили </w:t>
      </w:r>
      <w:r w:rsidR="00EC6B22">
        <w:rPr>
          <w:rFonts w:ascii="Times New Roman" w:hAnsi="Times New Roman" w:cs="Times New Roman"/>
          <w:sz w:val="26"/>
          <w:szCs w:val="26"/>
        </w:rPr>
        <w:t>1334,1</w:t>
      </w:r>
      <w:r w:rsidR="00407509" w:rsidRPr="004908B9">
        <w:rPr>
          <w:rFonts w:ascii="Times New Roman" w:hAnsi="Times New Roman" w:cs="Times New Roman"/>
          <w:sz w:val="26"/>
          <w:szCs w:val="26"/>
        </w:rPr>
        <w:t xml:space="preserve"> млн.руб. и </w:t>
      </w:r>
      <w:r w:rsidR="003153A0">
        <w:rPr>
          <w:rFonts w:ascii="Times New Roman" w:hAnsi="Times New Roman" w:cs="Times New Roman"/>
          <w:sz w:val="26"/>
          <w:szCs w:val="26"/>
        </w:rPr>
        <w:t>увеличились</w:t>
      </w:r>
      <w:r w:rsidR="00407509" w:rsidRPr="004908B9">
        <w:rPr>
          <w:rFonts w:ascii="Times New Roman" w:hAnsi="Times New Roman" w:cs="Times New Roman"/>
          <w:sz w:val="26"/>
          <w:szCs w:val="26"/>
        </w:rPr>
        <w:t xml:space="preserve"> на </w:t>
      </w:r>
      <w:r w:rsidR="00EC6B22">
        <w:rPr>
          <w:rFonts w:ascii="Times New Roman" w:hAnsi="Times New Roman" w:cs="Times New Roman"/>
          <w:sz w:val="26"/>
          <w:szCs w:val="26"/>
        </w:rPr>
        <w:t>162,8</w:t>
      </w:r>
      <w:r w:rsidR="00407509" w:rsidRPr="004908B9">
        <w:rPr>
          <w:rFonts w:ascii="Times New Roman" w:hAnsi="Times New Roman" w:cs="Times New Roman"/>
          <w:sz w:val="26"/>
          <w:szCs w:val="26"/>
        </w:rPr>
        <w:t xml:space="preserve"> млн.руб</w:t>
      </w:r>
      <w:r w:rsidR="00901178">
        <w:rPr>
          <w:rFonts w:ascii="Times New Roman" w:hAnsi="Times New Roman" w:cs="Times New Roman"/>
          <w:sz w:val="26"/>
          <w:szCs w:val="26"/>
        </w:rPr>
        <w:t>.</w:t>
      </w:r>
      <w:r w:rsidR="00407509" w:rsidRPr="004908B9">
        <w:rPr>
          <w:rFonts w:ascii="Times New Roman" w:hAnsi="Times New Roman" w:cs="Times New Roman"/>
          <w:sz w:val="26"/>
          <w:szCs w:val="26"/>
        </w:rPr>
        <w:t xml:space="preserve">  или на </w:t>
      </w:r>
      <w:r w:rsidR="00EC6B22">
        <w:rPr>
          <w:rFonts w:ascii="Times New Roman" w:hAnsi="Times New Roman" w:cs="Times New Roman"/>
          <w:sz w:val="26"/>
          <w:szCs w:val="26"/>
        </w:rPr>
        <w:t>13,9</w:t>
      </w:r>
      <w:r w:rsidR="00407509" w:rsidRPr="004908B9">
        <w:rPr>
          <w:rFonts w:ascii="Times New Roman" w:hAnsi="Times New Roman" w:cs="Times New Roman"/>
          <w:sz w:val="26"/>
          <w:szCs w:val="26"/>
        </w:rPr>
        <w:t xml:space="preserve">%, по неналоговым поступлениям доходы составили </w:t>
      </w:r>
      <w:r w:rsidR="00EC6B22">
        <w:rPr>
          <w:rFonts w:ascii="Times New Roman" w:hAnsi="Times New Roman" w:cs="Times New Roman"/>
          <w:sz w:val="26"/>
          <w:szCs w:val="26"/>
        </w:rPr>
        <w:t>345,8</w:t>
      </w:r>
      <w:r w:rsidR="00407509" w:rsidRPr="004908B9">
        <w:rPr>
          <w:rFonts w:ascii="Times New Roman" w:hAnsi="Times New Roman" w:cs="Times New Roman"/>
          <w:sz w:val="26"/>
          <w:szCs w:val="26"/>
        </w:rPr>
        <w:t xml:space="preserve"> </w:t>
      </w:r>
      <w:r w:rsidR="003153A0">
        <w:rPr>
          <w:rFonts w:ascii="Times New Roman" w:hAnsi="Times New Roman" w:cs="Times New Roman"/>
          <w:sz w:val="26"/>
          <w:szCs w:val="26"/>
        </w:rPr>
        <w:t>млн.руб. и  увеличились на 25,1</w:t>
      </w:r>
      <w:r w:rsidR="00EC6B22">
        <w:rPr>
          <w:rFonts w:ascii="Times New Roman" w:hAnsi="Times New Roman" w:cs="Times New Roman"/>
          <w:sz w:val="26"/>
          <w:szCs w:val="26"/>
        </w:rPr>
        <w:t xml:space="preserve"> </w:t>
      </w:r>
      <w:r w:rsidR="00407509" w:rsidRPr="004908B9">
        <w:rPr>
          <w:rFonts w:ascii="Times New Roman" w:hAnsi="Times New Roman" w:cs="Times New Roman"/>
          <w:sz w:val="26"/>
          <w:szCs w:val="26"/>
        </w:rPr>
        <w:t xml:space="preserve"> млн.руб. или на </w:t>
      </w:r>
      <w:r w:rsidR="00EC6B22">
        <w:rPr>
          <w:rFonts w:ascii="Times New Roman" w:hAnsi="Times New Roman" w:cs="Times New Roman"/>
          <w:sz w:val="26"/>
          <w:szCs w:val="26"/>
        </w:rPr>
        <w:t>19</w:t>
      </w:r>
      <w:r w:rsidR="00407509" w:rsidRPr="004908B9">
        <w:rPr>
          <w:rFonts w:ascii="Times New Roman" w:hAnsi="Times New Roman" w:cs="Times New Roman"/>
          <w:sz w:val="26"/>
          <w:szCs w:val="26"/>
        </w:rPr>
        <w:t>%.</w:t>
      </w:r>
    </w:p>
    <w:p w14:paraId="33471F4F" w14:textId="4BE24781" w:rsidR="00407509" w:rsidRPr="004908B9" w:rsidRDefault="00407509" w:rsidP="004908B9">
      <w:pPr>
        <w:keepNext/>
        <w:widowControl/>
        <w:spacing w:line="360" w:lineRule="auto"/>
        <w:ind w:firstLine="567"/>
        <w:jc w:val="both"/>
        <w:rPr>
          <w:rFonts w:ascii="Times New Roman" w:hAnsi="Times New Roman" w:cs="Times New Roman"/>
          <w:sz w:val="26"/>
          <w:szCs w:val="26"/>
        </w:rPr>
      </w:pPr>
      <w:r w:rsidRPr="004908B9">
        <w:rPr>
          <w:rFonts w:ascii="Times New Roman" w:hAnsi="Times New Roman" w:cs="Times New Roman"/>
          <w:b/>
          <w:bCs/>
          <w:i/>
          <w:iCs/>
          <w:sz w:val="26"/>
          <w:szCs w:val="26"/>
        </w:rPr>
        <w:t>Налог на доходы физических лиц</w:t>
      </w:r>
      <w:r w:rsidR="003153A0">
        <w:rPr>
          <w:rFonts w:ascii="Times New Roman" w:hAnsi="Times New Roman" w:cs="Times New Roman"/>
          <w:sz w:val="26"/>
          <w:szCs w:val="26"/>
        </w:rPr>
        <w:t xml:space="preserve"> занимает 63,</w:t>
      </w:r>
      <w:r w:rsidR="00EC6B22">
        <w:rPr>
          <w:rFonts w:ascii="Times New Roman" w:hAnsi="Times New Roman" w:cs="Times New Roman"/>
          <w:sz w:val="26"/>
          <w:szCs w:val="26"/>
        </w:rPr>
        <w:t>0</w:t>
      </w:r>
      <w:r w:rsidR="003153A0">
        <w:rPr>
          <w:rFonts w:ascii="Times New Roman" w:hAnsi="Times New Roman" w:cs="Times New Roman"/>
          <w:sz w:val="26"/>
          <w:szCs w:val="26"/>
        </w:rPr>
        <w:t xml:space="preserve"> %. За 202</w:t>
      </w:r>
      <w:r w:rsidR="00EC6B22">
        <w:rPr>
          <w:rFonts w:ascii="Times New Roman" w:hAnsi="Times New Roman" w:cs="Times New Roman"/>
          <w:sz w:val="26"/>
          <w:szCs w:val="26"/>
        </w:rPr>
        <w:t>1</w:t>
      </w:r>
      <w:r w:rsidRPr="004908B9">
        <w:rPr>
          <w:rFonts w:ascii="Times New Roman" w:hAnsi="Times New Roman" w:cs="Times New Roman"/>
          <w:sz w:val="26"/>
          <w:szCs w:val="26"/>
        </w:rPr>
        <w:t xml:space="preserve">г.  </w:t>
      </w:r>
      <w:r w:rsidR="003153A0">
        <w:rPr>
          <w:rFonts w:ascii="Times New Roman" w:hAnsi="Times New Roman" w:cs="Times New Roman"/>
          <w:sz w:val="26"/>
          <w:szCs w:val="26"/>
        </w:rPr>
        <w:t xml:space="preserve">поступило в местный бюджет </w:t>
      </w:r>
      <w:r w:rsidR="00EC6B22">
        <w:rPr>
          <w:rFonts w:ascii="Times New Roman" w:hAnsi="Times New Roman" w:cs="Times New Roman"/>
          <w:sz w:val="26"/>
          <w:szCs w:val="26"/>
        </w:rPr>
        <w:t>1058,9</w:t>
      </w:r>
      <w:r w:rsidRPr="004908B9">
        <w:rPr>
          <w:rFonts w:ascii="Times New Roman" w:hAnsi="Times New Roman" w:cs="Times New Roman"/>
          <w:sz w:val="26"/>
          <w:szCs w:val="26"/>
        </w:rPr>
        <w:t xml:space="preserve"> млн.руб., это на </w:t>
      </w:r>
      <w:r w:rsidR="00EC6B22">
        <w:rPr>
          <w:rFonts w:ascii="Times New Roman" w:hAnsi="Times New Roman" w:cs="Times New Roman"/>
          <w:sz w:val="26"/>
          <w:szCs w:val="26"/>
        </w:rPr>
        <w:t>133,5</w:t>
      </w:r>
      <w:r w:rsidRPr="004908B9">
        <w:rPr>
          <w:rFonts w:ascii="Times New Roman" w:hAnsi="Times New Roman" w:cs="Times New Roman"/>
          <w:sz w:val="26"/>
          <w:szCs w:val="26"/>
        </w:rPr>
        <w:t xml:space="preserve"> млн.руб. или на </w:t>
      </w:r>
      <w:r w:rsidR="00EC6B22">
        <w:rPr>
          <w:rFonts w:ascii="Times New Roman" w:hAnsi="Times New Roman" w:cs="Times New Roman"/>
          <w:sz w:val="26"/>
          <w:szCs w:val="26"/>
        </w:rPr>
        <w:t>14,4</w:t>
      </w:r>
      <w:r w:rsidRPr="004908B9">
        <w:rPr>
          <w:rFonts w:ascii="Times New Roman" w:hAnsi="Times New Roman" w:cs="Times New Roman"/>
          <w:sz w:val="26"/>
          <w:szCs w:val="26"/>
        </w:rPr>
        <w:t xml:space="preserve">% </w:t>
      </w:r>
      <w:r w:rsidR="003153A0">
        <w:rPr>
          <w:rFonts w:ascii="Times New Roman" w:hAnsi="Times New Roman" w:cs="Times New Roman"/>
          <w:sz w:val="26"/>
          <w:szCs w:val="26"/>
        </w:rPr>
        <w:t>больше, чем за 20</w:t>
      </w:r>
      <w:r w:rsidR="00EC6B22">
        <w:rPr>
          <w:rFonts w:ascii="Times New Roman" w:hAnsi="Times New Roman" w:cs="Times New Roman"/>
          <w:sz w:val="26"/>
          <w:szCs w:val="26"/>
        </w:rPr>
        <w:t>20</w:t>
      </w:r>
      <w:r w:rsidRPr="004908B9">
        <w:rPr>
          <w:rFonts w:ascii="Times New Roman" w:hAnsi="Times New Roman" w:cs="Times New Roman"/>
          <w:sz w:val="26"/>
          <w:szCs w:val="26"/>
        </w:rPr>
        <w:t xml:space="preserve">г. Причинами </w:t>
      </w:r>
      <w:r w:rsidR="003153A0">
        <w:rPr>
          <w:rFonts w:ascii="Times New Roman" w:hAnsi="Times New Roman" w:cs="Times New Roman"/>
          <w:sz w:val="26"/>
          <w:szCs w:val="26"/>
        </w:rPr>
        <w:t>увеличения</w:t>
      </w:r>
      <w:r w:rsidRPr="004908B9">
        <w:rPr>
          <w:rFonts w:ascii="Times New Roman" w:hAnsi="Times New Roman" w:cs="Times New Roman"/>
          <w:sz w:val="26"/>
          <w:szCs w:val="26"/>
        </w:rPr>
        <w:t xml:space="preserve"> поступлений по НДФЛ является </w:t>
      </w:r>
      <w:r w:rsidR="003153A0">
        <w:rPr>
          <w:rFonts w:ascii="Times New Roman" w:hAnsi="Times New Roman" w:cs="Times New Roman"/>
          <w:sz w:val="26"/>
          <w:szCs w:val="26"/>
        </w:rPr>
        <w:t>увеличение</w:t>
      </w:r>
      <w:r w:rsidRPr="004908B9">
        <w:rPr>
          <w:rFonts w:ascii="Times New Roman" w:hAnsi="Times New Roman" w:cs="Times New Roman"/>
          <w:sz w:val="26"/>
          <w:szCs w:val="26"/>
        </w:rPr>
        <w:t xml:space="preserve"> норм</w:t>
      </w:r>
      <w:r w:rsidR="003153A0">
        <w:rPr>
          <w:rFonts w:ascii="Times New Roman" w:hAnsi="Times New Roman" w:cs="Times New Roman"/>
          <w:sz w:val="26"/>
          <w:szCs w:val="26"/>
        </w:rPr>
        <w:t>атива отчислений по НДФЛ до 4</w:t>
      </w:r>
      <w:r w:rsidR="00EC6B22">
        <w:rPr>
          <w:rFonts w:ascii="Times New Roman" w:hAnsi="Times New Roman" w:cs="Times New Roman"/>
          <w:sz w:val="26"/>
          <w:szCs w:val="26"/>
        </w:rPr>
        <w:t>6,19</w:t>
      </w:r>
      <w:r w:rsidR="003153A0">
        <w:rPr>
          <w:rFonts w:ascii="Times New Roman" w:hAnsi="Times New Roman" w:cs="Times New Roman"/>
          <w:sz w:val="26"/>
          <w:szCs w:val="26"/>
        </w:rPr>
        <w:t>% в 202</w:t>
      </w:r>
      <w:r w:rsidR="00EC6B22">
        <w:rPr>
          <w:rFonts w:ascii="Times New Roman" w:hAnsi="Times New Roman" w:cs="Times New Roman"/>
          <w:sz w:val="26"/>
          <w:szCs w:val="26"/>
        </w:rPr>
        <w:t>1</w:t>
      </w:r>
      <w:r w:rsidR="003153A0">
        <w:rPr>
          <w:rFonts w:ascii="Times New Roman" w:hAnsi="Times New Roman" w:cs="Times New Roman"/>
          <w:sz w:val="26"/>
          <w:szCs w:val="26"/>
        </w:rPr>
        <w:t xml:space="preserve">г. с </w:t>
      </w:r>
      <w:r w:rsidR="00EC6B22">
        <w:rPr>
          <w:rFonts w:ascii="Times New Roman" w:hAnsi="Times New Roman" w:cs="Times New Roman"/>
          <w:sz w:val="26"/>
          <w:szCs w:val="26"/>
        </w:rPr>
        <w:t>44,26</w:t>
      </w:r>
      <w:r w:rsidR="003153A0">
        <w:rPr>
          <w:rFonts w:ascii="Times New Roman" w:hAnsi="Times New Roman" w:cs="Times New Roman"/>
          <w:sz w:val="26"/>
          <w:szCs w:val="26"/>
        </w:rPr>
        <w:t>% в 20</w:t>
      </w:r>
      <w:r w:rsidR="00EC6B22">
        <w:rPr>
          <w:rFonts w:ascii="Times New Roman" w:hAnsi="Times New Roman" w:cs="Times New Roman"/>
          <w:sz w:val="26"/>
          <w:szCs w:val="26"/>
        </w:rPr>
        <w:t>20</w:t>
      </w:r>
      <w:r w:rsidRPr="004908B9">
        <w:rPr>
          <w:rFonts w:ascii="Times New Roman" w:hAnsi="Times New Roman" w:cs="Times New Roman"/>
          <w:sz w:val="26"/>
          <w:szCs w:val="26"/>
        </w:rPr>
        <w:t xml:space="preserve">г., </w:t>
      </w:r>
      <w:r w:rsidR="003153A0">
        <w:rPr>
          <w:rFonts w:ascii="Times New Roman" w:hAnsi="Times New Roman" w:cs="Times New Roman"/>
          <w:sz w:val="26"/>
          <w:szCs w:val="26"/>
        </w:rPr>
        <w:t>годовой план исполнен на 10</w:t>
      </w:r>
      <w:r w:rsidR="00901178">
        <w:rPr>
          <w:rFonts w:ascii="Times New Roman" w:hAnsi="Times New Roman" w:cs="Times New Roman"/>
          <w:sz w:val="26"/>
          <w:szCs w:val="26"/>
        </w:rPr>
        <w:t>1,3</w:t>
      </w:r>
      <w:r w:rsidRPr="004908B9">
        <w:rPr>
          <w:rFonts w:ascii="Times New Roman" w:hAnsi="Times New Roman" w:cs="Times New Roman"/>
          <w:sz w:val="26"/>
          <w:szCs w:val="26"/>
        </w:rPr>
        <w:t>%.</w:t>
      </w:r>
    </w:p>
    <w:p w14:paraId="4A88DC3C" w14:textId="1CBA374E" w:rsidR="00407509" w:rsidRPr="00EF7145" w:rsidRDefault="00407509" w:rsidP="004908B9">
      <w:pPr>
        <w:keepNext/>
        <w:widowControl/>
        <w:spacing w:line="360" w:lineRule="auto"/>
        <w:ind w:firstLine="567"/>
        <w:jc w:val="both"/>
        <w:rPr>
          <w:rFonts w:ascii="Times New Roman" w:hAnsi="Times New Roman" w:cs="Times New Roman"/>
          <w:sz w:val="26"/>
          <w:szCs w:val="26"/>
        </w:rPr>
      </w:pPr>
      <w:r w:rsidRPr="00EF7145">
        <w:rPr>
          <w:rFonts w:ascii="Times New Roman" w:hAnsi="Times New Roman" w:cs="Times New Roman"/>
          <w:b/>
          <w:bCs/>
          <w:i/>
          <w:iCs/>
          <w:sz w:val="26"/>
          <w:szCs w:val="26"/>
        </w:rPr>
        <w:t xml:space="preserve">Налог, взимаемый в связи с применением </w:t>
      </w:r>
      <w:r w:rsidR="00406B5C" w:rsidRPr="00EF7145">
        <w:rPr>
          <w:rFonts w:ascii="Times New Roman" w:hAnsi="Times New Roman" w:cs="Times New Roman"/>
          <w:b/>
          <w:bCs/>
          <w:i/>
          <w:iCs/>
          <w:sz w:val="26"/>
          <w:szCs w:val="26"/>
        </w:rPr>
        <w:t>упрощенной системы</w:t>
      </w:r>
      <w:r w:rsidR="00406B5C" w:rsidRPr="00EF7145">
        <w:rPr>
          <w:rFonts w:ascii="Times New Roman" w:hAnsi="Times New Roman" w:cs="Times New Roman"/>
          <w:sz w:val="26"/>
          <w:szCs w:val="26"/>
        </w:rPr>
        <w:t xml:space="preserve"> налогообложения,</w:t>
      </w:r>
      <w:r w:rsidRPr="00EF7145">
        <w:rPr>
          <w:rFonts w:ascii="Times New Roman" w:hAnsi="Times New Roman" w:cs="Times New Roman"/>
          <w:sz w:val="26"/>
          <w:szCs w:val="26"/>
        </w:rPr>
        <w:t xml:space="preserve"> является вторым крупным налоговым </w:t>
      </w:r>
      <w:r w:rsidR="003153A0" w:rsidRPr="00EF7145">
        <w:rPr>
          <w:rFonts w:ascii="Times New Roman" w:hAnsi="Times New Roman" w:cs="Times New Roman"/>
          <w:sz w:val="26"/>
          <w:szCs w:val="26"/>
        </w:rPr>
        <w:t xml:space="preserve">источником доходов, занимающий </w:t>
      </w:r>
      <w:r w:rsidR="00901178">
        <w:rPr>
          <w:rFonts w:ascii="Times New Roman" w:hAnsi="Times New Roman" w:cs="Times New Roman"/>
          <w:sz w:val="26"/>
          <w:szCs w:val="26"/>
        </w:rPr>
        <w:t>6,1</w:t>
      </w:r>
      <w:r w:rsidRPr="00EF7145">
        <w:rPr>
          <w:rFonts w:ascii="Times New Roman" w:hAnsi="Times New Roman" w:cs="Times New Roman"/>
          <w:sz w:val="26"/>
          <w:szCs w:val="26"/>
        </w:rPr>
        <w:t>% в дох</w:t>
      </w:r>
      <w:r w:rsidR="003153A0" w:rsidRPr="00EF7145">
        <w:rPr>
          <w:rFonts w:ascii="Times New Roman" w:hAnsi="Times New Roman" w:cs="Times New Roman"/>
          <w:sz w:val="26"/>
          <w:szCs w:val="26"/>
        </w:rPr>
        <w:t>одах. Поступления по УСН за 202</w:t>
      </w:r>
      <w:r w:rsidR="00901178">
        <w:rPr>
          <w:rFonts w:ascii="Times New Roman" w:hAnsi="Times New Roman" w:cs="Times New Roman"/>
          <w:sz w:val="26"/>
          <w:szCs w:val="26"/>
        </w:rPr>
        <w:t>1</w:t>
      </w:r>
      <w:r w:rsidR="003153A0" w:rsidRPr="00EF7145">
        <w:rPr>
          <w:rFonts w:ascii="Times New Roman" w:hAnsi="Times New Roman" w:cs="Times New Roman"/>
          <w:sz w:val="26"/>
          <w:szCs w:val="26"/>
        </w:rPr>
        <w:t xml:space="preserve"> год составили</w:t>
      </w:r>
      <w:r w:rsidR="00901178">
        <w:rPr>
          <w:rFonts w:ascii="Times New Roman" w:hAnsi="Times New Roman" w:cs="Times New Roman"/>
          <w:sz w:val="26"/>
          <w:szCs w:val="26"/>
        </w:rPr>
        <w:t xml:space="preserve"> 103,1</w:t>
      </w:r>
      <w:r w:rsidR="003153A0" w:rsidRPr="00EF7145">
        <w:rPr>
          <w:rFonts w:ascii="Times New Roman" w:hAnsi="Times New Roman" w:cs="Times New Roman"/>
          <w:sz w:val="26"/>
          <w:szCs w:val="26"/>
        </w:rPr>
        <w:t xml:space="preserve"> млн.руб</w:t>
      </w:r>
      <w:r w:rsidR="00901178">
        <w:rPr>
          <w:rFonts w:ascii="Times New Roman" w:hAnsi="Times New Roman" w:cs="Times New Roman"/>
          <w:sz w:val="26"/>
          <w:szCs w:val="26"/>
        </w:rPr>
        <w:t>.</w:t>
      </w:r>
      <w:r w:rsidR="003153A0" w:rsidRPr="00EF7145">
        <w:rPr>
          <w:rFonts w:ascii="Times New Roman" w:hAnsi="Times New Roman" w:cs="Times New Roman"/>
          <w:sz w:val="26"/>
          <w:szCs w:val="26"/>
        </w:rPr>
        <w:t xml:space="preserve"> и </w:t>
      </w:r>
      <w:r w:rsidR="00901178">
        <w:rPr>
          <w:rFonts w:ascii="Times New Roman" w:hAnsi="Times New Roman" w:cs="Times New Roman"/>
          <w:sz w:val="26"/>
          <w:szCs w:val="26"/>
        </w:rPr>
        <w:t xml:space="preserve">увеличились </w:t>
      </w:r>
      <w:r w:rsidR="003153A0" w:rsidRPr="00EF7145">
        <w:rPr>
          <w:rFonts w:ascii="Times New Roman" w:hAnsi="Times New Roman" w:cs="Times New Roman"/>
          <w:sz w:val="26"/>
          <w:szCs w:val="26"/>
        </w:rPr>
        <w:t>к 20</w:t>
      </w:r>
      <w:r w:rsidR="00901178">
        <w:rPr>
          <w:rFonts w:ascii="Times New Roman" w:hAnsi="Times New Roman" w:cs="Times New Roman"/>
          <w:sz w:val="26"/>
          <w:szCs w:val="26"/>
        </w:rPr>
        <w:t>20</w:t>
      </w:r>
      <w:r w:rsidR="003153A0" w:rsidRPr="00EF7145">
        <w:rPr>
          <w:rFonts w:ascii="Times New Roman" w:hAnsi="Times New Roman" w:cs="Times New Roman"/>
          <w:sz w:val="26"/>
          <w:szCs w:val="26"/>
        </w:rPr>
        <w:t xml:space="preserve"> году на </w:t>
      </w:r>
      <w:r w:rsidR="00901178">
        <w:rPr>
          <w:rFonts w:ascii="Times New Roman" w:hAnsi="Times New Roman" w:cs="Times New Roman"/>
          <w:sz w:val="26"/>
          <w:szCs w:val="26"/>
        </w:rPr>
        <w:t>31,6</w:t>
      </w:r>
      <w:r w:rsidR="003153A0" w:rsidRPr="00EF7145">
        <w:rPr>
          <w:rFonts w:ascii="Times New Roman" w:hAnsi="Times New Roman" w:cs="Times New Roman"/>
          <w:sz w:val="26"/>
          <w:szCs w:val="26"/>
        </w:rPr>
        <w:t xml:space="preserve"> млн.руб</w:t>
      </w:r>
      <w:r w:rsidR="00901178">
        <w:rPr>
          <w:rFonts w:ascii="Times New Roman" w:hAnsi="Times New Roman" w:cs="Times New Roman"/>
          <w:sz w:val="26"/>
          <w:szCs w:val="26"/>
        </w:rPr>
        <w:t>.</w:t>
      </w:r>
      <w:r w:rsidR="003153A0" w:rsidRPr="00EF7145">
        <w:rPr>
          <w:rFonts w:ascii="Times New Roman" w:hAnsi="Times New Roman" w:cs="Times New Roman"/>
          <w:sz w:val="26"/>
          <w:szCs w:val="26"/>
        </w:rPr>
        <w:t xml:space="preserve"> или на </w:t>
      </w:r>
      <w:r w:rsidR="00901178">
        <w:rPr>
          <w:rFonts w:ascii="Times New Roman" w:hAnsi="Times New Roman" w:cs="Times New Roman"/>
          <w:sz w:val="26"/>
          <w:szCs w:val="26"/>
        </w:rPr>
        <w:t>44,2</w:t>
      </w:r>
      <w:r w:rsidRPr="00EF7145">
        <w:rPr>
          <w:rFonts w:ascii="Times New Roman" w:hAnsi="Times New Roman" w:cs="Times New Roman"/>
          <w:sz w:val="26"/>
          <w:szCs w:val="26"/>
        </w:rPr>
        <w:t xml:space="preserve">%. Годовой план исполнен на </w:t>
      </w:r>
      <w:r w:rsidR="00534DC7" w:rsidRPr="00EF7145">
        <w:rPr>
          <w:rFonts w:ascii="Times New Roman" w:hAnsi="Times New Roman" w:cs="Times New Roman"/>
          <w:sz w:val="26"/>
          <w:szCs w:val="26"/>
        </w:rPr>
        <w:t>9</w:t>
      </w:r>
      <w:r w:rsidR="00901178">
        <w:rPr>
          <w:rFonts w:ascii="Times New Roman" w:hAnsi="Times New Roman" w:cs="Times New Roman"/>
          <w:sz w:val="26"/>
          <w:szCs w:val="26"/>
        </w:rPr>
        <w:t>8,2</w:t>
      </w:r>
      <w:r w:rsidRPr="00EF7145">
        <w:rPr>
          <w:rFonts w:ascii="Times New Roman" w:hAnsi="Times New Roman" w:cs="Times New Roman"/>
          <w:sz w:val="26"/>
          <w:szCs w:val="26"/>
        </w:rPr>
        <w:t>%.</w:t>
      </w:r>
    </w:p>
    <w:p w14:paraId="0C198CC1" w14:textId="18DB9AC9" w:rsidR="00901178" w:rsidRDefault="00901178" w:rsidP="00901178">
      <w:pPr>
        <w:keepNext/>
        <w:widowControl/>
        <w:spacing w:line="360" w:lineRule="auto"/>
        <w:ind w:firstLine="567"/>
        <w:jc w:val="both"/>
        <w:rPr>
          <w:rFonts w:ascii="Times New Roman" w:hAnsi="Times New Roman" w:cs="Times New Roman"/>
          <w:sz w:val="26"/>
          <w:szCs w:val="26"/>
        </w:rPr>
      </w:pPr>
      <w:r w:rsidRPr="00901178">
        <w:rPr>
          <w:rFonts w:ascii="Times New Roman" w:hAnsi="Times New Roman" w:cs="Times New Roman"/>
          <w:b/>
          <w:bCs/>
          <w:sz w:val="26"/>
          <w:szCs w:val="26"/>
        </w:rPr>
        <w:t xml:space="preserve">С 1 января 2021 года в РФ отменен ЕНВД.  </w:t>
      </w:r>
      <w:r w:rsidR="00407509" w:rsidRPr="00EF7145">
        <w:rPr>
          <w:rFonts w:ascii="Times New Roman" w:hAnsi="Times New Roman" w:cs="Times New Roman"/>
          <w:b/>
          <w:bCs/>
          <w:sz w:val="26"/>
          <w:szCs w:val="26"/>
        </w:rPr>
        <w:t xml:space="preserve">Поступления по </w:t>
      </w:r>
      <w:r w:rsidR="00407509" w:rsidRPr="00EF7145">
        <w:rPr>
          <w:rFonts w:ascii="Times New Roman" w:hAnsi="Times New Roman" w:cs="Times New Roman"/>
          <w:b/>
          <w:bCs/>
          <w:i/>
          <w:iCs/>
          <w:sz w:val="26"/>
          <w:szCs w:val="26"/>
        </w:rPr>
        <w:t>единому налогу на вмененный доход</w:t>
      </w:r>
      <w:r w:rsidR="00534DC7" w:rsidRPr="00EF7145">
        <w:rPr>
          <w:rFonts w:ascii="Times New Roman" w:hAnsi="Times New Roman" w:cs="Times New Roman"/>
          <w:sz w:val="26"/>
          <w:szCs w:val="26"/>
        </w:rPr>
        <w:t xml:space="preserve"> за 202</w:t>
      </w:r>
      <w:r>
        <w:rPr>
          <w:rFonts w:ascii="Times New Roman" w:hAnsi="Times New Roman" w:cs="Times New Roman"/>
          <w:sz w:val="26"/>
          <w:szCs w:val="26"/>
        </w:rPr>
        <w:t>1</w:t>
      </w:r>
      <w:r w:rsidR="00407509" w:rsidRPr="00EF7145">
        <w:rPr>
          <w:rFonts w:ascii="Times New Roman" w:hAnsi="Times New Roman" w:cs="Times New Roman"/>
          <w:sz w:val="26"/>
          <w:szCs w:val="26"/>
        </w:rPr>
        <w:t>г. составили</w:t>
      </w:r>
      <w:r>
        <w:rPr>
          <w:rFonts w:ascii="Times New Roman" w:hAnsi="Times New Roman" w:cs="Times New Roman"/>
          <w:sz w:val="26"/>
          <w:szCs w:val="26"/>
        </w:rPr>
        <w:t xml:space="preserve"> 17,3</w:t>
      </w:r>
      <w:r w:rsidR="00534DC7" w:rsidRPr="00EF7145">
        <w:rPr>
          <w:rFonts w:ascii="Times New Roman" w:hAnsi="Times New Roman" w:cs="Times New Roman"/>
          <w:sz w:val="26"/>
          <w:szCs w:val="26"/>
        </w:rPr>
        <w:t xml:space="preserve"> млн.руб</w:t>
      </w:r>
      <w:r>
        <w:rPr>
          <w:rFonts w:ascii="Times New Roman" w:hAnsi="Times New Roman" w:cs="Times New Roman"/>
          <w:sz w:val="26"/>
          <w:szCs w:val="26"/>
        </w:rPr>
        <w:t>.</w:t>
      </w:r>
      <w:r w:rsidR="00534DC7" w:rsidRPr="00EF7145">
        <w:rPr>
          <w:rFonts w:ascii="Times New Roman" w:hAnsi="Times New Roman" w:cs="Times New Roman"/>
          <w:sz w:val="26"/>
          <w:szCs w:val="26"/>
        </w:rPr>
        <w:t>,</w:t>
      </w:r>
      <w:r>
        <w:rPr>
          <w:rFonts w:ascii="Times New Roman" w:hAnsi="Times New Roman" w:cs="Times New Roman"/>
          <w:sz w:val="26"/>
          <w:szCs w:val="26"/>
        </w:rPr>
        <w:t xml:space="preserve"> полученные за последнюю декларацию</w:t>
      </w:r>
      <w:r w:rsidR="00A739F9">
        <w:rPr>
          <w:rFonts w:ascii="Times New Roman" w:hAnsi="Times New Roman" w:cs="Times New Roman"/>
          <w:sz w:val="26"/>
          <w:szCs w:val="26"/>
        </w:rPr>
        <w:t xml:space="preserve"> по ЕНВД за 4 квартал 2020 года.</w:t>
      </w:r>
      <w:r>
        <w:rPr>
          <w:rFonts w:ascii="Times New Roman" w:hAnsi="Times New Roman" w:cs="Times New Roman"/>
          <w:sz w:val="26"/>
          <w:szCs w:val="26"/>
        </w:rPr>
        <w:t xml:space="preserve"> </w:t>
      </w:r>
    </w:p>
    <w:p w14:paraId="6594023A" w14:textId="046C7638" w:rsidR="00407509" w:rsidRPr="004908B9" w:rsidRDefault="00407509" w:rsidP="004908B9">
      <w:pPr>
        <w:keepNext/>
        <w:widowControl/>
        <w:spacing w:line="360" w:lineRule="auto"/>
        <w:jc w:val="both"/>
        <w:rPr>
          <w:rFonts w:ascii="Times New Roman" w:hAnsi="Times New Roman" w:cs="Times New Roman"/>
          <w:sz w:val="26"/>
          <w:szCs w:val="26"/>
        </w:rPr>
      </w:pPr>
      <w:r w:rsidRPr="004908B9">
        <w:rPr>
          <w:rFonts w:ascii="Times New Roman" w:hAnsi="Times New Roman" w:cs="Times New Roman"/>
          <w:b/>
          <w:bCs/>
          <w:i/>
          <w:iCs/>
          <w:sz w:val="26"/>
          <w:szCs w:val="26"/>
        </w:rPr>
        <w:t xml:space="preserve">        По земельному налогу</w:t>
      </w:r>
      <w:r w:rsidRPr="004908B9">
        <w:rPr>
          <w:rFonts w:ascii="Times New Roman" w:hAnsi="Times New Roman" w:cs="Times New Roman"/>
          <w:b/>
          <w:bCs/>
          <w:sz w:val="26"/>
          <w:szCs w:val="26"/>
        </w:rPr>
        <w:t xml:space="preserve"> поступления</w:t>
      </w:r>
      <w:r w:rsidRPr="004908B9">
        <w:rPr>
          <w:rFonts w:ascii="Times New Roman" w:hAnsi="Times New Roman" w:cs="Times New Roman"/>
          <w:sz w:val="26"/>
          <w:szCs w:val="26"/>
        </w:rPr>
        <w:t xml:space="preserve"> составили </w:t>
      </w:r>
      <w:r w:rsidR="00094410">
        <w:rPr>
          <w:rFonts w:ascii="Times New Roman" w:hAnsi="Times New Roman" w:cs="Times New Roman"/>
          <w:sz w:val="26"/>
          <w:szCs w:val="26"/>
        </w:rPr>
        <w:t>2</w:t>
      </w:r>
      <w:r w:rsidR="00A739F9">
        <w:rPr>
          <w:rFonts w:ascii="Times New Roman" w:hAnsi="Times New Roman" w:cs="Times New Roman"/>
          <w:sz w:val="26"/>
          <w:szCs w:val="26"/>
        </w:rPr>
        <w:t>4,5</w:t>
      </w:r>
      <w:r w:rsidRPr="004908B9">
        <w:rPr>
          <w:rFonts w:ascii="Times New Roman" w:hAnsi="Times New Roman" w:cs="Times New Roman"/>
          <w:sz w:val="26"/>
          <w:szCs w:val="26"/>
        </w:rPr>
        <w:t xml:space="preserve"> млн.рублей, к 20</w:t>
      </w:r>
      <w:r w:rsidR="00A739F9">
        <w:rPr>
          <w:rFonts w:ascii="Times New Roman" w:hAnsi="Times New Roman" w:cs="Times New Roman"/>
          <w:sz w:val="26"/>
          <w:szCs w:val="26"/>
        </w:rPr>
        <w:t>20</w:t>
      </w:r>
      <w:r w:rsidRPr="004908B9">
        <w:rPr>
          <w:rFonts w:ascii="Times New Roman" w:hAnsi="Times New Roman" w:cs="Times New Roman"/>
          <w:sz w:val="26"/>
          <w:szCs w:val="26"/>
        </w:rPr>
        <w:t xml:space="preserve">г. снизились на </w:t>
      </w:r>
      <w:r w:rsidR="00A739F9">
        <w:rPr>
          <w:rFonts w:ascii="Times New Roman" w:hAnsi="Times New Roman" w:cs="Times New Roman"/>
          <w:sz w:val="26"/>
          <w:szCs w:val="26"/>
        </w:rPr>
        <w:t>4,6</w:t>
      </w:r>
      <w:r w:rsidRPr="004908B9">
        <w:rPr>
          <w:rFonts w:ascii="Times New Roman" w:hAnsi="Times New Roman" w:cs="Times New Roman"/>
          <w:sz w:val="26"/>
          <w:szCs w:val="26"/>
        </w:rPr>
        <w:t xml:space="preserve"> млн.рублей или на </w:t>
      </w:r>
      <w:r w:rsidR="00A739F9">
        <w:rPr>
          <w:rFonts w:ascii="Times New Roman" w:hAnsi="Times New Roman" w:cs="Times New Roman"/>
          <w:sz w:val="26"/>
          <w:szCs w:val="26"/>
        </w:rPr>
        <w:t>2,1</w:t>
      </w:r>
      <w:r w:rsidRPr="004908B9">
        <w:rPr>
          <w:rFonts w:ascii="Times New Roman" w:hAnsi="Times New Roman" w:cs="Times New Roman"/>
          <w:sz w:val="26"/>
          <w:szCs w:val="26"/>
        </w:rPr>
        <w:t>%. Срок уплаты земельного налога в 20</w:t>
      </w:r>
      <w:r w:rsidR="00094410">
        <w:rPr>
          <w:rFonts w:ascii="Times New Roman" w:hAnsi="Times New Roman" w:cs="Times New Roman"/>
          <w:sz w:val="26"/>
          <w:szCs w:val="26"/>
        </w:rPr>
        <w:t>2</w:t>
      </w:r>
      <w:r w:rsidR="00A739F9">
        <w:rPr>
          <w:rFonts w:ascii="Times New Roman" w:hAnsi="Times New Roman" w:cs="Times New Roman"/>
          <w:sz w:val="26"/>
          <w:szCs w:val="26"/>
        </w:rPr>
        <w:t>1</w:t>
      </w:r>
      <w:r w:rsidRPr="004908B9">
        <w:rPr>
          <w:rFonts w:ascii="Times New Roman" w:hAnsi="Times New Roman" w:cs="Times New Roman"/>
          <w:sz w:val="26"/>
          <w:szCs w:val="26"/>
        </w:rPr>
        <w:t xml:space="preserve"> </w:t>
      </w:r>
      <w:r w:rsidR="00724145" w:rsidRPr="004908B9">
        <w:rPr>
          <w:rFonts w:ascii="Times New Roman" w:hAnsi="Times New Roman" w:cs="Times New Roman"/>
          <w:sz w:val="26"/>
          <w:szCs w:val="26"/>
        </w:rPr>
        <w:t>году организаций</w:t>
      </w:r>
      <w:r w:rsidRPr="004908B9">
        <w:rPr>
          <w:rFonts w:ascii="Times New Roman" w:hAnsi="Times New Roman" w:cs="Times New Roman"/>
          <w:sz w:val="26"/>
          <w:szCs w:val="26"/>
        </w:rPr>
        <w:t xml:space="preserve"> и </w:t>
      </w:r>
      <w:r w:rsidRPr="004908B9">
        <w:rPr>
          <w:rFonts w:ascii="Times New Roman" w:hAnsi="Times New Roman" w:cs="Times New Roman"/>
          <w:sz w:val="26"/>
          <w:szCs w:val="26"/>
        </w:rPr>
        <w:lastRenderedPageBreak/>
        <w:t xml:space="preserve">индивидуальных предпринимателей до 1 февраля, физических лиц до 1 декабря. Доля поступлений составила </w:t>
      </w:r>
      <w:r w:rsidR="00A739F9">
        <w:rPr>
          <w:rFonts w:ascii="Times New Roman" w:hAnsi="Times New Roman" w:cs="Times New Roman"/>
          <w:sz w:val="26"/>
          <w:szCs w:val="26"/>
        </w:rPr>
        <w:t>1,5</w:t>
      </w:r>
      <w:r w:rsidRPr="004908B9">
        <w:rPr>
          <w:rFonts w:ascii="Times New Roman" w:hAnsi="Times New Roman" w:cs="Times New Roman"/>
          <w:sz w:val="26"/>
          <w:szCs w:val="26"/>
        </w:rPr>
        <w:t>% (20</w:t>
      </w:r>
      <w:r w:rsidR="00A739F9">
        <w:rPr>
          <w:rFonts w:ascii="Times New Roman" w:hAnsi="Times New Roman" w:cs="Times New Roman"/>
          <w:sz w:val="26"/>
          <w:szCs w:val="26"/>
        </w:rPr>
        <w:t>20</w:t>
      </w:r>
      <w:r w:rsidRPr="004908B9">
        <w:rPr>
          <w:rFonts w:ascii="Times New Roman" w:hAnsi="Times New Roman" w:cs="Times New Roman"/>
          <w:sz w:val="26"/>
          <w:szCs w:val="26"/>
        </w:rPr>
        <w:t xml:space="preserve">г. – </w:t>
      </w:r>
      <w:r w:rsidR="00094410">
        <w:rPr>
          <w:rFonts w:ascii="Times New Roman" w:hAnsi="Times New Roman" w:cs="Times New Roman"/>
          <w:sz w:val="26"/>
          <w:szCs w:val="26"/>
        </w:rPr>
        <w:t>2,</w:t>
      </w:r>
      <w:r w:rsidR="00A739F9">
        <w:rPr>
          <w:rFonts w:ascii="Times New Roman" w:hAnsi="Times New Roman" w:cs="Times New Roman"/>
          <w:sz w:val="26"/>
          <w:szCs w:val="26"/>
        </w:rPr>
        <w:t>0</w:t>
      </w:r>
      <w:r w:rsidRPr="004908B9">
        <w:rPr>
          <w:rFonts w:ascii="Times New Roman" w:hAnsi="Times New Roman" w:cs="Times New Roman"/>
          <w:sz w:val="26"/>
          <w:szCs w:val="26"/>
        </w:rPr>
        <w:t xml:space="preserve">%). Годовой </w:t>
      </w:r>
      <w:r w:rsidR="00724145" w:rsidRPr="004908B9">
        <w:rPr>
          <w:rFonts w:ascii="Times New Roman" w:hAnsi="Times New Roman" w:cs="Times New Roman"/>
          <w:sz w:val="26"/>
          <w:szCs w:val="26"/>
        </w:rPr>
        <w:t>бюджет исполнен</w:t>
      </w:r>
      <w:r w:rsidRPr="004908B9">
        <w:rPr>
          <w:rFonts w:ascii="Times New Roman" w:hAnsi="Times New Roman" w:cs="Times New Roman"/>
          <w:sz w:val="26"/>
          <w:szCs w:val="26"/>
        </w:rPr>
        <w:t xml:space="preserve"> на </w:t>
      </w:r>
      <w:r w:rsidR="00A739F9">
        <w:rPr>
          <w:rFonts w:ascii="Times New Roman" w:hAnsi="Times New Roman" w:cs="Times New Roman"/>
          <w:sz w:val="26"/>
          <w:szCs w:val="26"/>
        </w:rPr>
        <w:t>97,9</w:t>
      </w:r>
      <w:r w:rsidRPr="004908B9">
        <w:rPr>
          <w:rFonts w:ascii="Times New Roman" w:hAnsi="Times New Roman" w:cs="Times New Roman"/>
          <w:sz w:val="26"/>
          <w:szCs w:val="26"/>
        </w:rPr>
        <w:t xml:space="preserve">%.  </w:t>
      </w:r>
    </w:p>
    <w:p w14:paraId="7A265E62" w14:textId="4F9E417A" w:rsidR="00407509" w:rsidRPr="004908B9" w:rsidRDefault="00407509" w:rsidP="004908B9">
      <w:pPr>
        <w:keepNext/>
        <w:widowControl/>
        <w:spacing w:line="360" w:lineRule="auto"/>
        <w:jc w:val="both"/>
        <w:rPr>
          <w:rFonts w:ascii="Times New Roman" w:hAnsi="Times New Roman" w:cs="Times New Roman"/>
          <w:sz w:val="26"/>
          <w:szCs w:val="26"/>
        </w:rPr>
      </w:pPr>
      <w:r w:rsidRPr="004908B9">
        <w:rPr>
          <w:rFonts w:ascii="Times New Roman" w:hAnsi="Times New Roman" w:cs="Times New Roman"/>
          <w:sz w:val="26"/>
          <w:szCs w:val="26"/>
        </w:rPr>
        <w:t xml:space="preserve">       Поступления </w:t>
      </w:r>
      <w:r w:rsidRPr="004908B9">
        <w:rPr>
          <w:rFonts w:ascii="Times New Roman" w:hAnsi="Times New Roman" w:cs="Times New Roman"/>
          <w:b/>
          <w:bCs/>
          <w:i/>
          <w:iCs/>
          <w:sz w:val="26"/>
          <w:szCs w:val="26"/>
        </w:rPr>
        <w:t>государственной пошлины</w:t>
      </w:r>
      <w:r w:rsidRPr="004908B9">
        <w:rPr>
          <w:rFonts w:ascii="Times New Roman" w:hAnsi="Times New Roman" w:cs="Times New Roman"/>
          <w:sz w:val="26"/>
          <w:szCs w:val="26"/>
        </w:rPr>
        <w:t xml:space="preserve"> за 20</w:t>
      </w:r>
      <w:r w:rsidR="00993B34">
        <w:rPr>
          <w:rFonts w:ascii="Times New Roman" w:hAnsi="Times New Roman" w:cs="Times New Roman"/>
          <w:sz w:val="26"/>
          <w:szCs w:val="26"/>
        </w:rPr>
        <w:t>2</w:t>
      </w:r>
      <w:r w:rsidR="00A739F9">
        <w:rPr>
          <w:rFonts w:ascii="Times New Roman" w:hAnsi="Times New Roman" w:cs="Times New Roman"/>
          <w:sz w:val="26"/>
          <w:szCs w:val="26"/>
        </w:rPr>
        <w:t>1</w:t>
      </w:r>
      <w:r w:rsidRPr="004908B9">
        <w:rPr>
          <w:rFonts w:ascii="Times New Roman" w:hAnsi="Times New Roman" w:cs="Times New Roman"/>
          <w:sz w:val="26"/>
          <w:szCs w:val="26"/>
        </w:rPr>
        <w:t xml:space="preserve">г. составили </w:t>
      </w:r>
      <w:r w:rsidR="00993B34">
        <w:rPr>
          <w:rFonts w:ascii="Times New Roman" w:hAnsi="Times New Roman" w:cs="Times New Roman"/>
          <w:sz w:val="26"/>
          <w:szCs w:val="26"/>
        </w:rPr>
        <w:t>3</w:t>
      </w:r>
      <w:r w:rsidR="00A739F9">
        <w:rPr>
          <w:rFonts w:ascii="Times New Roman" w:hAnsi="Times New Roman" w:cs="Times New Roman"/>
          <w:sz w:val="26"/>
          <w:szCs w:val="26"/>
        </w:rPr>
        <w:t>6,6</w:t>
      </w:r>
      <w:r w:rsidRPr="004908B9">
        <w:rPr>
          <w:rFonts w:ascii="Times New Roman" w:hAnsi="Times New Roman" w:cs="Times New Roman"/>
          <w:sz w:val="26"/>
          <w:szCs w:val="26"/>
        </w:rPr>
        <w:t xml:space="preserve"> млн.рублей, это </w:t>
      </w:r>
      <w:r w:rsidR="00A739F9">
        <w:rPr>
          <w:rFonts w:ascii="Times New Roman" w:hAnsi="Times New Roman" w:cs="Times New Roman"/>
          <w:sz w:val="26"/>
          <w:szCs w:val="26"/>
        </w:rPr>
        <w:t>выше</w:t>
      </w:r>
      <w:r w:rsidRPr="004908B9">
        <w:rPr>
          <w:rFonts w:ascii="Times New Roman" w:hAnsi="Times New Roman" w:cs="Times New Roman"/>
          <w:sz w:val="26"/>
          <w:szCs w:val="26"/>
        </w:rPr>
        <w:t xml:space="preserve"> 20</w:t>
      </w:r>
      <w:r w:rsidR="00A739F9">
        <w:rPr>
          <w:rFonts w:ascii="Times New Roman" w:hAnsi="Times New Roman" w:cs="Times New Roman"/>
          <w:sz w:val="26"/>
          <w:szCs w:val="26"/>
        </w:rPr>
        <w:t>20</w:t>
      </w:r>
      <w:r w:rsidRPr="004908B9">
        <w:rPr>
          <w:rFonts w:ascii="Times New Roman" w:hAnsi="Times New Roman" w:cs="Times New Roman"/>
          <w:sz w:val="26"/>
          <w:szCs w:val="26"/>
        </w:rPr>
        <w:t xml:space="preserve">г. </w:t>
      </w:r>
      <w:r w:rsidR="00A739F9">
        <w:rPr>
          <w:rFonts w:ascii="Times New Roman" w:hAnsi="Times New Roman" w:cs="Times New Roman"/>
          <w:sz w:val="26"/>
          <w:szCs w:val="26"/>
        </w:rPr>
        <w:t>н</w:t>
      </w:r>
      <w:r w:rsidRPr="004908B9">
        <w:rPr>
          <w:rFonts w:ascii="Times New Roman" w:hAnsi="Times New Roman" w:cs="Times New Roman"/>
          <w:sz w:val="26"/>
          <w:szCs w:val="26"/>
        </w:rPr>
        <w:t>а</w:t>
      </w:r>
      <w:r w:rsidR="00993B34">
        <w:rPr>
          <w:rFonts w:ascii="Times New Roman" w:hAnsi="Times New Roman" w:cs="Times New Roman"/>
          <w:sz w:val="26"/>
          <w:szCs w:val="26"/>
        </w:rPr>
        <w:t xml:space="preserve"> </w:t>
      </w:r>
      <w:r w:rsidR="00A739F9">
        <w:rPr>
          <w:rFonts w:ascii="Times New Roman" w:hAnsi="Times New Roman" w:cs="Times New Roman"/>
          <w:sz w:val="26"/>
          <w:szCs w:val="26"/>
        </w:rPr>
        <w:t>3,4</w:t>
      </w:r>
      <w:r w:rsidRPr="004908B9">
        <w:rPr>
          <w:rFonts w:ascii="Times New Roman" w:hAnsi="Times New Roman" w:cs="Times New Roman"/>
          <w:sz w:val="26"/>
          <w:szCs w:val="26"/>
        </w:rPr>
        <w:t xml:space="preserve"> млн.руб., годовой бюджет  исполнен на </w:t>
      </w:r>
      <w:r w:rsidR="00A739F9">
        <w:rPr>
          <w:rFonts w:ascii="Times New Roman" w:hAnsi="Times New Roman" w:cs="Times New Roman"/>
          <w:sz w:val="26"/>
          <w:szCs w:val="26"/>
        </w:rPr>
        <w:t>99,0</w:t>
      </w:r>
      <w:r w:rsidRPr="004908B9">
        <w:rPr>
          <w:rFonts w:ascii="Times New Roman" w:hAnsi="Times New Roman" w:cs="Times New Roman"/>
          <w:sz w:val="26"/>
          <w:szCs w:val="26"/>
        </w:rPr>
        <w:t>%.</w:t>
      </w:r>
    </w:p>
    <w:p w14:paraId="7F1FA1C6" w14:textId="77777777" w:rsidR="00A739F9" w:rsidRDefault="00407509" w:rsidP="004908B9">
      <w:pPr>
        <w:keepNext/>
        <w:widowControl/>
        <w:spacing w:line="360" w:lineRule="auto"/>
        <w:jc w:val="both"/>
        <w:rPr>
          <w:rFonts w:ascii="Times New Roman" w:hAnsi="Times New Roman" w:cs="Times New Roman"/>
          <w:sz w:val="26"/>
          <w:szCs w:val="26"/>
        </w:rPr>
      </w:pPr>
      <w:r w:rsidRPr="004908B9">
        <w:rPr>
          <w:rFonts w:ascii="Times New Roman" w:hAnsi="Times New Roman" w:cs="Times New Roman"/>
          <w:sz w:val="26"/>
          <w:szCs w:val="26"/>
        </w:rPr>
        <w:t xml:space="preserve">       По доходам </w:t>
      </w:r>
      <w:r w:rsidRPr="004908B9">
        <w:rPr>
          <w:rFonts w:ascii="Times New Roman" w:hAnsi="Times New Roman" w:cs="Times New Roman"/>
          <w:b/>
          <w:bCs/>
          <w:sz w:val="26"/>
          <w:szCs w:val="26"/>
        </w:rPr>
        <w:t>от уплаты акцизов на автомобильный бензин</w:t>
      </w:r>
      <w:r w:rsidRPr="004908B9">
        <w:rPr>
          <w:rFonts w:ascii="Times New Roman" w:hAnsi="Times New Roman" w:cs="Times New Roman"/>
          <w:sz w:val="26"/>
          <w:szCs w:val="26"/>
        </w:rPr>
        <w:t xml:space="preserve"> поступления </w:t>
      </w:r>
      <w:r w:rsidR="00094410">
        <w:rPr>
          <w:rFonts w:ascii="Times New Roman" w:hAnsi="Times New Roman" w:cs="Times New Roman"/>
          <w:sz w:val="26"/>
          <w:szCs w:val="26"/>
        </w:rPr>
        <w:t>снизились</w:t>
      </w:r>
      <w:r w:rsidRPr="004908B9">
        <w:rPr>
          <w:rFonts w:ascii="Times New Roman" w:hAnsi="Times New Roman" w:cs="Times New Roman"/>
          <w:sz w:val="26"/>
          <w:szCs w:val="26"/>
        </w:rPr>
        <w:t xml:space="preserve"> к 20</w:t>
      </w:r>
      <w:r w:rsidR="00A739F9">
        <w:rPr>
          <w:rFonts w:ascii="Times New Roman" w:hAnsi="Times New Roman" w:cs="Times New Roman"/>
          <w:sz w:val="26"/>
          <w:szCs w:val="26"/>
        </w:rPr>
        <w:t>20</w:t>
      </w:r>
      <w:r w:rsidRPr="004908B9">
        <w:rPr>
          <w:rFonts w:ascii="Times New Roman" w:hAnsi="Times New Roman" w:cs="Times New Roman"/>
          <w:sz w:val="26"/>
          <w:szCs w:val="26"/>
        </w:rPr>
        <w:t xml:space="preserve"> году на </w:t>
      </w:r>
      <w:r w:rsidR="00A739F9">
        <w:rPr>
          <w:rFonts w:ascii="Times New Roman" w:hAnsi="Times New Roman" w:cs="Times New Roman"/>
          <w:sz w:val="26"/>
          <w:szCs w:val="26"/>
        </w:rPr>
        <w:t>1,9</w:t>
      </w:r>
      <w:r w:rsidRPr="004908B9">
        <w:rPr>
          <w:rFonts w:ascii="Times New Roman" w:hAnsi="Times New Roman" w:cs="Times New Roman"/>
          <w:sz w:val="26"/>
          <w:szCs w:val="26"/>
        </w:rPr>
        <w:t xml:space="preserve">% и составили </w:t>
      </w:r>
      <w:r w:rsidR="00A739F9">
        <w:rPr>
          <w:rFonts w:ascii="Times New Roman" w:hAnsi="Times New Roman" w:cs="Times New Roman"/>
          <w:sz w:val="26"/>
          <w:szCs w:val="26"/>
        </w:rPr>
        <w:t>10,1</w:t>
      </w:r>
      <w:r w:rsidRPr="004908B9">
        <w:rPr>
          <w:rFonts w:ascii="Times New Roman" w:hAnsi="Times New Roman" w:cs="Times New Roman"/>
          <w:sz w:val="26"/>
          <w:szCs w:val="26"/>
        </w:rPr>
        <w:t xml:space="preserve"> млн.рублей. </w:t>
      </w:r>
    </w:p>
    <w:p w14:paraId="2CFFC459" w14:textId="46DA2B08" w:rsidR="00407509" w:rsidRPr="004908B9" w:rsidRDefault="00A739F9" w:rsidP="004908B9">
      <w:pPr>
        <w:keepNext/>
        <w:widowControl/>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07509" w:rsidRPr="004908B9">
        <w:rPr>
          <w:rFonts w:ascii="Times New Roman" w:hAnsi="Times New Roman" w:cs="Times New Roman"/>
          <w:sz w:val="26"/>
          <w:szCs w:val="26"/>
        </w:rPr>
        <w:t xml:space="preserve">По </w:t>
      </w:r>
      <w:r w:rsidR="00407509" w:rsidRPr="00A739F9">
        <w:rPr>
          <w:rFonts w:ascii="Times New Roman" w:hAnsi="Times New Roman" w:cs="Times New Roman"/>
          <w:b/>
          <w:bCs/>
          <w:sz w:val="26"/>
          <w:szCs w:val="26"/>
        </w:rPr>
        <w:t>транспортному налогу</w:t>
      </w:r>
      <w:r w:rsidR="00407509" w:rsidRPr="004908B9">
        <w:rPr>
          <w:rFonts w:ascii="Times New Roman" w:hAnsi="Times New Roman" w:cs="Times New Roman"/>
          <w:sz w:val="26"/>
          <w:szCs w:val="26"/>
        </w:rPr>
        <w:t xml:space="preserve"> поступило в бюджет 6,</w:t>
      </w:r>
      <w:r w:rsidR="000C6107">
        <w:rPr>
          <w:rFonts w:ascii="Times New Roman" w:hAnsi="Times New Roman" w:cs="Times New Roman"/>
          <w:sz w:val="26"/>
          <w:szCs w:val="26"/>
        </w:rPr>
        <w:t>9</w:t>
      </w:r>
      <w:r w:rsidR="00407509" w:rsidRPr="004908B9">
        <w:rPr>
          <w:rFonts w:ascii="Times New Roman" w:hAnsi="Times New Roman" w:cs="Times New Roman"/>
          <w:sz w:val="26"/>
          <w:szCs w:val="26"/>
        </w:rPr>
        <w:t xml:space="preserve"> млн.рублей, это на </w:t>
      </w:r>
      <w:r w:rsidR="000C6107">
        <w:rPr>
          <w:rFonts w:ascii="Times New Roman" w:hAnsi="Times New Roman" w:cs="Times New Roman"/>
          <w:sz w:val="26"/>
          <w:szCs w:val="26"/>
        </w:rPr>
        <w:t>1,5</w:t>
      </w:r>
      <w:r w:rsidR="00407509" w:rsidRPr="004908B9">
        <w:rPr>
          <w:rFonts w:ascii="Times New Roman" w:hAnsi="Times New Roman" w:cs="Times New Roman"/>
          <w:sz w:val="26"/>
          <w:szCs w:val="26"/>
        </w:rPr>
        <w:t xml:space="preserve">% </w:t>
      </w:r>
      <w:r w:rsidR="000C6107">
        <w:rPr>
          <w:rFonts w:ascii="Times New Roman" w:hAnsi="Times New Roman" w:cs="Times New Roman"/>
          <w:sz w:val="26"/>
          <w:szCs w:val="26"/>
        </w:rPr>
        <w:t>меньше</w:t>
      </w:r>
      <w:r w:rsidR="00407509" w:rsidRPr="004908B9">
        <w:rPr>
          <w:rFonts w:ascii="Times New Roman" w:hAnsi="Times New Roman" w:cs="Times New Roman"/>
          <w:sz w:val="26"/>
          <w:szCs w:val="26"/>
        </w:rPr>
        <w:t>, чем за 20</w:t>
      </w:r>
      <w:r w:rsidR="000C6107">
        <w:rPr>
          <w:rFonts w:ascii="Times New Roman" w:hAnsi="Times New Roman" w:cs="Times New Roman"/>
          <w:sz w:val="26"/>
          <w:szCs w:val="26"/>
        </w:rPr>
        <w:t>20</w:t>
      </w:r>
      <w:r w:rsidR="00407509" w:rsidRPr="004908B9">
        <w:rPr>
          <w:rFonts w:ascii="Times New Roman" w:hAnsi="Times New Roman" w:cs="Times New Roman"/>
          <w:sz w:val="26"/>
          <w:szCs w:val="26"/>
        </w:rPr>
        <w:t xml:space="preserve"> г.</w:t>
      </w:r>
    </w:p>
    <w:p w14:paraId="6B1C4FCA" w14:textId="4D64845D" w:rsidR="00407509" w:rsidRPr="004908B9" w:rsidRDefault="00407509" w:rsidP="004908B9">
      <w:pPr>
        <w:keepNext/>
        <w:widowControl/>
        <w:spacing w:line="360" w:lineRule="auto"/>
        <w:jc w:val="both"/>
        <w:rPr>
          <w:rFonts w:ascii="Times New Roman" w:hAnsi="Times New Roman" w:cs="Times New Roman"/>
          <w:sz w:val="26"/>
          <w:szCs w:val="26"/>
        </w:rPr>
      </w:pPr>
      <w:r w:rsidRPr="004908B9">
        <w:rPr>
          <w:rFonts w:ascii="Times New Roman" w:hAnsi="Times New Roman" w:cs="Times New Roman"/>
          <w:sz w:val="26"/>
          <w:szCs w:val="26"/>
        </w:rPr>
        <w:t xml:space="preserve">       Неналоговые поступления за 20</w:t>
      </w:r>
      <w:r w:rsidR="00094410">
        <w:rPr>
          <w:rFonts w:ascii="Times New Roman" w:hAnsi="Times New Roman" w:cs="Times New Roman"/>
          <w:sz w:val="26"/>
          <w:szCs w:val="26"/>
        </w:rPr>
        <w:t>2</w:t>
      </w:r>
      <w:r w:rsidR="000C6107">
        <w:rPr>
          <w:rFonts w:ascii="Times New Roman" w:hAnsi="Times New Roman" w:cs="Times New Roman"/>
          <w:sz w:val="26"/>
          <w:szCs w:val="26"/>
        </w:rPr>
        <w:t>1</w:t>
      </w:r>
      <w:r w:rsidRPr="004908B9">
        <w:rPr>
          <w:rFonts w:ascii="Times New Roman" w:hAnsi="Times New Roman" w:cs="Times New Roman"/>
          <w:sz w:val="26"/>
          <w:szCs w:val="26"/>
        </w:rPr>
        <w:t xml:space="preserve">г. </w:t>
      </w:r>
      <w:r w:rsidR="000C6107">
        <w:rPr>
          <w:rFonts w:ascii="Times New Roman" w:hAnsi="Times New Roman" w:cs="Times New Roman"/>
          <w:sz w:val="26"/>
          <w:szCs w:val="26"/>
        </w:rPr>
        <w:t xml:space="preserve">остались на уровне </w:t>
      </w:r>
      <w:r w:rsidR="000C6107" w:rsidRPr="000C6107">
        <w:rPr>
          <w:rFonts w:ascii="Times New Roman" w:hAnsi="Times New Roman" w:cs="Times New Roman"/>
          <w:sz w:val="26"/>
          <w:szCs w:val="26"/>
        </w:rPr>
        <w:t>2020г.</w:t>
      </w:r>
      <w:r w:rsidR="000C6107">
        <w:rPr>
          <w:rFonts w:ascii="Times New Roman" w:hAnsi="Times New Roman" w:cs="Times New Roman"/>
          <w:sz w:val="26"/>
          <w:szCs w:val="26"/>
        </w:rPr>
        <w:t xml:space="preserve"> </w:t>
      </w:r>
      <w:r w:rsidRPr="004908B9">
        <w:rPr>
          <w:rFonts w:ascii="Times New Roman" w:hAnsi="Times New Roman" w:cs="Times New Roman"/>
          <w:sz w:val="26"/>
          <w:szCs w:val="26"/>
        </w:rPr>
        <w:t xml:space="preserve">и составили </w:t>
      </w:r>
      <w:r w:rsidR="000C6107">
        <w:rPr>
          <w:rFonts w:ascii="Times New Roman" w:hAnsi="Times New Roman" w:cs="Times New Roman"/>
          <w:sz w:val="26"/>
          <w:szCs w:val="26"/>
        </w:rPr>
        <w:t>345,8</w:t>
      </w:r>
      <w:r w:rsidRPr="004908B9">
        <w:rPr>
          <w:rFonts w:ascii="Times New Roman" w:hAnsi="Times New Roman" w:cs="Times New Roman"/>
          <w:sz w:val="26"/>
          <w:szCs w:val="26"/>
        </w:rPr>
        <w:t xml:space="preserve"> млн.рублей, в том числе:</w:t>
      </w:r>
    </w:p>
    <w:p w14:paraId="382DE0D5" w14:textId="51C2D0B1" w:rsidR="00407509" w:rsidRPr="004908B9" w:rsidRDefault="00407509" w:rsidP="004908B9">
      <w:pPr>
        <w:keepNext/>
        <w:widowControl/>
        <w:spacing w:line="360" w:lineRule="auto"/>
        <w:jc w:val="both"/>
        <w:rPr>
          <w:rFonts w:ascii="Times New Roman" w:hAnsi="Times New Roman" w:cs="Times New Roman"/>
          <w:sz w:val="26"/>
          <w:szCs w:val="26"/>
        </w:rPr>
      </w:pPr>
      <w:r w:rsidRPr="004908B9">
        <w:rPr>
          <w:rFonts w:ascii="Times New Roman" w:hAnsi="Times New Roman" w:cs="Times New Roman"/>
          <w:sz w:val="26"/>
          <w:szCs w:val="26"/>
        </w:rPr>
        <w:t xml:space="preserve">       - </w:t>
      </w:r>
      <w:r w:rsidRPr="004908B9">
        <w:rPr>
          <w:rFonts w:ascii="Times New Roman" w:hAnsi="Times New Roman" w:cs="Times New Roman"/>
          <w:b/>
          <w:bCs/>
          <w:i/>
          <w:iCs/>
          <w:sz w:val="26"/>
          <w:szCs w:val="26"/>
        </w:rPr>
        <w:t>доходы от арендной платы за землю</w:t>
      </w:r>
      <w:r w:rsidRPr="004908B9">
        <w:rPr>
          <w:rFonts w:ascii="Times New Roman" w:hAnsi="Times New Roman" w:cs="Times New Roman"/>
          <w:sz w:val="26"/>
          <w:szCs w:val="26"/>
        </w:rPr>
        <w:t xml:space="preserve"> </w:t>
      </w:r>
      <w:r w:rsidR="00094410">
        <w:rPr>
          <w:rFonts w:ascii="Times New Roman" w:hAnsi="Times New Roman" w:cs="Times New Roman"/>
          <w:sz w:val="26"/>
          <w:szCs w:val="26"/>
        </w:rPr>
        <w:t>увеличились</w:t>
      </w:r>
      <w:r w:rsidRPr="004908B9">
        <w:rPr>
          <w:rFonts w:ascii="Times New Roman" w:hAnsi="Times New Roman" w:cs="Times New Roman"/>
          <w:sz w:val="26"/>
          <w:szCs w:val="26"/>
        </w:rPr>
        <w:t xml:space="preserve"> на </w:t>
      </w:r>
      <w:r w:rsidR="000A5821">
        <w:rPr>
          <w:rFonts w:ascii="Times New Roman" w:hAnsi="Times New Roman" w:cs="Times New Roman"/>
          <w:sz w:val="26"/>
          <w:szCs w:val="26"/>
        </w:rPr>
        <w:t>124,9</w:t>
      </w:r>
      <w:r w:rsidR="00724145" w:rsidRPr="004908B9">
        <w:rPr>
          <w:rFonts w:ascii="Times New Roman" w:hAnsi="Times New Roman" w:cs="Times New Roman"/>
          <w:sz w:val="26"/>
          <w:szCs w:val="26"/>
        </w:rPr>
        <w:t>%, годовой</w:t>
      </w:r>
      <w:r w:rsidRPr="004908B9">
        <w:rPr>
          <w:rFonts w:ascii="Times New Roman" w:hAnsi="Times New Roman" w:cs="Times New Roman"/>
          <w:sz w:val="26"/>
          <w:szCs w:val="26"/>
        </w:rPr>
        <w:t xml:space="preserve"> план исполнен на </w:t>
      </w:r>
      <w:r w:rsidR="000A5821">
        <w:rPr>
          <w:rFonts w:ascii="Times New Roman" w:hAnsi="Times New Roman" w:cs="Times New Roman"/>
          <w:sz w:val="26"/>
          <w:szCs w:val="26"/>
        </w:rPr>
        <w:t>1,1</w:t>
      </w:r>
      <w:r w:rsidRPr="004908B9">
        <w:rPr>
          <w:rFonts w:ascii="Times New Roman" w:hAnsi="Times New Roman" w:cs="Times New Roman"/>
          <w:sz w:val="26"/>
          <w:szCs w:val="26"/>
        </w:rPr>
        <w:t xml:space="preserve">%, в бюджет поступило </w:t>
      </w:r>
      <w:r w:rsidR="00094410">
        <w:rPr>
          <w:rFonts w:ascii="Times New Roman" w:hAnsi="Times New Roman" w:cs="Times New Roman"/>
          <w:sz w:val="26"/>
          <w:szCs w:val="26"/>
        </w:rPr>
        <w:t>2</w:t>
      </w:r>
      <w:r w:rsidR="000A5821">
        <w:rPr>
          <w:rFonts w:ascii="Times New Roman" w:hAnsi="Times New Roman" w:cs="Times New Roman"/>
          <w:sz w:val="26"/>
          <w:szCs w:val="26"/>
        </w:rPr>
        <w:t>57,8</w:t>
      </w:r>
      <w:r w:rsidRPr="004908B9">
        <w:rPr>
          <w:rFonts w:ascii="Times New Roman" w:hAnsi="Times New Roman" w:cs="Times New Roman"/>
          <w:sz w:val="26"/>
          <w:szCs w:val="26"/>
        </w:rPr>
        <w:t xml:space="preserve"> млн.руб.;</w:t>
      </w:r>
    </w:p>
    <w:p w14:paraId="53172D4F" w14:textId="06C37FA4" w:rsidR="00407509" w:rsidRPr="004908B9" w:rsidRDefault="00407509" w:rsidP="004908B9">
      <w:pPr>
        <w:keepNext/>
        <w:widowControl/>
        <w:spacing w:line="360" w:lineRule="auto"/>
        <w:jc w:val="both"/>
        <w:rPr>
          <w:rFonts w:ascii="Times New Roman" w:hAnsi="Times New Roman" w:cs="Times New Roman"/>
          <w:sz w:val="26"/>
          <w:szCs w:val="26"/>
        </w:rPr>
      </w:pPr>
      <w:r w:rsidRPr="004908B9">
        <w:rPr>
          <w:rFonts w:ascii="Times New Roman" w:hAnsi="Times New Roman" w:cs="Times New Roman"/>
          <w:sz w:val="26"/>
          <w:szCs w:val="26"/>
        </w:rPr>
        <w:t xml:space="preserve">       - </w:t>
      </w:r>
      <w:r w:rsidRPr="004908B9">
        <w:rPr>
          <w:rFonts w:ascii="Times New Roman" w:hAnsi="Times New Roman" w:cs="Times New Roman"/>
          <w:b/>
          <w:bCs/>
          <w:i/>
          <w:iCs/>
          <w:sz w:val="26"/>
          <w:szCs w:val="26"/>
        </w:rPr>
        <w:t>по доходам от сдачи в аренду муниципального имущества</w:t>
      </w:r>
      <w:r w:rsidRPr="004908B9">
        <w:rPr>
          <w:rFonts w:ascii="Times New Roman" w:hAnsi="Times New Roman" w:cs="Times New Roman"/>
          <w:sz w:val="26"/>
          <w:szCs w:val="26"/>
        </w:rPr>
        <w:t xml:space="preserve"> поступления </w:t>
      </w:r>
      <w:r w:rsidR="000A5821">
        <w:rPr>
          <w:rFonts w:ascii="Times New Roman" w:hAnsi="Times New Roman" w:cs="Times New Roman"/>
          <w:sz w:val="26"/>
          <w:szCs w:val="26"/>
        </w:rPr>
        <w:t xml:space="preserve">снизились </w:t>
      </w:r>
      <w:r w:rsidR="00724145" w:rsidRPr="004908B9">
        <w:rPr>
          <w:rFonts w:ascii="Times New Roman" w:hAnsi="Times New Roman" w:cs="Times New Roman"/>
          <w:sz w:val="26"/>
          <w:szCs w:val="26"/>
        </w:rPr>
        <w:t>на 4</w:t>
      </w:r>
      <w:r w:rsidR="000A5821">
        <w:rPr>
          <w:rFonts w:ascii="Times New Roman" w:hAnsi="Times New Roman" w:cs="Times New Roman"/>
          <w:sz w:val="26"/>
          <w:szCs w:val="26"/>
        </w:rPr>
        <w:t>,8</w:t>
      </w:r>
      <w:r w:rsidRPr="004908B9">
        <w:rPr>
          <w:rFonts w:ascii="Times New Roman" w:hAnsi="Times New Roman" w:cs="Times New Roman"/>
          <w:sz w:val="26"/>
          <w:szCs w:val="26"/>
        </w:rPr>
        <w:t xml:space="preserve"> млн. рублей или на </w:t>
      </w:r>
      <w:r w:rsidR="000A5821">
        <w:rPr>
          <w:rFonts w:ascii="Times New Roman" w:hAnsi="Times New Roman" w:cs="Times New Roman"/>
          <w:sz w:val="26"/>
          <w:szCs w:val="26"/>
        </w:rPr>
        <w:t>3,4</w:t>
      </w:r>
      <w:r w:rsidRPr="004908B9">
        <w:rPr>
          <w:rFonts w:ascii="Times New Roman" w:hAnsi="Times New Roman" w:cs="Times New Roman"/>
          <w:sz w:val="26"/>
          <w:szCs w:val="26"/>
        </w:rPr>
        <w:t xml:space="preserve">% и составили </w:t>
      </w:r>
      <w:r w:rsidR="000C6873">
        <w:rPr>
          <w:rFonts w:ascii="Times New Roman" w:hAnsi="Times New Roman" w:cs="Times New Roman"/>
          <w:sz w:val="26"/>
          <w:szCs w:val="26"/>
        </w:rPr>
        <w:t>1</w:t>
      </w:r>
      <w:r w:rsidR="000A5821">
        <w:rPr>
          <w:rFonts w:ascii="Times New Roman" w:hAnsi="Times New Roman" w:cs="Times New Roman"/>
          <w:sz w:val="26"/>
          <w:szCs w:val="26"/>
        </w:rPr>
        <w:t>2,5</w:t>
      </w:r>
      <w:r w:rsidRPr="004908B9">
        <w:rPr>
          <w:rFonts w:ascii="Times New Roman" w:hAnsi="Times New Roman" w:cs="Times New Roman"/>
          <w:sz w:val="26"/>
          <w:szCs w:val="26"/>
        </w:rPr>
        <w:t xml:space="preserve"> млн.рублей. Годовой план бюджета исполнен на </w:t>
      </w:r>
      <w:r w:rsidR="000A5821">
        <w:rPr>
          <w:rFonts w:ascii="Times New Roman" w:hAnsi="Times New Roman" w:cs="Times New Roman"/>
          <w:sz w:val="26"/>
          <w:szCs w:val="26"/>
        </w:rPr>
        <w:t>96,6</w:t>
      </w:r>
      <w:r w:rsidRPr="004908B9">
        <w:rPr>
          <w:rFonts w:ascii="Times New Roman" w:hAnsi="Times New Roman" w:cs="Times New Roman"/>
          <w:sz w:val="26"/>
          <w:szCs w:val="26"/>
        </w:rPr>
        <w:t>%.</w:t>
      </w:r>
    </w:p>
    <w:p w14:paraId="3B32190D" w14:textId="153DA0F1" w:rsidR="00407509" w:rsidRPr="004908B9" w:rsidRDefault="00407509" w:rsidP="004908B9">
      <w:pPr>
        <w:keepNext/>
        <w:widowControl/>
        <w:spacing w:line="360" w:lineRule="auto"/>
        <w:jc w:val="both"/>
        <w:rPr>
          <w:rFonts w:ascii="Times New Roman" w:hAnsi="Times New Roman" w:cs="Times New Roman"/>
          <w:sz w:val="26"/>
          <w:szCs w:val="26"/>
        </w:rPr>
      </w:pPr>
      <w:r w:rsidRPr="004908B9">
        <w:rPr>
          <w:rFonts w:ascii="Times New Roman" w:hAnsi="Times New Roman" w:cs="Times New Roman"/>
          <w:sz w:val="26"/>
          <w:szCs w:val="26"/>
        </w:rPr>
        <w:t xml:space="preserve">        - </w:t>
      </w:r>
      <w:r w:rsidRPr="004908B9">
        <w:rPr>
          <w:rFonts w:ascii="Times New Roman" w:hAnsi="Times New Roman" w:cs="Times New Roman"/>
          <w:b/>
          <w:bCs/>
          <w:i/>
          <w:iCs/>
          <w:sz w:val="26"/>
          <w:szCs w:val="26"/>
        </w:rPr>
        <w:t>по доходам от продажи материальных и нематериальных активов</w:t>
      </w:r>
      <w:r w:rsidRPr="004908B9">
        <w:rPr>
          <w:rFonts w:ascii="Times New Roman" w:hAnsi="Times New Roman" w:cs="Times New Roman"/>
          <w:sz w:val="26"/>
          <w:szCs w:val="26"/>
        </w:rPr>
        <w:t xml:space="preserve"> поступления </w:t>
      </w:r>
      <w:r w:rsidR="00F51DB2">
        <w:rPr>
          <w:rFonts w:ascii="Times New Roman" w:hAnsi="Times New Roman" w:cs="Times New Roman"/>
          <w:sz w:val="26"/>
          <w:szCs w:val="26"/>
        </w:rPr>
        <w:t xml:space="preserve">остались на уровне 2020 года </w:t>
      </w:r>
      <w:r w:rsidRPr="004908B9">
        <w:rPr>
          <w:rFonts w:ascii="Times New Roman" w:hAnsi="Times New Roman" w:cs="Times New Roman"/>
          <w:sz w:val="26"/>
          <w:szCs w:val="26"/>
        </w:rPr>
        <w:t xml:space="preserve">и составили </w:t>
      </w:r>
      <w:r w:rsidR="00F51DB2">
        <w:rPr>
          <w:rFonts w:ascii="Times New Roman" w:hAnsi="Times New Roman" w:cs="Times New Roman"/>
          <w:sz w:val="26"/>
          <w:szCs w:val="26"/>
        </w:rPr>
        <w:t>21,7</w:t>
      </w:r>
      <w:r w:rsidRPr="004908B9">
        <w:rPr>
          <w:rFonts w:ascii="Times New Roman" w:hAnsi="Times New Roman" w:cs="Times New Roman"/>
          <w:sz w:val="26"/>
          <w:szCs w:val="26"/>
        </w:rPr>
        <w:t xml:space="preserve"> млн.рублей.  Годовой план выполнен на </w:t>
      </w:r>
      <w:r w:rsidR="00F51DB2">
        <w:rPr>
          <w:rFonts w:ascii="Times New Roman" w:hAnsi="Times New Roman" w:cs="Times New Roman"/>
          <w:sz w:val="26"/>
          <w:szCs w:val="26"/>
        </w:rPr>
        <w:t>100,4</w:t>
      </w:r>
      <w:r w:rsidRPr="004908B9">
        <w:rPr>
          <w:rFonts w:ascii="Times New Roman" w:hAnsi="Times New Roman" w:cs="Times New Roman"/>
          <w:sz w:val="26"/>
          <w:szCs w:val="26"/>
        </w:rPr>
        <w:t xml:space="preserve"> %. Продажа муниципального имущества осуществлялась в соответствии с планом приватизации. </w:t>
      </w:r>
    </w:p>
    <w:p w14:paraId="0BF7CA0A" w14:textId="598B9C8E" w:rsidR="00407509" w:rsidRPr="004908B9" w:rsidRDefault="00407509" w:rsidP="004908B9">
      <w:pPr>
        <w:keepNext/>
        <w:widowControl/>
        <w:spacing w:line="360" w:lineRule="auto"/>
        <w:jc w:val="both"/>
        <w:rPr>
          <w:rFonts w:ascii="Times New Roman" w:hAnsi="Times New Roman" w:cs="Times New Roman"/>
          <w:sz w:val="26"/>
          <w:szCs w:val="26"/>
        </w:rPr>
      </w:pPr>
      <w:r w:rsidRPr="004908B9">
        <w:rPr>
          <w:rFonts w:ascii="Times New Roman" w:hAnsi="Times New Roman" w:cs="Times New Roman"/>
          <w:sz w:val="26"/>
          <w:szCs w:val="26"/>
        </w:rPr>
        <w:t xml:space="preserve">        </w:t>
      </w:r>
      <w:r w:rsidRPr="004908B9">
        <w:rPr>
          <w:rFonts w:ascii="Times New Roman" w:hAnsi="Times New Roman" w:cs="Times New Roman"/>
          <w:b/>
          <w:bCs/>
          <w:sz w:val="26"/>
          <w:szCs w:val="26"/>
        </w:rPr>
        <w:t>Поступления по штрафам</w:t>
      </w:r>
      <w:r w:rsidRPr="004908B9">
        <w:rPr>
          <w:rFonts w:ascii="Times New Roman" w:hAnsi="Times New Roman" w:cs="Times New Roman"/>
          <w:sz w:val="26"/>
          <w:szCs w:val="26"/>
        </w:rPr>
        <w:t xml:space="preserve">, санкциям </w:t>
      </w:r>
      <w:r w:rsidR="000C6873">
        <w:rPr>
          <w:rFonts w:ascii="Times New Roman" w:hAnsi="Times New Roman" w:cs="Times New Roman"/>
          <w:sz w:val="26"/>
          <w:szCs w:val="26"/>
        </w:rPr>
        <w:t>снизились к</w:t>
      </w:r>
      <w:r w:rsidRPr="004908B9">
        <w:rPr>
          <w:rFonts w:ascii="Times New Roman" w:hAnsi="Times New Roman" w:cs="Times New Roman"/>
          <w:sz w:val="26"/>
          <w:szCs w:val="26"/>
        </w:rPr>
        <w:t xml:space="preserve"> 20</w:t>
      </w:r>
      <w:r w:rsidR="00F51DB2">
        <w:rPr>
          <w:rFonts w:ascii="Times New Roman" w:hAnsi="Times New Roman" w:cs="Times New Roman"/>
          <w:sz w:val="26"/>
          <w:szCs w:val="26"/>
        </w:rPr>
        <w:t>20</w:t>
      </w:r>
      <w:r w:rsidRPr="004908B9">
        <w:rPr>
          <w:rFonts w:ascii="Times New Roman" w:hAnsi="Times New Roman" w:cs="Times New Roman"/>
          <w:sz w:val="26"/>
          <w:szCs w:val="26"/>
        </w:rPr>
        <w:t xml:space="preserve"> год</w:t>
      </w:r>
      <w:r w:rsidR="000C6873">
        <w:rPr>
          <w:rFonts w:ascii="Times New Roman" w:hAnsi="Times New Roman" w:cs="Times New Roman"/>
          <w:sz w:val="26"/>
          <w:szCs w:val="26"/>
        </w:rPr>
        <w:t>у</w:t>
      </w:r>
      <w:r w:rsidRPr="004908B9">
        <w:rPr>
          <w:rFonts w:ascii="Times New Roman" w:hAnsi="Times New Roman" w:cs="Times New Roman"/>
          <w:sz w:val="26"/>
          <w:szCs w:val="26"/>
        </w:rPr>
        <w:t xml:space="preserve"> и составили </w:t>
      </w:r>
      <w:r w:rsidR="00F51DB2">
        <w:rPr>
          <w:rFonts w:ascii="Times New Roman" w:hAnsi="Times New Roman" w:cs="Times New Roman"/>
          <w:sz w:val="26"/>
          <w:szCs w:val="26"/>
        </w:rPr>
        <w:t>14,2</w:t>
      </w:r>
      <w:r w:rsidRPr="004908B9">
        <w:rPr>
          <w:rFonts w:ascii="Times New Roman" w:hAnsi="Times New Roman" w:cs="Times New Roman"/>
          <w:sz w:val="26"/>
          <w:szCs w:val="26"/>
        </w:rPr>
        <w:t xml:space="preserve"> млн.рублей.  Годовой план выполнен на </w:t>
      </w:r>
      <w:r w:rsidR="00E97003">
        <w:rPr>
          <w:rFonts w:ascii="Times New Roman" w:hAnsi="Times New Roman" w:cs="Times New Roman"/>
          <w:sz w:val="26"/>
          <w:szCs w:val="26"/>
        </w:rPr>
        <w:t>10</w:t>
      </w:r>
      <w:r w:rsidR="00F51DB2">
        <w:rPr>
          <w:rFonts w:ascii="Times New Roman" w:hAnsi="Times New Roman" w:cs="Times New Roman"/>
          <w:sz w:val="26"/>
          <w:szCs w:val="26"/>
        </w:rPr>
        <w:t>1,3</w:t>
      </w:r>
      <w:r w:rsidRPr="004908B9">
        <w:rPr>
          <w:rFonts w:ascii="Times New Roman" w:hAnsi="Times New Roman" w:cs="Times New Roman"/>
          <w:sz w:val="26"/>
          <w:szCs w:val="26"/>
        </w:rPr>
        <w:t>%.</w:t>
      </w:r>
    </w:p>
    <w:p w14:paraId="3C0E8B98" w14:textId="7999736B" w:rsidR="00407509" w:rsidRPr="001A0535" w:rsidRDefault="00407509" w:rsidP="004908B9">
      <w:pPr>
        <w:keepNext/>
        <w:widowControl/>
        <w:spacing w:line="360" w:lineRule="auto"/>
        <w:jc w:val="both"/>
        <w:rPr>
          <w:rFonts w:ascii="Times New Roman" w:hAnsi="Times New Roman" w:cs="Times New Roman"/>
          <w:sz w:val="26"/>
          <w:szCs w:val="26"/>
        </w:rPr>
      </w:pPr>
      <w:r w:rsidRPr="004908B9">
        <w:rPr>
          <w:rFonts w:ascii="Times New Roman" w:hAnsi="Times New Roman" w:cs="Times New Roman"/>
          <w:sz w:val="26"/>
          <w:szCs w:val="26"/>
        </w:rPr>
        <w:t xml:space="preserve">        </w:t>
      </w:r>
      <w:r w:rsidRPr="001A0535">
        <w:rPr>
          <w:rFonts w:ascii="Times New Roman" w:hAnsi="Times New Roman" w:cs="Times New Roman"/>
          <w:sz w:val="26"/>
          <w:szCs w:val="26"/>
        </w:rPr>
        <w:t>С учетом налоговых, неналоговых доходов, дотаций из областного бюджета, субвенций, субсидий и иных межбюджетных трансфертов местный бюджет сложился в размере</w:t>
      </w:r>
      <w:r w:rsidR="00244810" w:rsidRPr="001A0535">
        <w:rPr>
          <w:rFonts w:ascii="Times New Roman" w:hAnsi="Times New Roman" w:cs="Times New Roman"/>
          <w:sz w:val="26"/>
          <w:szCs w:val="26"/>
        </w:rPr>
        <w:t xml:space="preserve"> </w:t>
      </w:r>
      <w:r w:rsidR="00F51DB2">
        <w:rPr>
          <w:rFonts w:ascii="Times New Roman" w:hAnsi="Times New Roman" w:cs="Times New Roman"/>
          <w:b/>
          <w:bCs/>
          <w:sz w:val="26"/>
          <w:szCs w:val="26"/>
        </w:rPr>
        <w:t>8689,9</w:t>
      </w:r>
      <w:r w:rsidRPr="001A0535">
        <w:rPr>
          <w:rFonts w:ascii="Times New Roman" w:hAnsi="Times New Roman" w:cs="Times New Roman"/>
          <w:b/>
          <w:bCs/>
          <w:sz w:val="26"/>
          <w:szCs w:val="26"/>
        </w:rPr>
        <w:t xml:space="preserve"> млн</w:t>
      </w:r>
      <w:r w:rsidR="001A0535">
        <w:rPr>
          <w:rFonts w:ascii="Times New Roman" w:hAnsi="Times New Roman" w:cs="Times New Roman"/>
          <w:b/>
          <w:bCs/>
          <w:sz w:val="26"/>
          <w:szCs w:val="26"/>
        </w:rPr>
        <w:t>.</w:t>
      </w:r>
      <w:r w:rsidRPr="001A0535">
        <w:rPr>
          <w:rFonts w:ascii="Times New Roman" w:hAnsi="Times New Roman" w:cs="Times New Roman"/>
          <w:b/>
          <w:bCs/>
          <w:sz w:val="26"/>
          <w:szCs w:val="26"/>
        </w:rPr>
        <w:t>руб</w:t>
      </w:r>
      <w:r w:rsidRPr="001A0535">
        <w:rPr>
          <w:rFonts w:ascii="Times New Roman" w:hAnsi="Times New Roman" w:cs="Times New Roman"/>
          <w:sz w:val="26"/>
          <w:szCs w:val="26"/>
        </w:rPr>
        <w:t>. (20</w:t>
      </w:r>
      <w:r w:rsidR="00F51DB2">
        <w:rPr>
          <w:rFonts w:ascii="Times New Roman" w:hAnsi="Times New Roman" w:cs="Times New Roman"/>
          <w:sz w:val="26"/>
          <w:szCs w:val="26"/>
        </w:rPr>
        <w:t>20</w:t>
      </w:r>
      <w:r w:rsidRPr="001A0535">
        <w:rPr>
          <w:rFonts w:ascii="Times New Roman" w:hAnsi="Times New Roman" w:cs="Times New Roman"/>
          <w:sz w:val="26"/>
          <w:szCs w:val="26"/>
        </w:rPr>
        <w:t xml:space="preserve">г. – </w:t>
      </w:r>
      <w:r w:rsidR="00E97003" w:rsidRPr="001A0535">
        <w:rPr>
          <w:rFonts w:ascii="Times New Roman" w:hAnsi="Times New Roman" w:cs="Times New Roman"/>
          <w:sz w:val="26"/>
          <w:szCs w:val="26"/>
        </w:rPr>
        <w:t>7</w:t>
      </w:r>
      <w:r w:rsidR="00F51DB2">
        <w:rPr>
          <w:rFonts w:ascii="Times New Roman" w:hAnsi="Times New Roman" w:cs="Times New Roman"/>
          <w:sz w:val="26"/>
          <w:szCs w:val="26"/>
        </w:rPr>
        <w:t>159,8</w:t>
      </w:r>
      <w:r w:rsidRPr="001A0535">
        <w:rPr>
          <w:rFonts w:ascii="Times New Roman" w:hAnsi="Times New Roman" w:cs="Times New Roman"/>
          <w:sz w:val="26"/>
          <w:szCs w:val="26"/>
        </w:rPr>
        <w:t xml:space="preserve"> млн</w:t>
      </w:r>
      <w:r w:rsidR="001A0535">
        <w:rPr>
          <w:rFonts w:ascii="Times New Roman" w:hAnsi="Times New Roman" w:cs="Times New Roman"/>
          <w:sz w:val="26"/>
          <w:szCs w:val="26"/>
        </w:rPr>
        <w:t>.</w:t>
      </w:r>
      <w:r w:rsidRPr="001A0535">
        <w:rPr>
          <w:rFonts w:ascii="Times New Roman" w:hAnsi="Times New Roman" w:cs="Times New Roman"/>
          <w:sz w:val="26"/>
          <w:szCs w:val="26"/>
        </w:rPr>
        <w:t xml:space="preserve">руб.), годовой план по доходной части местного бюджета исполнен на </w:t>
      </w:r>
      <w:r w:rsidR="00E97003" w:rsidRPr="001A0535">
        <w:rPr>
          <w:rFonts w:ascii="Times New Roman" w:hAnsi="Times New Roman" w:cs="Times New Roman"/>
          <w:sz w:val="26"/>
          <w:szCs w:val="26"/>
        </w:rPr>
        <w:t>9</w:t>
      </w:r>
      <w:r w:rsidR="00F51DB2">
        <w:rPr>
          <w:rFonts w:ascii="Times New Roman" w:hAnsi="Times New Roman" w:cs="Times New Roman"/>
          <w:sz w:val="26"/>
          <w:szCs w:val="26"/>
        </w:rPr>
        <w:t>8,8</w:t>
      </w:r>
      <w:r w:rsidRPr="001A0535">
        <w:rPr>
          <w:rFonts w:ascii="Times New Roman" w:hAnsi="Times New Roman" w:cs="Times New Roman"/>
          <w:sz w:val="26"/>
          <w:szCs w:val="26"/>
        </w:rPr>
        <w:t xml:space="preserve">%. </w:t>
      </w:r>
    </w:p>
    <w:p w14:paraId="150E1545" w14:textId="72DCD3D7" w:rsidR="00407509" w:rsidRPr="00FF29DF" w:rsidRDefault="00407509" w:rsidP="004908B9">
      <w:pPr>
        <w:keepNext/>
        <w:widowControl/>
        <w:spacing w:line="360" w:lineRule="auto"/>
        <w:jc w:val="both"/>
        <w:rPr>
          <w:rFonts w:ascii="Times New Roman" w:hAnsi="Times New Roman" w:cs="Times New Roman"/>
          <w:sz w:val="26"/>
          <w:szCs w:val="26"/>
        </w:rPr>
      </w:pPr>
      <w:r w:rsidRPr="001A0535">
        <w:rPr>
          <w:rFonts w:ascii="Times New Roman" w:hAnsi="Times New Roman" w:cs="Times New Roman"/>
          <w:sz w:val="26"/>
          <w:szCs w:val="26"/>
        </w:rPr>
        <w:t xml:space="preserve">         </w:t>
      </w:r>
      <w:r w:rsidR="001A0535" w:rsidRPr="001A0535">
        <w:rPr>
          <w:rFonts w:ascii="Times New Roman" w:hAnsi="Times New Roman" w:cs="Times New Roman"/>
          <w:sz w:val="26"/>
          <w:szCs w:val="26"/>
        </w:rPr>
        <w:t xml:space="preserve">В целях увеличения доходной части местного бюджета постоянно ведется работа штаба по финансовому мониторингу и выработке мер поддержки отраслей экономики в </w:t>
      </w:r>
      <w:r w:rsidR="001A0535" w:rsidRPr="00FF29DF">
        <w:rPr>
          <w:rFonts w:ascii="Times New Roman" w:hAnsi="Times New Roman" w:cs="Times New Roman"/>
          <w:sz w:val="26"/>
          <w:szCs w:val="26"/>
        </w:rPr>
        <w:t xml:space="preserve">г.Прокопьевске. </w:t>
      </w:r>
      <w:r w:rsidRPr="00FF29DF">
        <w:rPr>
          <w:rFonts w:ascii="Times New Roman" w:hAnsi="Times New Roman" w:cs="Times New Roman"/>
          <w:sz w:val="26"/>
          <w:szCs w:val="26"/>
        </w:rPr>
        <w:t xml:space="preserve">Мероприятия по сокращению задолженности по платежам в областной и местный бюджеты осуществляются в рамках работы штаба по финансовому </w:t>
      </w:r>
      <w:r w:rsidR="00724145" w:rsidRPr="00FF29DF">
        <w:rPr>
          <w:rFonts w:ascii="Times New Roman" w:hAnsi="Times New Roman" w:cs="Times New Roman"/>
          <w:sz w:val="26"/>
          <w:szCs w:val="26"/>
        </w:rPr>
        <w:t>мониторингу и</w:t>
      </w:r>
      <w:r w:rsidRPr="00FF29DF">
        <w:rPr>
          <w:rFonts w:ascii="Times New Roman" w:hAnsi="Times New Roman" w:cs="Times New Roman"/>
          <w:sz w:val="26"/>
          <w:szCs w:val="26"/>
        </w:rPr>
        <w:t xml:space="preserve"> поддержки отраслей экономики Прокопьевского городского округа.</w:t>
      </w:r>
    </w:p>
    <w:p w14:paraId="5852C3BE" w14:textId="2BCDACCB" w:rsidR="000D1220" w:rsidRPr="00FF29DF" w:rsidRDefault="00407509" w:rsidP="000D1220">
      <w:pPr>
        <w:keepNext/>
        <w:widowControl/>
        <w:spacing w:line="360" w:lineRule="auto"/>
        <w:jc w:val="both"/>
        <w:rPr>
          <w:rFonts w:ascii="Times New Roman" w:hAnsi="Times New Roman" w:cs="Times New Roman"/>
          <w:sz w:val="26"/>
          <w:szCs w:val="26"/>
        </w:rPr>
      </w:pPr>
      <w:r w:rsidRPr="00FF29DF">
        <w:rPr>
          <w:rFonts w:ascii="Times New Roman" w:hAnsi="Times New Roman" w:cs="Times New Roman"/>
          <w:sz w:val="26"/>
          <w:szCs w:val="26"/>
        </w:rPr>
        <w:t xml:space="preserve">         </w:t>
      </w:r>
      <w:r w:rsidR="000D1220" w:rsidRPr="00FF29DF">
        <w:rPr>
          <w:rFonts w:ascii="Times New Roman" w:hAnsi="Times New Roman" w:cs="Times New Roman"/>
          <w:sz w:val="26"/>
          <w:szCs w:val="26"/>
        </w:rPr>
        <w:t>За 202</w:t>
      </w:r>
      <w:r w:rsidR="00F51DB2">
        <w:rPr>
          <w:rFonts w:ascii="Times New Roman" w:hAnsi="Times New Roman" w:cs="Times New Roman"/>
          <w:sz w:val="26"/>
          <w:szCs w:val="26"/>
        </w:rPr>
        <w:t>1</w:t>
      </w:r>
      <w:r w:rsidR="000D1220" w:rsidRPr="00FF29DF">
        <w:rPr>
          <w:rFonts w:ascii="Times New Roman" w:hAnsi="Times New Roman" w:cs="Times New Roman"/>
          <w:sz w:val="26"/>
          <w:szCs w:val="26"/>
        </w:rPr>
        <w:t xml:space="preserve"> год проведено 1</w:t>
      </w:r>
      <w:r w:rsidR="00F51DB2">
        <w:rPr>
          <w:rFonts w:ascii="Times New Roman" w:hAnsi="Times New Roman" w:cs="Times New Roman"/>
          <w:sz w:val="26"/>
          <w:szCs w:val="26"/>
        </w:rPr>
        <w:t>4</w:t>
      </w:r>
      <w:r w:rsidR="000D1220" w:rsidRPr="00FF29DF">
        <w:rPr>
          <w:rFonts w:ascii="Times New Roman" w:hAnsi="Times New Roman" w:cs="Times New Roman"/>
          <w:sz w:val="26"/>
          <w:szCs w:val="26"/>
        </w:rPr>
        <w:t xml:space="preserve"> заседаний штаба по финансовому мониторингу и выработке мер поддержки отраслей экономики в г. Прокопьевске, в том числе </w:t>
      </w:r>
      <w:r w:rsidR="00F51DB2">
        <w:rPr>
          <w:rFonts w:ascii="Times New Roman" w:hAnsi="Times New Roman" w:cs="Times New Roman"/>
          <w:sz w:val="26"/>
          <w:szCs w:val="26"/>
        </w:rPr>
        <w:t>8</w:t>
      </w:r>
      <w:r w:rsidR="000D1220" w:rsidRPr="00FF29DF">
        <w:rPr>
          <w:rFonts w:ascii="Times New Roman" w:hAnsi="Times New Roman" w:cs="Times New Roman"/>
          <w:sz w:val="26"/>
          <w:szCs w:val="26"/>
        </w:rPr>
        <w:t xml:space="preserve"> заседаний под личным </w:t>
      </w:r>
      <w:r w:rsidR="000D1220" w:rsidRPr="00FF29DF">
        <w:rPr>
          <w:rFonts w:ascii="Times New Roman" w:hAnsi="Times New Roman" w:cs="Times New Roman"/>
          <w:sz w:val="26"/>
          <w:szCs w:val="26"/>
        </w:rPr>
        <w:lastRenderedPageBreak/>
        <w:t xml:space="preserve">руководством главы города. На заседаниях штаба </w:t>
      </w:r>
      <w:r w:rsidR="00724145" w:rsidRPr="00FF29DF">
        <w:rPr>
          <w:rFonts w:ascii="Times New Roman" w:hAnsi="Times New Roman" w:cs="Times New Roman"/>
          <w:sz w:val="26"/>
          <w:szCs w:val="26"/>
        </w:rPr>
        <w:t>рассмотрены: 54</w:t>
      </w:r>
      <w:r w:rsidR="000D1220" w:rsidRPr="00FF29DF">
        <w:rPr>
          <w:rFonts w:ascii="Times New Roman" w:hAnsi="Times New Roman" w:cs="Times New Roman"/>
          <w:sz w:val="26"/>
          <w:szCs w:val="26"/>
        </w:rPr>
        <w:t xml:space="preserve"> организаций и </w:t>
      </w:r>
      <w:r w:rsidR="00F51DB2">
        <w:rPr>
          <w:rFonts w:ascii="Times New Roman" w:hAnsi="Times New Roman" w:cs="Times New Roman"/>
          <w:sz w:val="26"/>
          <w:szCs w:val="26"/>
        </w:rPr>
        <w:t>133</w:t>
      </w:r>
      <w:r w:rsidR="000D1220" w:rsidRPr="00FF29DF">
        <w:rPr>
          <w:rFonts w:ascii="Times New Roman" w:hAnsi="Times New Roman" w:cs="Times New Roman"/>
          <w:sz w:val="26"/>
          <w:szCs w:val="26"/>
        </w:rPr>
        <w:t xml:space="preserve"> физических лиц. </w:t>
      </w:r>
    </w:p>
    <w:p w14:paraId="0DEF76B3" w14:textId="65A467A2" w:rsidR="000D1220" w:rsidRPr="00FF29DF" w:rsidRDefault="000D1220" w:rsidP="000D1220">
      <w:pPr>
        <w:keepNext/>
        <w:widowControl/>
        <w:spacing w:line="360" w:lineRule="auto"/>
        <w:jc w:val="both"/>
        <w:rPr>
          <w:rFonts w:ascii="Times New Roman" w:hAnsi="Times New Roman" w:cs="Times New Roman"/>
          <w:sz w:val="26"/>
          <w:szCs w:val="26"/>
        </w:rPr>
      </w:pPr>
      <w:r w:rsidRPr="00FF29DF">
        <w:rPr>
          <w:rFonts w:ascii="Times New Roman" w:hAnsi="Times New Roman" w:cs="Times New Roman"/>
          <w:sz w:val="26"/>
          <w:szCs w:val="26"/>
        </w:rPr>
        <w:t xml:space="preserve">        По данным МИ ФНС России № 11 по Кемеровской области по рассмотренным налогоплательщикам на 30.12.202</w:t>
      </w:r>
      <w:r w:rsidR="00F51DB2">
        <w:rPr>
          <w:rFonts w:ascii="Times New Roman" w:hAnsi="Times New Roman" w:cs="Times New Roman"/>
          <w:sz w:val="26"/>
          <w:szCs w:val="26"/>
        </w:rPr>
        <w:t>1</w:t>
      </w:r>
      <w:r w:rsidRPr="00FF29DF">
        <w:rPr>
          <w:rFonts w:ascii="Times New Roman" w:hAnsi="Times New Roman" w:cs="Times New Roman"/>
          <w:sz w:val="26"/>
          <w:szCs w:val="26"/>
        </w:rPr>
        <w:t xml:space="preserve">г. в областной и местный бюджет поступило                </w:t>
      </w:r>
      <w:r w:rsidR="00F51DB2">
        <w:rPr>
          <w:rFonts w:ascii="Times New Roman" w:hAnsi="Times New Roman" w:cs="Times New Roman"/>
          <w:sz w:val="26"/>
          <w:szCs w:val="26"/>
        </w:rPr>
        <w:t>70533,9</w:t>
      </w:r>
      <w:r w:rsidRPr="00FF29DF">
        <w:rPr>
          <w:rFonts w:ascii="Times New Roman" w:hAnsi="Times New Roman" w:cs="Times New Roman"/>
          <w:sz w:val="26"/>
          <w:szCs w:val="26"/>
        </w:rPr>
        <w:t xml:space="preserve"> тыс. руб.</w:t>
      </w:r>
      <w:r w:rsidR="006F5A44">
        <w:rPr>
          <w:rFonts w:ascii="Times New Roman" w:hAnsi="Times New Roman" w:cs="Times New Roman"/>
          <w:sz w:val="26"/>
          <w:szCs w:val="26"/>
        </w:rPr>
        <w:t xml:space="preserve"> </w:t>
      </w:r>
    </w:p>
    <w:p w14:paraId="1AA7045E" w14:textId="4A7AA505" w:rsidR="000D1220" w:rsidRPr="00FF29DF" w:rsidRDefault="000D1220" w:rsidP="000D1220">
      <w:pPr>
        <w:keepNext/>
        <w:widowControl/>
        <w:spacing w:line="360" w:lineRule="auto"/>
        <w:jc w:val="both"/>
        <w:rPr>
          <w:rFonts w:ascii="Times New Roman" w:hAnsi="Times New Roman" w:cs="Times New Roman"/>
          <w:sz w:val="26"/>
          <w:szCs w:val="26"/>
        </w:rPr>
      </w:pPr>
      <w:r w:rsidRPr="00FF29DF">
        <w:rPr>
          <w:rFonts w:ascii="Times New Roman" w:hAnsi="Times New Roman" w:cs="Times New Roman"/>
          <w:sz w:val="26"/>
          <w:szCs w:val="26"/>
        </w:rPr>
        <w:t xml:space="preserve">        По данным КУМИ г. Прокопьевска погашена задолженность по неналоговым платежам (арендная плата за землю) в сумме </w:t>
      </w:r>
      <w:r w:rsidR="00F51DB2">
        <w:rPr>
          <w:rFonts w:ascii="Times New Roman" w:hAnsi="Times New Roman" w:cs="Times New Roman"/>
          <w:sz w:val="26"/>
          <w:szCs w:val="26"/>
        </w:rPr>
        <w:t>1483,5</w:t>
      </w:r>
      <w:r w:rsidRPr="00FF29DF">
        <w:rPr>
          <w:rFonts w:ascii="Times New Roman" w:hAnsi="Times New Roman" w:cs="Times New Roman"/>
          <w:sz w:val="26"/>
          <w:szCs w:val="26"/>
        </w:rPr>
        <w:t xml:space="preserve"> тыс. руб. </w:t>
      </w:r>
    </w:p>
    <w:p w14:paraId="145F4379" w14:textId="4BB84A42" w:rsidR="00407509" w:rsidRDefault="000D1220" w:rsidP="000D1220">
      <w:pPr>
        <w:keepNext/>
        <w:widowControl/>
        <w:spacing w:line="360" w:lineRule="auto"/>
        <w:jc w:val="both"/>
        <w:rPr>
          <w:rFonts w:ascii="Times New Roman" w:hAnsi="Times New Roman" w:cs="Times New Roman"/>
          <w:sz w:val="26"/>
          <w:szCs w:val="26"/>
        </w:rPr>
      </w:pPr>
      <w:r w:rsidRPr="00FF29DF">
        <w:rPr>
          <w:rFonts w:ascii="Times New Roman" w:hAnsi="Times New Roman" w:cs="Times New Roman"/>
          <w:sz w:val="26"/>
          <w:szCs w:val="26"/>
        </w:rPr>
        <w:t xml:space="preserve">        </w:t>
      </w:r>
      <w:r w:rsidR="00407509" w:rsidRPr="00357425">
        <w:rPr>
          <w:rFonts w:ascii="Times New Roman" w:hAnsi="Times New Roman" w:cs="Times New Roman"/>
          <w:sz w:val="26"/>
          <w:szCs w:val="26"/>
        </w:rPr>
        <w:t>Распоряжением администрации города Прокопьевска от 0</w:t>
      </w:r>
      <w:r w:rsidR="008375B8" w:rsidRPr="00357425">
        <w:rPr>
          <w:rFonts w:ascii="Times New Roman" w:hAnsi="Times New Roman" w:cs="Times New Roman"/>
          <w:sz w:val="26"/>
          <w:szCs w:val="26"/>
        </w:rPr>
        <w:t>5</w:t>
      </w:r>
      <w:r w:rsidR="00407509" w:rsidRPr="00357425">
        <w:rPr>
          <w:rFonts w:ascii="Times New Roman" w:hAnsi="Times New Roman" w:cs="Times New Roman"/>
          <w:sz w:val="26"/>
          <w:szCs w:val="26"/>
        </w:rPr>
        <w:t>.</w:t>
      </w:r>
      <w:r w:rsidR="008375B8" w:rsidRPr="00357425">
        <w:rPr>
          <w:rFonts w:ascii="Times New Roman" w:hAnsi="Times New Roman" w:cs="Times New Roman"/>
          <w:sz w:val="26"/>
          <w:szCs w:val="26"/>
        </w:rPr>
        <w:t>02</w:t>
      </w:r>
      <w:r w:rsidR="00407509" w:rsidRPr="00357425">
        <w:rPr>
          <w:rFonts w:ascii="Times New Roman" w:hAnsi="Times New Roman" w:cs="Times New Roman"/>
          <w:sz w:val="26"/>
          <w:szCs w:val="26"/>
        </w:rPr>
        <w:t>.20</w:t>
      </w:r>
      <w:r w:rsidR="008375B8" w:rsidRPr="00357425">
        <w:rPr>
          <w:rFonts w:ascii="Times New Roman" w:hAnsi="Times New Roman" w:cs="Times New Roman"/>
          <w:sz w:val="26"/>
          <w:szCs w:val="26"/>
        </w:rPr>
        <w:t>20</w:t>
      </w:r>
      <w:r w:rsidR="00407509" w:rsidRPr="00357425">
        <w:rPr>
          <w:rFonts w:ascii="Times New Roman" w:hAnsi="Times New Roman" w:cs="Times New Roman"/>
          <w:sz w:val="26"/>
          <w:szCs w:val="26"/>
        </w:rPr>
        <w:t xml:space="preserve"> № </w:t>
      </w:r>
      <w:r w:rsidR="008375B8" w:rsidRPr="00357425">
        <w:rPr>
          <w:rFonts w:ascii="Times New Roman" w:hAnsi="Times New Roman" w:cs="Times New Roman"/>
          <w:sz w:val="26"/>
          <w:szCs w:val="26"/>
        </w:rPr>
        <w:t>75</w:t>
      </w:r>
      <w:r w:rsidR="00407509" w:rsidRPr="00357425">
        <w:rPr>
          <w:rFonts w:ascii="Times New Roman" w:hAnsi="Times New Roman" w:cs="Times New Roman"/>
          <w:sz w:val="26"/>
          <w:szCs w:val="26"/>
        </w:rPr>
        <w:t>-р утверждена Программа финансового оздоровления муниципального образования «Прокопьевский городской округ» на 2018-2021 г.г.</w:t>
      </w:r>
      <w:r w:rsidR="00575944" w:rsidRPr="00357425">
        <w:rPr>
          <w:rFonts w:ascii="Times New Roman" w:hAnsi="Times New Roman" w:cs="Times New Roman"/>
          <w:sz w:val="26"/>
          <w:szCs w:val="26"/>
        </w:rPr>
        <w:t>»</w:t>
      </w:r>
      <w:r w:rsidR="006F5A44" w:rsidRPr="00357425">
        <w:rPr>
          <w:rFonts w:ascii="Times New Roman" w:hAnsi="Times New Roman" w:cs="Times New Roman"/>
          <w:sz w:val="26"/>
          <w:szCs w:val="26"/>
        </w:rPr>
        <w:t>.</w:t>
      </w:r>
      <w:r w:rsidR="00407509" w:rsidRPr="00357425">
        <w:rPr>
          <w:rFonts w:ascii="Times New Roman" w:hAnsi="Times New Roman" w:cs="Times New Roman"/>
          <w:sz w:val="26"/>
          <w:szCs w:val="26"/>
        </w:rPr>
        <w:t xml:space="preserve"> </w:t>
      </w:r>
      <w:r w:rsidR="00407509" w:rsidRPr="00DE78B1">
        <w:rPr>
          <w:rFonts w:ascii="Times New Roman" w:hAnsi="Times New Roman" w:cs="Times New Roman"/>
          <w:sz w:val="26"/>
          <w:szCs w:val="26"/>
        </w:rPr>
        <w:t>По итогам выполнения плана мероприятий за 20</w:t>
      </w:r>
      <w:r w:rsidR="008375B8" w:rsidRPr="00DE78B1">
        <w:rPr>
          <w:rFonts w:ascii="Times New Roman" w:hAnsi="Times New Roman" w:cs="Times New Roman"/>
          <w:sz w:val="26"/>
          <w:szCs w:val="26"/>
        </w:rPr>
        <w:t>2</w:t>
      </w:r>
      <w:r w:rsidR="00357425" w:rsidRPr="00DE78B1">
        <w:rPr>
          <w:rFonts w:ascii="Times New Roman" w:hAnsi="Times New Roman" w:cs="Times New Roman"/>
          <w:sz w:val="26"/>
          <w:szCs w:val="26"/>
        </w:rPr>
        <w:t>1</w:t>
      </w:r>
      <w:r w:rsidR="00407509" w:rsidRPr="00DE78B1">
        <w:rPr>
          <w:rFonts w:ascii="Times New Roman" w:hAnsi="Times New Roman" w:cs="Times New Roman"/>
          <w:sz w:val="26"/>
          <w:szCs w:val="26"/>
        </w:rPr>
        <w:t xml:space="preserve"> год общий бюджетный эффект составил </w:t>
      </w:r>
      <w:r w:rsidR="00357425" w:rsidRPr="00DE78B1">
        <w:rPr>
          <w:rFonts w:ascii="Times New Roman" w:hAnsi="Times New Roman" w:cs="Times New Roman"/>
          <w:sz w:val="26"/>
          <w:szCs w:val="26"/>
        </w:rPr>
        <w:t>58,2</w:t>
      </w:r>
      <w:r w:rsidR="00407509" w:rsidRPr="00DE78B1">
        <w:rPr>
          <w:rFonts w:ascii="Times New Roman" w:hAnsi="Times New Roman" w:cs="Times New Roman"/>
          <w:sz w:val="26"/>
          <w:szCs w:val="26"/>
        </w:rPr>
        <w:t xml:space="preserve"> млн.руб., в том числе по мероприятиям связанных с увеличением доходов </w:t>
      </w:r>
      <w:r w:rsidR="008375B8" w:rsidRPr="00DE78B1">
        <w:rPr>
          <w:rFonts w:ascii="Times New Roman" w:hAnsi="Times New Roman" w:cs="Times New Roman"/>
          <w:sz w:val="26"/>
          <w:szCs w:val="26"/>
        </w:rPr>
        <w:t>3</w:t>
      </w:r>
      <w:r w:rsidR="00357425" w:rsidRPr="00DE78B1">
        <w:rPr>
          <w:rFonts w:ascii="Times New Roman" w:hAnsi="Times New Roman" w:cs="Times New Roman"/>
          <w:sz w:val="26"/>
          <w:szCs w:val="26"/>
        </w:rPr>
        <w:t>5,6</w:t>
      </w:r>
      <w:r w:rsidR="00407509" w:rsidRPr="00DE78B1">
        <w:rPr>
          <w:rFonts w:ascii="Times New Roman" w:hAnsi="Times New Roman" w:cs="Times New Roman"/>
          <w:sz w:val="26"/>
          <w:szCs w:val="26"/>
        </w:rPr>
        <w:t xml:space="preserve"> млн.руб., по повышению эффективности расходов </w:t>
      </w:r>
      <w:r w:rsidR="00357425" w:rsidRPr="00DE78B1">
        <w:rPr>
          <w:rFonts w:ascii="Times New Roman" w:hAnsi="Times New Roman" w:cs="Times New Roman"/>
          <w:sz w:val="26"/>
          <w:szCs w:val="26"/>
        </w:rPr>
        <w:t>22,6</w:t>
      </w:r>
      <w:r w:rsidR="00407509" w:rsidRPr="00DE78B1">
        <w:rPr>
          <w:rFonts w:ascii="Times New Roman" w:hAnsi="Times New Roman" w:cs="Times New Roman"/>
          <w:sz w:val="26"/>
          <w:szCs w:val="26"/>
        </w:rPr>
        <w:t xml:space="preserve"> млн.руб.</w:t>
      </w:r>
    </w:p>
    <w:p w14:paraId="70090814" w14:textId="77777777" w:rsidR="00D67B95" w:rsidRDefault="00D67B95" w:rsidP="000D1220">
      <w:pPr>
        <w:keepNext/>
        <w:widowControl/>
        <w:spacing w:line="360" w:lineRule="auto"/>
        <w:jc w:val="both"/>
        <w:rPr>
          <w:rFonts w:ascii="Times New Roman" w:hAnsi="Times New Roman" w:cs="Times New Roman"/>
          <w:sz w:val="26"/>
          <w:szCs w:val="26"/>
        </w:rPr>
      </w:pPr>
    </w:p>
    <w:p w14:paraId="5A25042F" w14:textId="77777777" w:rsidR="006F5A44" w:rsidRPr="006F5A44" w:rsidRDefault="006F5A44" w:rsidP="006F5A44">
      <w:pPr>
        <w:keepNext/>
        <w:widowControl/>
        <w:suppressAutoHyphens w:val="0"/>
        <w:spacing w:line="360" w:lineRule="auto"/>
        <w:jc w:val="center"/>
        <w:rPr>
          <w:rFonts w:ascii="Times New Roman" w:hAnsi="Times New Roman" w:cs="Times New Roman"/>
          <w:b/>
          <w:bCs/>
          <w:kern w:val="0"/>
          <w:sz w:val="26"/>
          <w:szCs w:val="26"/>
          <w:lang w:eastAsia="en-US"/>
        </w:rPr>
      </w:pPr>
      <w:r w:rsidRPr="006F5A44">
        <w:rPr>
          <w:rFonts w:ascii="Times New Roman" w:hAnsi="Times New Roman" w:cs="Times New Roman"/>
          <w:b/>
          <w:bCs/>
          <w:kern w:val="0"/>
          <w:sz w:val="26"/>
          <w:szCs w:val="26"/>
          <w:lang w:eastAsia="en-US"/>
        </w:rPr>
        <w:t>Расходы местного бюджета, млн.руб.</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2"/>
        <w:gridCol w:w="1594"/>
        <w:gridCol w:w="1595"/>
        <w:gridCol w:w="1595"/>
        <w:gridCol w:w="1595"/>
      </w:tblGrid>
      <w:tr w:rsidR="006F5A44" w:rsidRPr="00970A0F" w14:paraId="278D618E" w14:textId="77777777" w:rsidTr="007D37B7">
        <w:trPr>
          <w:trHeight w:val="525"/>
          <w:tblHeader/>
        </w:trPr>
        <w:tc>
          <w:tcPr>
            <w:tcW w:w="3792" w:type="dxa"/>
            <w:tcBorders>
              <w:top w:val="double" w:sz="4" w:space="0" w:color="auto"/>
              <w:left w:val="double" w:sz="4" w:space="0" w:color="auto"/>
              <w:bottom w:val="double" w:sz="4" w:space="0" w:color="auto"/>
              <w:right w:val="double" w:sz="4" w:space="0" w:color="auto"/>
            </w:tcBorders>
            <w:shd w:val="clear" w:color="auto" w:fill="E6EED5"/>
          </w:tcPr>
          <w:p w14:paraId="591E686C" w14:textId="77777777" w:rsidR="006F5A44" w:rsidRPr="00970A0F" w:rsidRDefault="006F5A4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Наименование показателя</w:t>
            </w:r>
          </w:p>
        </w:tc>
        <w:tc>
          <w:tcPr>
            <w:tcW w:w="1594" w:type="dxa"/>
            <w:tcBorders>
              <w:top w:val="double" w:sz="4" w:space="0" w:color="auto"/>
              <w:left w:val="double" w:sz="4" w:space="0" w:color="auto"/>
              <w:bottom w:val="double" w:sz="4" w:space="0" w:color="auto"/>
              <w:right w:val="double" w:sz="4" w:space="0" w:color="auto"/>
            </w:tcBorders>
            <w:shd w:val="clear" w:color="auto" w:fill="E6EED5"/>
          </w:tcPr>
          <w:p w14:paraId="7E98DFE8" w14:textId="77777777" w:rsidR="006F5A44" w:rsidRPr="00970A0F" w:rsidRDefault="006F5A4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Утверждено</w:t>
            </w:r>
          </w:p>
          <w:p w14:paraId="49D2BDF8" w14:textId="0EBECB9D" w:rsidR="006F5A44" w:rsidRPr="00970A0F" w:rsidRDefault="006F5A4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на 20</w:t>
            </w:r>
            <w:r w:rsidRPr="00970A0F">
              <w:rPr>
                <w:rFonts w:ascii="Times New Roman" w:hAnsi="Times New Roman" w:cs="Times New Roman"/>
                <w:kern w:val="0"/>
                <w:sz w:val="26"/>
                <w:szCs w:val="26"/>
                <w:lang w:val="en-US" w:eastAsia="en-US"/>
              </w:rPr>
              <w:t>2</w:t>
            </w:r>
            <w:r w:rsidR="00DE78B1" w:rsidRPr="00970A0F">
              <w:rPr>
                <w:rFonts w:ascii="Times New Roman" w:hAnsi="Times New Roman" w:cs="Times New Roman"/>
                <w:kern w:val="0"/>
                <w:sz w:val="26"/>
                <w:szCs w:val="26"/>
                <w:lang w:eastAsia="en-US"/>
              </w:rPr>
              <w:t>1</w:t>
            </w:r>
            <w:r w:rsidRPr="00970A0F">
              <w:rPr>
                <w:rFonts w:ascii="Times New Roman" w:hAnsi="Times New Roman" w:cs="Times New Roman"/>
                <w:kern w:val="0"/>
                <w:sz w:val="26"/>
                <w:szCs w:val="26"/>
                <w:lang w:eastAsia="en-US"/>
              </w:rPr>
              <w:t>г.</w:t>
            </w:r>
          </w:p>
        </w:tc>
        <w:tc>
          <w:tcPr>
            <w:tcW w:w="1595" w:type="dxa"/>
            <w:tcBorders>
              <w:top w:val="double" w:sz="4" w:space="0" w:color="auto"/>
              <w:left w:val="double" w:sz="4" w:space="0" w:color="auto"/>
              <w:bottom w:val="double" w:sz="4" w:space="0" w:color="auto"/>
              <w:right w:val="double" w:sz="4" w:space="0" w:color="auto"/>
            </w:tcBorders>
            <w:shd w:val="clear" w:color="auto" w:fill="E6EED5"/>
          </w:tcPr>
          <w:p w14:paraId="34CEA225" w14:textId="77777777" w:rsidR="006F5A44" w:rsidRPr="00970A0F" w:rsidRDefault="006F5A4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Исполнено</w:t>
            </w:r>
          </w:p>
          <w:p w14:paraId="762F311E" w14:textId="3F7786E5" w:rsidR="006F5A44" w:rsidRPr="00970A0F" w:rsidRDefault="006F5A4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за 20</w:t>
            </w:r>
            <w:r w:rsidRPr="00970A0F">
              <w:rPr>
                <w:rFonts w:ascii="Times New Roman" w:hAnsi="Times New Roman" w:cs="Times New Roman"/>
                <w:kern w:val="0"/>
                <w:sz w:val="26"/>
                <w:szCs w:val="26"/>
                <w:lang w:val="en-US" w:eastAsia="en-US"/>
              </w:rPr>
              <w:t>2</w:t>
            </w:r>
            <w:r w:rsidR="00DE78B1" w:rsidRPr="00970A0F">
              <w:rPr>
                <w:rFonts w:ascii="Times New Roman" w:hAnsi="Times New Roman" w:cs="Times New Roman"/>
                <w:kern w:val="0"/>
                <w:sz w:val="26"/>
                <w:szCs w:val="26"/>
                <w:lang w:eastAsia="en-US"/>
              </w:rPr>
              <w:t>1</w:t>
            </w:r>
            <w:r w:rsidRPr="00970A0F">
              <w:rPr>
                <w:rFonts w:ascii="Times New Roman" w:hAnsi="Times New Roman" w:cs="Times New Roman"/>
                <w:kern w:val="0"/>
                <w:sz w:val="26"/>
                <w:szCs w:val="26"/>
                <w:lang w:eastAsia="en-US"/>
              </w:rPr>
              <w:t>г.</w:t>
            </w:r>
          </w:p>
        </w:tc>
        <w:tc>
          <w:tcPr>
            <w:tcW w:w="1595" w:type="dxa"/>
            <w:tcBorders>
              <w:top w:val="double" w:sz="4" w:space="0" w:color="auto"/>
              <w:left w:val="double" w:sz="4" w:space="0" w:color="auto"/>
              <w:bottom w:val="double" w:sz="4" w:space="0" w:color="auto"/>
              <w:right w:val="double" w:sz="4" w:space="0" w:color="auto"/>
            </w:tcBorders>
            <w:shd w:val="clear" w:color="auto" w:fill="E6EED5"/>
          </w:tcPr>
          <w:p w14:paraId="0B7C3746" w14:textId="77777777" w:rsidR="006F5A44" w:rsidRPr="00970A0F" w:rsidRDefault="006F5A4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  к плану</w:t>
            </w:r>
          </w:p>
        </w:tc>
        <w:tc>
          <w:tcPr>
            <w:tcW w:w="1595" w:type="dxa"/>
            <w:tcBorders>
              <w:top w:val="double" w:sz="4" w:space="0" w:color="auto"/>
              <w:left w:val="double" w:sz="4" w:space="0" w:color="auto"/>
              <w:bottom w:val="double" w:sz="4" w:space="0" w:color="auto"/>
              <w:right w:val="double" w:sz="4" w:space="0" w:color="auto"/>
            </w:tcBorders>
            <w:shd w:val="clear" w:color="auto" w:fill="E6EED5"/>
          </w:tcPr>
          <w:p w14:paraId="37613725" w14:textId="77777777" w:rsidR="006F5A44" w:rsidRPr="00970A0F" w:rsidRDefault="006F5A4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структура расходов %</w:t>
            </w:r>
          </w:p>
        </w:tc>
      </w:tr>
      <w:tr w:rsidR="006F5A44" w:rsidRPr="00970A0F" w14:paraId="7F3D694F" w14:textId="77777777" w:rsidTr="007D37B7">
        <w:trPr>
          <w:trHeight w:val="405"/>
        </w:trPr>
        <w:tc>
          <w:tcPr>
            <w:tcW w:w="3792" w:type="dxa"/>
            <w:tcBorders>
              <w:top w:val="double" w:sz="4" w:space="0" w:color="auto"/>
            </w:tcBorders>
          </w:tcPr>
          <w:p w14:paraId="75E459A0" w14:textId="77777777" w:rsidR="006F5A44" w:rsidRPr="00970A0F" w:rsidRDefault="006F5A44" w:rsidP="006F5A44">
            <w:pPr>
              <w:widowControl/>
              <w:suppressAutoHyphens w:val="0"/>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Расходы бюджета - всего</w:t>
            </w:r>
          </w:p>
        </w:tc>
        <w:tc>
          <w:tcPr>
            <w:tcW w:w="1594" w:type="dxa"/>
            <w:tcBorders>
              <w:top w:val="double" w:sz="4" w:space="0" w:color="auto"/>
            </w:tcBorders>
          </w:tcPr>
          <w:p w14:paraId="544F558C" w14:textId="6284B201" w:rsidR="006F5A44" w:rsidRPr="00970A0F" w:rsidRDefault="00A911E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8696,6</w:t>
            </w:r>
          </w:p>
        </w:tc>
        <w:tc>
          <w:tcPr>
            <w:tcW w:w="1595" w:type="dxa"/>
            <w:tcBorders>
              <w:top w:val="double" w:sz="4" w:space="0" w:color="auto"/>
            </w:tcBorders>
            <w:noWrap/>
          </w:tcPr>
          <w:p w14:paraId="0291B09B" w14:textId="5906873D" w:rsidR="006F5A44" w:rsidRPr="00970A0F" w:rsidRDefault="00A911E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8556,3</w:t>
            </w:r>
          </w:p>
        </w:tc>
        <w:tc>
          <w:tcPr>
            <w:tcW w:w="1595" w:type="dxa"/>
            <w:tcBorders>
              <w:top w:val="double" w:sz="4" w:space="0" w:color="auto"/>
            </w:tcBorders>
          </w:tcPr>
          <w:p w14:paraId="2A30EE7F" w14:textId="0C5B0719" w:rsidR="006F5A44" w:rsidRPr="00970A0F" w:rsidRDefault="00ED35C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98,3</w:t>
            </w:r>
          </w:p>
        </w:tc>
        <w:tc>
          <w:tcPr>
            <w:tcW w:w="1595" w:type="dxa"/>
            <w:tcBorders>
              <w:top w:val="double" w:sz="4" w:space="0" w:color="auto"/>
            </w:tcBorders>
          </w:tcPr>
          <w:p w14:paraId="323A3CDB" w14:textId="77777777" w:rsidR="006F5A44" w:rsidRPr="00970A0F" w:rsidRDefault="006F5A4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100,0</w:t>
            </w:r>
          </w:p>
        </w:tc>
      </w:tr>
      <w:tr w:rsidR="006F5A44" w:rsidRPr="00970A0F" w14:paraId="0725731D" w14:textId="77777777" w:rsidTr="007D37B7">
        <w:trPr>
          <w:trHeight w:val="360"/>
        </w:trPr>
        <w:tc>
          <w:tcPr>
            <w:tcW w:w="3792" w:type="dxa"/>
          </w:tcPr>
          <w:p w14:paraId="71FDEE09" w14:textId="77777777" w:rsidR="006F5A44" w:rsidRPr="00970A0F" w:rsidRDefault="006F5A44" w:rsidP="006F5A44">
            <w:pPr>
              <w:widowControl/>
              <w:suppressAutoHyphens w:val="0"/>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Общегосударственные вопросы</w:t>
            </w:r>
          </w:p>
        </w:tc>
        <w:tc>
          <w:tcPr>
            <w:tcW w:w="1594" w:type="dxa"/>
          </w:tcPr>
          <w:p w14:paraId="35A1D6AA" w14:textId="12FB0A75" w:rsidR="006F5A44" w:rsidRPr="00970A0F" w:rsidRDefault="00A911E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246,9</w:t>
            </w:r>
          </w:p>
        </w:tc>
        <w:tc>
          <w:tcPr>
            <w:tcW w:w="1595" w:type="dxa"/>
            <w:noWrap/>
          </w:tcPr>
          <w:p w14:paraId="1CB51A4A" w14:textId="59DB5285" w:rsidR="006F5A44" w:rsidRPr="00970A0F" w:rsidRDefault="00A911E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242,1</w:t>
            </w:r>
          </w:p>
        </w:tc>
        <w:tc>
          <w:tcPr>
            <w:tcW w:w="1595" w:type="dxa"/>
          </w:tcPr>
          <w:p w14:paraId="6ABE5D40" w14:textId="4DB84A3D" w:rsidR="006F5A44" w:rsidRPr="00970A0F" w:rsidRDefault="00ED35C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98,</w:t>
            </w:r>
            <w:r w:rsidR="00C51863" w:rsidRPr="00970A0F">
              <w:rPr>
                <w:rFonts w:ascii="Times New Roman" w:hAnsi="Times New Roman" w:cs="Times New Roman"/>
                <w:kern w:val="0"/>
                <w:sz w:val="26"/>
                <w:szCs w:val="26"/>
                <w:lang w:eastAsia="en-US"/>
              </w:rPr>
              <w:t>0</w:t>
            </w:r>
          </w:p>
        </w:tc>
        <w:tc>
          <w:tcPr>
            <w:tcW w:w="1595" w:type="dxa"/>
          </w:tcPr>
          <w:p w14:paraId="240C4E52" w14:textId="2AE013D1" w:rsidR="006F5A44" w:rsidRPr="00970A0F" w:rsidRDefault="006F5A4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2,</w:t>
            </w:r>
            <w:r w:rsidR="00C51863" w:rsidRPr="00970A0F">
              <w:rPr>
                <w:rFonts w:ascii="Times New Roman" w:hAnsi="Times New Roman" w:cs="Times New Roman"/>
                <w:kern w:val="0"/>
                <w:sz w:val="26"/>
                <w:szCs w:val="26"/>
                <w:lang w:eastAsia="en-US"/>
              </w:rPr>
              <w:t>8</w:t>
            </w:r>
          </w:p>
        </w:tc>
      </w:tr>
      <w:tr w:rsidR="006F5A44" w:rsidRPr="00970A0F" w14:paraId="79E66B87" w14:textId="77777777" w:rsidTr="007D37B7">
        <w:trPr>
          <w:trHeight w:val="510"/>
        </w:trPr>
        <w:tc>
          <w:tcPr>
            <w:tcW w:w="3792" w:type="dxa"/>
          </w:tcPr>
          <w:p w14:paraId="42BDD269" w14:textId="77777777" w:rsidR="006F5A44" w:rsidRPr="00970A0F" w:rsidRDefault="006F5A44" w:rsidP="006F5A44">
            <w:pPr>
              <w:widowControl/>
              <w:suppressAutoHyphens w:val="0"/>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Национальная безопасность и правоохранительная деятельность</w:t>
            </w:r>
          </w:p>
        </w:tc>
        <w:tc>
          <w:tcPr>
            <w:tcW w:w="1594" w:type="dxa"/>
          </w:tcPr>
          <w:p w14:paraId="073DECCD" w14:textId="1816B167" w:rsidR="006F5A44" w:rsidRPr="00970A0F" w:rsidRDefault="00A911E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19,0</w:t>
            </w:r>
          </w:p>
        </w:tc>
        <w:tc>
          <w:tcPr>
            <w:tcW w:w="1595" w:type="dxa"/>
            <w:noWrap/>
          </w:tcPr>
          <w:p w14:paraId="6DB2221A" w14:textId="3EC71EB3" w:rsidR="006F5A44" w:rsidRPr="00970A0F" w:rsidRDefault="00A911E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19,0</w:t>
            </w:r>
          </w:p>
        </w:tc>
        <w:tc>
          <w:tcPr>
            <w:tcW w:w="1595" w:type="dxa"/>
          </w:tcPr>
          <w:p w14:paraId="65D33109" w14:textId="7F051256" w:rsidR="006F5A44" w:rsidRPr="00970A0F" w:rsidRDefault="00C51863"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100,0</w:t>
            </w:r>
          </w:p>
        </w:tc>
        <w:tc>
          <w:tcPr>
            <w:tcW w:w="1595" w:type="dxa"/>
          </w:tcPr>
          <w:p w14:paraId="720D0E31" w14:textId="4D993A5B" w:rsidR="006F5A44" w:rsidRPr="00970A0F" w:rsidRDefault="006F5A4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0,</w:t>
            </w:r>
            <w:r w:rsidR="00C51863" w:rsidRPr="00970A0F">
              <w:rPr>
                <w:rFonts w:ascii="Times New Roman" w:hAnsi="Times New Roman" w:cs="Times New Roman"/>
                <w:kern w:val="0"/>
                <w:sz w:val="26"/>
                <w:szCs w:val="26"/>
                <w:lang w:eastAsia="en-US"/>
              </w:rPr>
              <w:t>2</w:t>
            </w:r>
          </w:p>
        </w:tc>
      </w:tr>
      <w:tr w:rsidR="006F5A44" w:rsidRPr="00970A0F" w14:paraId="78FA2E6D" w14:textId="77777777" w:rsidTr="007D37B7">
        <w:trPr>
          <w:trHeight w:val="309"/>
        </w:trPr>
        <w:tc>
          <w:tcPr>
            <w:tcW w:w="3792" w:type="dxa"/>
          </w:tcPr>
          <w:p w14:paraId="17B81275" w14:textId="77777777" w:rsidR="006F5A44" w:rsidRPr="00970A0F" w:rsidRDefault="006F5A44" w:rsidP="006F5A44">
            <w:pPr>
              <w:widowControl/>
              <w:suppressAutoHyphens w:val="0"/>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Национальная экономика</w:t>
            </w:r>
          </w:p>
        </w:tc>
        <w:tc>
          <w:tcPr>
            <w:tcW w:w="1594" w:type="dxa"/>
          </w:tcPr>
          <w:p w14:paraId="0BA8C216" w14:textId="6B213A52" w:rsidR="006F5A44" w:rsidRPr="00970A0F" w:rsidRDefault="00A911E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707,1</w:t>
            </w:r>
          </w:p>
        </w:tc>
        <w:tc>
          <w:tcPr>
            <w:tcW w:w="1595" w:type="dxa"/>
            <w:noWrap/>
          </w:tcPr>
          <w:p w14:paraId="642A8694" w14:textId="03B8468C" w:rsidR="006F5A44" w:rsidRPr="00970A0F" w:rsidRDefault="00A911E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700,5</w:t>
            </w:r>
          </w:p>
        </w:tc>
        <w:tc>
          <w:tcPr>
            <w:tcW w:w="1595" w:type="dxa"/>
          </w:tcPr>
          <w:p w14:paraId="4E79CBA2" w14:textId="26DD2C15" w:rsidR="006F5A44" w:rsidRPr="00970A0F" w:rsidRDefault="00C51863"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700,5</w:t>
            </w:r>
          </w:p>
        </w:tc>
        <w:tc>
          <w:tcPr>
            <w:tcW w:w="1595" w:type="dxa"/>
          </w:tcPr>
          <w:p w14:paraId="3185E6F6" w14:textId="5B106CFD" w:rsidR="006F5A44" w:rsidRPr="00970A0F" w:rsidRDefault="00C51863"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8,2</w:t>
            </w:r>
          </w:p>
        </w:tc>
      </w:tr>
      <w:tr w:rsidR="006F5A44" w:rsidRPr="00970A0F" w14:paraId="0D71F40B" w14:textId="77777777" w:rsidTr="007D37B7">
        <w:trPr>
          <w:trHeight w:val="390"/>
        </w:trPr>
        <w:tc>
          <w:tcPr>
            <w:tcW w:w="3792" w:type="dxa"/>
          </w:tcPr>
          <w:p w14:paraId="3F62C9AF" w14:textId="77777777" w:rsidR="006F5A44" w:rsidRPr="00970A0F" w:rsidRDefault="006F5A44" w:rsidP="006F5A44">
            <w:pPr>
              <w:widowControl/>
              <w:suppressAutoHyphens w:val="0"/>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Жилищно-коммунальное хозяйство</w:t>
            </w:r>
          </w:p>
        </w:tc>
        <w:tc>
          <w:tcPr>
            <w:tcW w:w="1594" w:type="dxa"/>
          </w:tcPr>
          <w:p w14:paraId="4BE01A36" w14:textId="2C4A32D4" w:rsidR="006F5A44" w:rsidRPr="00970A0F" w:rsidRDefault="00A911E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1833,8</w:t>
            </w:r>
          </w:p>
        </w:tc>
        <w:tc>
          <w:tcPr>
            <w:tcW w:w="1595" w:type="dxa"/>
            <w:noWrap/>
          </w:tcPr>
          <w:p w14:paraId="6F5A6913" w14:textId="6E81D660" w:rsidR="006F5A44" w:rsidRPr="00970A0F" w:rsidRDefault="00A911E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1748,1</w:t>
            </w:r>
          </w:p>
        </w:tc>
        <w:tc>
          <w:tcPr>
            <w:tcW w:w="1595" w:type="dxa"/>
          </w:tcPr>
          <w:p w14:paraId="7A7DE779" w14:textId="59CBE00A" w:rsidR="006F5A44" w:rsidRPr="00970A0F" w:rsidRDefault="00C51863"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95,3</w:t>
            </w:r>
          </w:p>
        </w:tc>
        <w:tc>
          <w:tcPr>
            <w:tcW w:w="1595" w:type="dxa"/>
          </w:tcPr>
          <w:p w14:paraId="4B260A9D" w14:textId="1A4BA80B" w:rsidR="006F5A44" w:rsidRPr="00970A0F" w:rsidRDefault="006F5A4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2</w:t>
            </w:r>
            <w:r w:rsidR="00C51863" w:rsidRPr="00970A0F">
              <w:rPr>
                <w:rFonts w:ascii="Times New Roman" w:hAnsi="Times New Roman" w:cs="Times New Roman"/>
                <w:kern w:val="0"/>
                <w:sz w:val="26"/>
                <w:szCs w:val="26"/>
                <w:lang w:eastAsia="en-US"/>
              </w:rPr>
              <w:t>0,4</w:t>
            </w:r>
          </w:p>
        </w:tc>
      </w:tr>
      <w:tr w:rsidR="006F5A44" w:rsidRPr="00970A0F" w14:paraId="6AA19168" w14:textId="77777777" w:rsidTr="007D37B7">
        <w:trPr>
          <w:trHeight w:val="291"/>
        </w:trPr>
        <w:tc>
          <w:tcPr>
            <w:tcW w:w="3792" w:type="dxa"/>
          </w:tcPr>
          <w:p w14:paraId="67ABF6A7" w14:textId="77777777" w:rsidR="006F5A44" w:rsidRPr="00970A0F" w:rsidRDefault="006F5A44" w:rsidP="006F5A44">
            <w:pPr>
              <w:widowControl/>
              <w:suppressAutoHyphens w:val="0"/>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Образование</w:t>
            </w:r>
          </w:p>
        </w:tc>
        <w:tc>
          <w:tcPr>
            <w:tcW w:w="1594" w:type="dxa"/>
          </w:tcPr>
          <w:p w14:paraId="4B224866" w14:textId="7BBC8B1B" w:rsidR="006F5A44" w:rsidRPr="00970A0F" w:rsidRDefault="00A911E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2960,4</w:t>
            </w:r>
          </w:p>
        </w:tc>
        <w:tc>
          <w:tcPr>
            <w:tcW w:w="1595" w:type="dxa"/>
            <w:noWrap/>
          </w:tcPr>
          <w:p w14:paraId="7D4041D3" w14:textId="16D8CE5A" w:rsidR="006F5A44" w:rsidRPr="00970A0F" w:rsidRDefault="00A911E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2929,3</w:t>
            </w:r>
          </w:p>
        </w:tc>
        <w:tc>
          <w:tcPr>
            <w:tcW w:w="1595" w:type="dxa"/>
          </w:tcPr>
          <w:p w14:paraId="252A3483" w14:textId="527429C8" w:rsidR="006F5A44" w:rsidRPr="00970A0F" w:rsidRDefault="00C51863"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98,9</w:t>
            </w:r>
          </w:p>
        </w:tc>
        <w:tc>
          <w:tcPr>
            <w:tcW w:w="1595" w:type="dxa"/>
          </w:tcPr>
          <w:p w14:paraId="5F2D5EFA" w14:textId="250A32B2" w:rsidR="006F5A44" w:rsidRPr="00970A0F" w:rsidRDefault="00C51863"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34,2</w:t>
            </w:r>
          </w:p>
        </w:tc>
      </w:tr>
      <w:tr w:rsidR="006F5A44" w:rsidRPr="00970A0F" w14:paraId="3BBDE5E4" w14:textId="77777777" w:rsidTr="007D37B7">
        <w:trPr>
          <w:trHeight w:val="330"/>
        </w:trPr>
        <w:tc>
          <w:tcPr>
            <w:tcW w:w="3792" w:type="dxa"/>
          </w:tcPr>
          <w:p w14:paraId="535434E5" w14:textId="77777777" w:rsidR="006F5A44" w:rsidRPr="00970A0F" w:rsidRDefault="006F5A44" w:rsidP="006F5A44">
            <w:pPr>
              <w:widowControl/>
              <w:suppressAutoHyphens w:val="0"/>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Культура, кинематография</w:t>
            </w:r>
          </w:p>
        </w:tc>
        <w:tc>
          <w:tcPr>
            <w:tcW w:w="1594" w:type="dxa"/>
          </w:tcPr>
          <w:p w14:paraId="607E2788" w14:textId="3E993E7D" w:rsidR="006F5A44" w:rsidRPr="00970A0F" w:rsidRDefault="00A911E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459,7</w:t>
            </w:r>
          </w:p>
        </w:tc>
        <w:tc>
          <w:tcPr>
            <w:tcW w:w="1595" w:type="dxa"/>
            <w:noWrap/>
          </w:tcPr>
          <w:p w14:paraId="62BF6D49" w14:textId="5D90D64A" w:rsidR="006F5A44" w:rsidRPr="00970A0F" w:rsidRDefault="00ED35C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458,6</w:t>
            </w:r>
          </w:p>
        </w:tc>
        <w:tc>
          <w:tcPr>
            <w:tcW w:w="1595" w:type="dxa"/>
          </w:tcPr>
          <w:p w14:paraId="64D08466" w14:textId="39700C7A" w:rsidR="006F5A44" w:rsidRPr="00970A0F" w:rsidRDefault="00C51863"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99,8</w:t>
            </w:r>
          </w:p>
        </w:tc>
        <w:tc>
          <w:tcPr>
            <w:tcW w:w="1595" w:type="dxa"/>
          </w:tcPr>
          <w:p w14:paraId="2E743910" w14:textId="7E76E250" w:rsidR="006F5A44" w:rsidRPr="00970A0F" w:rsidRDefault="00C51863"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5,4</w:t>
            </w:r>
          </w:p>
        </w:tc>
      </w:tr>
      <w:tr w:rsidR="006F5A44" w:rsidRPr="00970A0F" w14:paraId="3E392804" w14:textId="77777777" w:rsidTr="007D37B7">
        <w:trPr>
          <w:trHeight w:val="301"/>
        </w:trPr>
        <w:tc>
          <w:tcPr>
            <w:tcW w:w="3792" w:type="dxa"/>
          </w:tcPr>
          <w:p w14:paraId="7F2935D0" w14:textId="77777777" w:rsidR="006F5A44" w:rsidRPr="00970A0F" w:rsidRDefault="006F5A44" w:rsidP="006F5A44">
            <w:pPr>
              <w:widowControl/>
              <w:suppressAutoHyphens w:val="0"/>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Социальная политика</w:t>
            </w:r>
          </w:p>
        </w:tc>
        <w:tc>
          <w:tcPr>
            <w:tcW w:w="1594" w:type="dxa"/>
          </w:tcPr>
          <w:p w14:paraId="6B027288" w14:textId="52743808" w:rsidR="006F5A44" w:rsidRPr="00970A0F" w:rsidRDefault="00A911E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2176,3</w:t>
            </w:r>
          </w:p>
        </w:tc>
        <w:tc>
          <w:tcPr>
            <w:tcW w:w="1595" w:type="dxa"/>
            <w:noWrap/>
          </w:tcPr>
          <w:p w14:paraId="57F0C2EA" w14:textId="2ADC9431" w:rsidR="006F5A44" w:rsidRPr="00970A0F" w:rsidRDefault="00ED35C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2167,1</w:t>
            </w:r>
          </w:p>
        </w:tc>
        <w:tc>
          <w:tcPr>
            <w:tcW w:w="1595" w:type="dxa"/>
          </w:tcPr>
          <w:p w14:paraId="4A72806C" w14:textId="62CFD5DD" w:rsidR="006F5A44" w:rsidRPr="00970A0F" w:rsidRDefault="00C51863"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99,6</w:t>
            </w:r>
          </w:p>
        </w:tc>
        <w:tc>
          <w:tcPr>
            <w:tcW w:w="1595" w:type="dxa"/>
          </w:tcPr>
          <w:p w14:paraId="25B57AEA" w14:textId="120F0544" w:rsidR="006F5A44" w:rsidRPr="00970A0F" w:rsidRDefault="00C51863"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25,3</w:t>
            </w:r>
          </w:p>
        </w:tc>
      </w:tr>
      <w:tr w:rsidR="006F5A44" w:rsidRPr="00970A0F" w14:paraId="210EB581" w14:textId="77777777" w:rsidTr="007D37B7">
        <w:trPr>
          <w:trHeight w:val="184"/>
        </w:trPr>
        <w:tc>
          <w:tcPr>
            <w:tcW w:w="3792" w:type="dxa"/>
          </w:tcPr>
          <w:p w14:paraId="31C10675" w14:textId="77777777" w:rsidR="006F5A44" w:rsidRPr="00970A0F" w:rsidRDefault="006F5A44" w:rsidP="006F5A44">
            <w:pPr>
              <w:widowControl/>
              <w:suppressAutoHyphens w:val="0"/>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Физическая культура и спорт</w:t>
            </w:r>
          </w:p>
        </w:tc>
        <w:tc>
          <w:tcPr>
            <w:tcW w:w="1594" w:type="dxa"/>
          </w:tcPr>
          <w:p w14:paraId="55218AA6" w14:textId="60539CF8" w:rsidR="006F5A44" w:rsidRPr="00970A0F" w:rsidRDefault="00A911E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257,9</w:t>
            </w:r>
          </w:p>
        </w:tc>
        <w:tc>
          <w:tcPr>
            <w:tcW w:w="1595" w:type="dxa"/>
            <w:noWrap/>
          </w:tcPr>
          <w:p w14:paraId="02D0DB79" w14:textId="3EBB5AE9" w:rsidR="006F5A44" w:rsidRPr="00970A0F" w:rsidRDefault="00ED35C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256,1</w:t>
            </w:r>
          </w:p>
        </w:tc>
        <w:tc>
          <w:tcPr>
            <w:tcW w:w="1595" w:type="dxa"/>
          </w:tcPr>
          <w:p w14:paraId="21806A48" w14:textId="0F6DDDC3" w:rsidR="006F5A44" w:rsidRPr="00970A0F" w:rsidRDefault="00C51863"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99,3</w:t>
            </w:r>
          </w:p>
        </w:tc>
        <w:tc>
          <w:tcPr>
            <w:tcW w:w="1595" w:type="dxa"/>
          </w:tcPr>
          <w:p w14:paraId="5679FDE9" w14:textId="694128E0" w:rsidR="006F5A44" w:rsidRPr="00970A0F" w:rsidRDefault="00C51863"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3,1</w:t>
            </w:r>
          </w:p>
        </w:tc>
      </w:tr>
      <w:tr w:rsidR="006F5A44" w:rsidRPr="00970A0F" w14:paraId="364F09E2" w14:textId="77777777" w:rsidTr="007D37B7">
        <w:trPr>
          <w:trHeight w:val="184"/>
        </w:trPr>
        <w:tc>
          <w:tcPr>
            <w:tcW w:w="3792" w:type="dxa"/>
          </w:tcPr>
          <w:p w14:paraId="4C55D1E1" w14:textId="77777777" w:rsidR="006F5A44" w:rsidRPr="00970A0F" w:rsidRDefault="006F5A44" w:rsidP="006F5A44">
            <w:pPr>
              <w:widowControl/>
              <w:suppressAutoHyphens w:val="0"/>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Обслуживание государственного и муниципального долга</w:t>
            </w:r>
          </w:p>
        </w:tc>
        <w:tc>
          <w:tcPr>
            <w:tcW w:w="1594" w:type="dxa"/>
          </w:tcPr>
          <w:p w14:paraId="1361918A" w14:textId="7F91F70F" w:rsidR="006F5A44" w:rsidRPr="00970A0F" w:rsidRDefault="00A911E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35,4</w:t>
            </w:r>
          </w:p>
        </w:tc>
        <w:tc>
          <w:tcPr>
            <w:tcW w:w="1595" w:type="dxa"/>
            <w:noWrap/>
          </w:tcPr>
          <w:p w14:paraId="211904B8" w14:textId="3450E315" w:rsidR="006F5A44" w:rsidRPr="00970A0F" w:rsidRDefault="00ED35C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35,4</w:t>
            </w:r>
          </w:p>
        </w:tc>
        <w:tc>
          <w:tcPr>
            <w:tcW w:w="1595" w:type="dxa"/>
          </w:tcPr>
          <w:p w14:paraId="57D6D96A" w14:textId="2A093938" w:rsidR="006F5A44" w:rsidRPr="00970A0F" w:rsidRDefault="00C51863"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100,0</w:t>
            </w:r>
          </w:p>
        </w:tc>
        <w:tc>
          <w:tcPr>
            <w:tcW w:w="1595" w:type="dxa"/>
          </w:tcPr>
          <w:p w14:paraId="685F97CA" w14:textId="53331005" w:rsidR="006F5A44" w:rsidRPr="00970A0F" w:rsidRDefault="00C51863"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0,4</w:t>
            </w:r>
          </w:p>
        </w:tc>
      </w:tr>
      <w:tr w:rsidR="006F5A44" w:rsidRPr="00970A0F" w14:paraId="0C65A819" w14:textId="77777777" w:rsidTr="007D37B7">
        <w:trPr>
          <w:trHeight w:val="184"/>
        </w:trPr>
        <w:tc>
          <w:tcPr>
            <w:tcW w:w="3792" w:type="dxa"/>
          </w:tcPr>
          <w:p w14:paraId="113AF35A" w14:textId="77777777" w:rsidR="006F5A44" w:rsidRPr="00970A0F" w:rsidRDefault="006F5A44" w:rsidP="006F5A44">
            <w:pPr>
              <w:widowControl/>
              <w:suppressAutoHyphens w:val="0"/>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Результат исполнения бюджета (дефицит/профицит)</w:t>
            </w:r>
          </w:p>
        </w:tc>
        <w:tc>
          <w:tcPr>
            <w:tcW w:w="1594" w:type="dxa"/>
          </w:tcPr>
          <w:p w14:paraId="1D968BC7" w14:textId="348A8E86" w:rsidR="006F5A44" w:rsidRPr="00970A0F" w:rsidRDefault="00A911E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98,6</w:t>
            </w:r>
          </w:p>
        </w:tc>
        <w:tc>
          <w:tcPr>
            <w:tcW w:w="1595" w:type="dxa"/>
            <w:noWrap/>
          </w:tcPr>
          <w:p w14:paraId="337D2118" w14:textId="30483F05" w:rsidR="006F5A44" w:rsidRPr="00970A0F" w:rsidRDefault="00ED35C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133,5</w:t>
            </w:r>
          </w:p>
        </w:tc>
        <w:tc>
          <w:tcPr>
            <w:tcW w:w="1595" w:type="dxa"/>
          </w:tcPr>
          <w:p w14:paraId="626B5A5A" w14:textId="0427D059" w:rsidR="006F5A44" w:rsidRPr="00970A0F" w:rsidRDefault="00C51863"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135,5</w:t>
            </w:r>
          </w:p>
        </w:tc>
        <w:tc>
          <w:tcPr>
            <w:tcW w:w="1595" w:type="dxa"/>
          </w:tcPr>
          <w:p w14:paraId="4B761738" w14:textId="77777777" w:rsidR="006F5A44" w:rsidRPr="00970A0F" w:rsidRDefault="006F5A44" w:rsidP="003B1420">
            <w:pPr>
              <w:widowControl/>
              <w:suppressAutoHyphens w:val="0"/>
              <w:jc w:val="center"/>
              <w:rPr>
                <w:rFonts w:ascii="Times New Roman" w:hAnsi="Times New Roman" w:cs="Times New Roman"/>
                <w:kern w:val="0"/>
                <w:sz w:val="26"/>
                <w:szCs w:val="26"/>
                <w:lang w:eastAsia="en-US"/>
              </w:rPr>
            </w:pPr>
            <w:r w:rsidRPr="00970A0F">
              <w:rPr>
                <w:rFonts w:ascii="Times New Roman" w:hAnsi="Times New Roman" w:cs="Times New Roman"/>
                <w:kern w:val="0"/>
                <w:sz w:val="26"/>
                <w:szCs w:val="26"/>
                <w:lang w:eastAsia="en-US"/>
              </w:rPr>
              <w:t>-</w:t>
            </w:r>
          </w:p>
        </w:tc>
      </w:tr>
    </w:tbl>
    <w:p w14:paraId="4586D6FD" w14:textId="5AE9E237" w:rsidR="006F5A44" w:rsidRDefault="006F5A44" w:rsidP="006F7279">
      <w:pPr>
        <w:keepNext/>
        <w:widowControl/>
        <w:spacing w:line="360" w:lineRule="auto"/>
        <w:jc w:val="both"/>
        <w:rPr>
          <w:rFonts w:ascii="Times New Roman" w:hAnsi="Times New Roman" w:cs="Times New Roman"/>
          <w:sz w:val="26"/>
          <w:szCs w:val="26"/>
        </w:rPr>
      </w:pPr>
    </w:p>
    <w:p w14:paraId="3B0BD77C" w14:textId="1DFC778D" w:rsidR="006F5A44" w:rsidRDefault="006F5A44" w:rsidP="006F7279">
      <w:pPr>
        <w:keepNext/>
        <w:widowControl/>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07509" w:rsidRPr="004908B9">
        <w:rPr>
          <w:rFonts w:ascii="Times New Roman" w:hAnsi="Times New Roman" w:cs="Times New Roman"/>
          <w:b/>
          <w:bCs/>
          <w:sz w:val="26"/>
          <w:szCs w:val="26"/>
        </w:rPr>
        <w:t>Расходы местного бюджета</w:t>
      </w:r>
      <w:r w:rsidR="00407509" w:rsidRPr="004908B9">
        <w:rPr>
          <w:rFonts w:ascii="Times New Roman" w:hAnsi="Times New Roman" w:cs="Times New Roman"/>
          <w:sz w:val="26"/>
          <w:szCs w:val="26"/>
        </w:rPr>
        <w:t xml:space="preserve"> за 20</w:t>
      </w:r>
      <w:r w:rsidR="008375B8" w:rsidRPr="008375B8">
        <w:rPr>
          <w:rFonts w:ascii="Times New Roman" w:hAnsi="Times New Roman" w:cs="Times New Roman"/>
          <w:sz w:val="26"/>
          <w:szCs w:val="26"/>
        </w:rPr>
        <w:t>2</w:t>
      </w:r>
      <w:r w:rsidR="00C51863">
        <w:rPr>
          <w:rFonts w:ascii="Times New Roman" w:hAnsi="Times New Roman" w:cs="Times New Roman"/>
          <w:sz w:val="26"/>
          <w:szCs w:val="26"/>
        </w:rPr>
        <w:t>1</w:t>
      </w:r>
      <w:r w:rsidR="00407509" w:rsidRPr="004908B9">
        <w:rPr>
          <w:rFonts w:ascii="Times New Roman" w:hAnsi="Times New Roman" w:cs="Times New Roman"/>
          <w:sz w:val="26"/>
          <w:szCs w:val="26"/>
        </w:rPr>
        <w:t xml:space="preserve">г. составили </w:t>
      </w:r>
      <w:r w:rsidR="00C51863">
        <w:rPr>
          <w:rFonts w:ascii="Times New Roman" w:hAnsi="Times New Roman" w:cs="Times New Roman"/>
          <w:b/>
          <w:bCs/>
          <w:sz w:val="26"/>
          <w:szCs w:val="26"/>
        </w:rPr>
        <w:t>8556,3</w:t>
      </w:r>
      <w:r w:rsidR="00407509" w:rsidRPr="004908B9">
        <w:rPr>
          <w:rFonts w:ascii="Times New Roman" w:hAnsi="Times New Roman" w:cs="Times New Roman"/>
          <w:b/>
          <w:bCs/>
          <w:sz w:val="26"/>
          <w:szCs w:val="26"/>
        </w:rPr>
        <w:t xml:space="preserve"> млн.руб</w:t>
      </w:r>
      <w:r w:rsidR="00407509" w:rsidRPr="004908B9">
        <w:rPr>
          <w:rFonts w:ascii="Times New Roman" w:hAnsi="Times New Roman" w:cs="Times New Roman"/>
          <w:sz w:val="26"/>
          <w:szCs w:val="26"/>
        </w:rPr>
        <w:t xml:space="preserve">. и </w:t>
      </w:r>
      <w:r w:rsidR="00C51863">
        <w:rPr>
          <w:rFonts w:ascii="Times New Roman" w:hAnsi="Times New Roman" w:cs="Times New Roman"/>
          <w:sz w:val="26"/>
          <w:szCs w:val="26"/>
        </w:rPr>
        <w:t>увеличились</w:t>
      </w:r>
      <w:r w:rsidR="00407509" w:rsidRPr="004908B9">
        <w:rPr>
          <w:rFonts w:ascii="Times New Roman" w:hAnsi="Times New Roman" w:cs="Times New Roman"/>
          <w:sz w:val="26"/>
          <w:szCs w:val="26"/>
        </w:rPr>
        <w:t xml:space="preserve"> </w:t>
      </w:r>
      <w:r w:rsidR="00664765">
        <w:rPr>
          <w:rFonts w:ascii="Times New Roman" w:hAnsi="Times New Roman" w:cs="Times New Roman"/>
          <w:sz w:val="26"/>
          <w:szCs w:val="26"/>
        </w:rPr>
        <w:t>к 20</w:t>
      </w:r>
      <w:r w:rsidR="00C51863">
        <w:rPr>
          <w:rFonts w:ascii="Times New Roman" w:hAnsi="Times New Roman" w:cs="Times New Roman"/>
          <w:sz w:val="26"/>
          <w:szCs w:val="26"/>
        </w:rPr>
        <w:t>20</w:t>
      </w:r>
      <w:r w:rsidR="00664765">
        <w:rPr>
          <w:rFonts w:ascii="Times New Roman" w:hAnsi="Times New Roman" w:cs="Times New Roman"/>
          <w:sz w:val="26"/>
          <w:szCs w:val="26"/>
        </w:rPr>
        <w:t xml:space="preserve"> году </w:t>
      </w:r>
      <w:r w:rsidR="00407509" w:rsidRPr="004908B9">
        <w:rPr>
          <w:rFonts w:ascii="Times New Roman" w:hAnsi="Times New Roman" w:cs="Times New Roman"/>
          <w:sz w:val="26"/>
          <w:szCs w:val="26"/>
        </w:rPr>
        <w:t xml:space="preserve">на </w:t>
      </w:r>
      <w:r w:rsidR="00C51863">
        <w:rPr>
          <w:rFonts w:ascii="Times New Roman" w:hAnsi="Times New Roman" w:cs="Times New Roman"/>
          <w:sz w:val="26"/>
          <w:szCs w:val="26"/>
        </w:rPr>
        <w:t>1527,3</w:t>
      </w:r>
      <w:r w:rsidR="00407509" w:rsidRPr="004908B9">
        <w:rPr>
          <w:rFonts w:ascii="Times New Roman" w:hAnsi="Times New Roman" w:cs="Times New Roman"/>
          <w:sz w:val="26"/>
          <w:szCs w:val="26"/>
        </w:rPr>
        <w:t xml:space="preserve"> млн.руб. (или на </w:t>
      </w:r>
      <w:r w:rsidR="00121B89">
        <w:rPr>
          <w:rFonts w:ascii="Times New Roman" w:hAnsi="Times New Roman" w:cs="Times New Roman"/>
          <w:sz w:val="26"/>
          <w:szCs w:val="26"/>
        </w:rPr>
        <w:t>21,7</w:t>
      </w:r>
      <w:r w:rsidR="00407509" w:rsidRPr="004908B9">
        <w:rPr>
          <w:rFonts w:ascii="Times New Roman" w:hAnsi="Times New Roman" w:cs="Times New Roman"/>
          <w:sz w:val="26"/>
          <w:szCs w:val="26"/>
        </w:rPr>
        <w:t>%). В структуре расходов бюджета Прокопьевского городского округа в 20</w:t>
      </w:r>
      <w:r w:rsidR="00664765">
        <w:rPr>
          <w:rFonts w:ascii="Times New Roman" w:hAnsi="Times New Roman" w:cs="Times New Roman"/>
          <w:sz w:val="26"/>
          <w:szCs w:val="26"/>
        </w:rPr>
        <w:t>2</w:t>
      </w:r>
      <w:r w:rsidR="00121B89">
        <w:rPr>
          <w:rFonts w:ascii="Times New Roman" w:hAnsi="Times New Roman" w:cs="Times New Roman"/>
          <w:sz w:val="26"/>
          <w:szCs w:val="26"/>
        </w:rPr>
        <w:t>1</w:t>
      </w:r>
      <w:r w:rsidR="00407509" w:rsidRPr="004908B9">
        <w:rPr>
          <w:rFonts w:ascii="Times New Roman" w:hAnsi="Times New Roman" w:cs="Times New Roman"/>
          <w:sz w:val="26"/>
          <w:szCs w:val="26"/>
        </w:rPr>
        <w:t>г</w:t>
      </w:r>
      <w:r w:rsidR="003C578D" w:rsidRPr="004908B9">
        <w:rPr>
          <w:rFonts w:ascii="Times New Roman" w:hAnsi="Times New Roman" w:cs="Times New Roman"/>
          <w:sz w:val="26"/>
          <w:szCs w:val="26"/>
        </w:rPr>
        <w:t xml:space="preserve">., большую долю, а именно </w:t>
      </w:r>
      <w:r w:rsidR="00121B89">
        <w:rPr>
          <w:rFonts w:ascii="Times New Roman" w:hAnsi="Times New Roman" w:cs="Times New Roman"/>
          <w:sz w:val="26"/>
          <w:szCs w:val="26"/>
        </w:rPr>
        <w:t>34,2</w:t>
      </w:r>
      <w:r w:rsidR="00407509" w:rsidRPr="004908B9">
        <w:rPr>
          <w:rFonts w:ascii="Times New Roman" w:hAnsi="Times New Roman" w:cs="Times New Roman"/>
          <w:sz w:val="26"/>
          <w:szCs w:val="26"/>
        </w:rPr>
        <w:t xml:space="preserve">% или </w:t>
      </w:r>
      <w:r w:rsidR="00121B89">
        <w:rPr>
          <w:rFonts w:ascii="Times New Roman" w:hAnsi="Times New Roman" w:cs="Times New Roman"/>
          <w:sz w:val="26"/>
          <w:szCs w:val="26"/>
        </w:rPr>
        <w:t>2929,3</w:t>
      </w:r>
      <w:r w:rsidR="00407509" w:rsidRPr="004908B9">
        <w:rPr>
          <w:rFonts w:ascii="Times New Roman" w:hAnsi="Times New Roman" w:cs="Times New Roman"/>
          <w:sz w:val="26"/>
          <w:szCs w:val="26"/>
        </w:rPr>
        <w:t xml:space="preserve"> млн.руб. занимают расходы на образование, </w:t>
      </w:r>
      <w:r w:rsidR="00121B89">
        <w:rPr>
          <w:rFonts w:ascii="Times New Roman" w:hAnsi="Times New Roman" w:cs="Times New Roman"/>
          <w:sz w:val="26"/>
          <w:szCs w:val="26"/>
        </w:rPr>
        <w:t>25,3</w:t>
      </w:r>
      <w:r w:rsidR="00121B89" w:rsidRPr="00121B89">
        <w:rPr>
          <w:rFonts w:ascii="Times New Roman" w:hAnsi="Times New Roman" w:cs="Times New Roman"/>
          <w:sz w:val="26"/>
          <w:szCs w:val="26"/>
        </w:rPr>
        <w:t xml:space="preserve">% или </w:t>
      </w:r>
      <w:r w:rsidR="00121B89">
        <w:rPr>
          <w:rFonts w:ascii="Times New Roman" w:hAnsi="Times New Roman" w:cs="Times New Roman"/>
          <w:sz w:val="26"/>
          <w:szCs w:val="26"/>
        </w:rPr>
        <w:t>2167,1</w:t>
      </w:r>
      <w:r w:rsidR="00121B89" w:rsidRPr="00121B89">
        <w:rPr>
          <w:rFonts w:ascii="Times New Roman" w:hAnsi="Times New Roman" w:cs="Times New Roman"/>
          <w:sz w:val="26"/>
          <w:szCs w:val="26"/>
        </w:rPr>
        <w:t xml:space="preserve"> млн.руб. на социальную политику</w:t>
      </w:r>
      <w:r w:rsidR="00121B89">
        <w:rPr>
          <w:rFonts w:ascii="Times New Roman" w:hAnsi="Times New Roman" w:cs="Times New Roman"/>
          <w:sz w:val="26"/>
          <w:szCs w:val="26"/>
        </w:rPr>
        <w:t>,</w:t>
      </w:r>
      <w:r w:rsidR="00121B89" w:rsidRPr="00121B89">
        <w:rPr>
          <w:rFonts w:ascii="Times New Roman" w:hAnsi="Times New Roman" w:cs="Times New Roman"/>
          <w:sz w:val="26"/>
          <w:szCs w:val="26"/>
        </w:rPr>
        <w:t xml:space="preserve"> </w:t>
      </w:r>
      <w:r w:rsidR="00664765">
        <w:rPr>
          <w:rFonts w:ascii="Times New Roman" w:hAnsi="Times New Roman" w:cs="Times New Roman"/>
          <w:sz w:val="26"/>
          <w:szCs w:val="26"/>
        </w:rPr>
        <w:t>2</w:t>
      </w:r>
      <w:r w:rsidR="00121B89">
        <w:rPr>
          <w:rFonts w:ascii="Times New Roman" w:hAnsi="Times New Roman" w:cs="Times New Roman"/>
          <w:sz w:val="26"/>
          <w:szCs w:val="26"/>
        </w:rPr>
        <w:t>0,4</w:t>
      </w:r>
      <w:r w:rsidR="00407509" w:rsidRPr="004908B9">
        <w:rPr>
          <w:rFonts w:ascii="Times New Roman" w:hAnsi="Times New Roman" w:cs="Times New Roman"/>
          <w:sz w:val="26"/>
          <w:szCs w:val="26"/>
        </w:rPr>
        <w:t xml:space="preserve">% или </w:t>
      </w:r>
      <w:r w:rsidR="00121B89">
        <w:rPr>
          <w:rFonts w:ascii="Times New Roman" w:hAnsi="Times New Roman" w:cs="Times New Roman"/>
          <w:sz w:val="26"/>
          <w:szCs w:val="26"/>
        </w:rPr>
        <w:lastRenderedPageBreak/>
        <w:t>1748,1</w:t>
      </w:r>
      <w:r w:rsidR="00664765">
        <w:rPr>
          <w:rFonts w:ascii="Times New Roman" w:hAnsi="Times New Roman" w:cs="Times New Roman"/>
          <w:sz w:val="26"/>
          <w:szCs w:val="26"/>
        </w:rPr>
        <w:t xml:space="preserve"> </w:t>
      </w:r>
      <w:r w:rsidR="00407509" w:rsidRPr="004908B9">
        <w:rPr>
          <w:rFonts w:ascii="Times New Roman" w:hAnsi="Times New Roman" w:cs="Times New Roman"/>
          <w:sz w:val="26"/>
          <w:szCs w:val="26"/>
        </w:rPr>
        <w:t xml:space="preserve"> млн.руб. </w:t>
      </w:r>
      <w:r w:rsidR="00664765" w:rsidRPr="00664765">
        <w:rPr>
          <w:rFonts w:ascii="Times New Roman" w:hAnsi="Times New Roman" w:cs="Times New Roman"/>
          <w:sz w:val="26"/>
          <w:szCs w:val="26"/>
        </w:rPr>
        <w:t>на жилищно-коммунальное хозяйство</w:t>
      </w:r>
      <w:r w:rsidR="00407509" w:rsidRPr="004908B9">
        <w:rPr>
          <w:rFonts w:ascii="Times New Roman" w:hAnsi="Times New Roman" w:cs="Times New Roman"/>
          <w:sz w:val="26"/>
          <w:szCs w:val="26"/>
        </w:rPr>
        <w:t xml:space="preserve">,  </w:t>
      </w:r>
      <w:r w:rsidR="00121B89">
        <w:rPr>
          <w:rFonts w:ascii="Times New Roman" w:hAnsi="Times New Roman" w:cs="Times New Roman"/>
          <w:sz w:val="26"/>
          <w:szCs w:val="26"/>
        </w:rPr>
        <w:t>8,2</w:t>
      </w:r>
      <w:r w:rsidR="00407509" w:rsidRPr="004908B9">
        <w:rPr>
          <w:rFonts w:ascii="Times New Roman" w:hAnsi="Times New Roman" w:cs="Times New Roman"/>
          <w:sz w:val="26"/>
          <w:szCs w:val="26"/>
        </w:rPr>
        <w:t xml:space="preserve">% или </w:t>
      </w:r>
      <w:r w:rsidR="00121B89">
        <w:rPr>
          <w:rFonts w:ascii="Times New Roman" w:hAnsi="Times New Roman" w:cs="Times New Roman"/>
          <w:sz w:val="26"/>
          <w:szCs w:val="26"/>
        </w:rPr>
        <w:t>700,5</w:t>
      </w:r>
      <w:r w:rsidR="00407509" w:rsidRPr="004908B9">
        <w:rPr>
          <w:rFonts w:ascii="Times New Roman" w:hAnsi="Times New Roman" w:cs="Times New Roman"/>
          <w:sz w:val="26"/>
          <w:szCs w:val="26"/>
        </w:rPr>
        <w:t xml:space="preserve"> млн.руб. </w:t>
      </w:r>
      <w:r w:rsidR="00664765" w:rsidRPr="00664765">
        <w:rPr>
          <w:rFonts w:ascii="Times New Roman" w:hAnsi="Times New Roman" w:cs="Times New Roman"/>
          <w:sz w:val="26"/>
          <w:szCs w:val="26"/>
        </w:rPr>
        <w:t xml:space="preserve">на </w:t>
      </w:r>
      <w:r w:rsidR="00121B89">
        <w:rPr>
          <w:rFonts w:ascii="Times New Roman" w:hAnsi="Times New Roman" w:cs="Times New Roman"/>
          <w:sz w:val="26"/>
          <w:szCs w:val="26"/>
        </w:rPr>
        <w:t>национальную экономику</w:t>
      </w:r>
      <w:r w:rsidR="00407509" w:rsidRPr="004908B9">
        <w:rPr>
          <w:rFonts w:ascii="Times New Roman" w:hAnsi="Times New Roman" w:cs="Times New Roman"/>
          <w:sz w:val="26"/>
          <w:szCs w:val="26"/>
        </w:rPr>
        <w:t xml:space="preserve">, </w:t>
      </w:r>
      <w:r w:rsidR="00664765">
        <w:rPr>
          <w:rFonts w:ascii="Times New Roman" w:hAnsi="Times New Roman" w:cs="Times New Roman"/>
          <w:sz w:val="26"/>
          <w:szCs w:val="26"/>
        </w:rPr>
        <w:t>5,</w:t>
      </w:r>
      <w:r w:rsidR="00121B89">
        <w:rPr>
          <w:rFonts w:ascii="Times New Roman" w:hAnsi="Times New Roman" w:cs="Times New Roman"/>
          <w:sz w:val="26"/>
          <w:szCs w:val="26"/>
        </w:rPr>
        <w:t>4</w:t>
      </w:r>
      <w:r w:rsidR="00407509" w:rsidRPr="004908B9">
        <w:rPr>
          <w:rFonts w:ascii="Times New Roman" w:hAnsi="Times New Roman" w:cs="Times New Roman"/>
          <w:sz w:val="26"/>
          <w:szCs w:val="26"/>
        </w:rPr>
        <w:t xml:space="preserve">% или </w:t>
      </w:r>
      <w:r w:rsidR="00121B89">
        <w:rPr>
          <w:rFonts w:ascii="Times New Roman" w:hAnsi="Times New Roman" w:cs="Times New Roman"/>
          <w:sz w:val="26"/>
          <w:szCs w:val="26"/>
        </w:rPr>
        <w:t>458,6</w:t>
      </w:r>
      <w:r w:rsidR="00407509" w:rsidRPr="004908B9">
        <w:rPr>
          <w:rFonts w:ascii="Times New Roman" w:hAnsi="Times New Roman" w:cs="Times New Roman"/>
          <w:sz w:val="26"/>
          <w:szCs w:val="26"/>
        </w:rPr>
        <w:t xml:space="preserve"> млн.руб. расходы на </w:t>
      </w:r>
      <w:r w:rsidR="00E275E1">
        <w:rPr>
          <w:rFonts w:ascii="Times New Roman" w:hAnsi="Times New Roman" w:cs="Times New Roman"/>
          <w:sz w:val="26"/>
          <w:szCs w:val="26"/>
        </w:rPr>
        <w:t>культуру</w:t>
      </w:r>
      <w:r w:rsidR="00407509" w:rsidRPr="004908B9">
        <w:rPr>
          <w:rFonts w:ascii="Times New Roman" w:hAnsi="Times New Roman" w:cs="Times New Roman"/>
          <w:sz w:val="26"/>
          <w:szCs w:val="26"/>
        </w:rPr>
        <w:t xml:space="preserve">, </w:t>
      </w:r>
      <w:r w:rsidR="00E275E1">
        <w:rPr>
          <w:rFonts w:ascii="Times New Roman" w:hAnsi="Times New Roman" w:cs="Times New Roman"/>
          <w:sz w:val="26"/>
          <w:szCs w:val="26"/>
        </w:rPr>
        <w:t>3,1</w:t>
      </w:r>
      <w:r w:rsidR="00407509" w:rsidRPr="004908B9">
        <w:rPr>
          <w:rFonts w:ascii="Times New Roman" w:hAnsi="Times New Roman" w:cs="Times New Roman"/>
          <w:sz w:val="26"/>
          <w:szCs w:val="26"/>
        </w:rPr>
        <w:t xml:space="preserve">% или </w:t>
      </w:r>
      <w:r w:rsidR="00E275E1">
        <w:rPr>
          <w:rFonts w:ascii="Times New Roman" w:hAnsi="Times New Roman" w:cs="Times New Roman"/>
          <w:sz w:val="26"/>
          <w:szCs w:val="26"/>
        </w:rPr>
        <w:t>256,1</w:t>
      </w:r>
      <w:r w:rsidR="00407509" w:rsidRPr="004908B9">
        <w:rPr>
          <w:rFonts w:ascii="Times New Roman" w:hAnsi="Times New Roman" w:cs="Times New Roman"/>
          <w:sz w:val="26"/>
          <w:szCs w:val="26"/>
        </w:rPr>
        <w:t xml:space="preserve"> млн.руб.</w:t>
      </w:r>
      <w:bookmarkStart w:id="5" w:name="_1259092254"/>
      <w:bookmarkStart w:id="6" w:name="_1259092998"/>
      <w:bookmarkStart w:id="7" w:name="_1259093887"/>
      <w:bookmarkStart w:id="8" w:name="_1259093895"/>
      <w:bookmarkStart w:id="9" w:name="_1259093905"/>
      <w:bookmarkStart w:id="10" w:name="_1259093924"/>
      <w:bookmarkStart w:id="11" w:name="_1259093947"/>
      <w:bookmarkStart w:id="12" w:name="_1259093956"/>
      <w:bookmarkStart w:id="13" w:name="_1259094229"/>
      <w:bookmarkStart w:id="14" w:name="_1259156182"/>
      <w:bookmarkStart w:id="15" w:name="_1262167345"/>
      <w:bookmarkStart w:id="16" w:name="_1262167650"/>
      <w:bookmarkStart w:id="17" w:name="_1262167689"/>
      <w:bookmarkStart w:id="18" w:name="_1262167711"/>
      <w:bookmarkStart w:id="19" w:name="_1262167719"/>
      <w:bookmarkStart w:id="20" w:name="_1262167761"/>
      <w:bookmarkStart w:id="21" w:name="_1262327549"/>
      <w:bookmarkStart w:id="22" w:name="_1262328406"/>
      <w:bookmarkStart w:id="23" w:name="_1262336206"/>
      <w:bookmarkStart w:id="24" w:name="_1262336606"/>
      <w:bookmarkStart w:id="25" w:name="_1262338522"/>
      <w:bookmarkStart w:id="26" w:name="_1262339324"/>
      <w:bookmarkStart w:id="27" w:name="_1262339397"/>
      <w:bookmarkStart w:id="28" w:name="_1262410155"/>
      <w:bookmarkStart w:id="29" w:name="_1262410269"/>
      <w:bookmarkStart w:id="30" w:name="_1262622122"/>
      <w:bookmarkStart w:id="31" w:name="_1262622238"/>
      <w:bookmarkStart w:id="32" w:name="_1262622264"/>
      <w:bookmarkStart w:id="33" w:name="_1262622294"/>
      <w:bookmarkStart w:id="34" w:name="_1262622504"/>
      <w:bookmarkStart w:id="35" w:name="_1263195513"/>
      <w:bookmarkStart w:id="36" w:name="_1263216826"/>
      <w:bookmarkStart w:id="37" w:name="_126321684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407509" w:rsidRPr="004908B9">
        <w:rPr>
          <w:rFonts w:ascii="Times New Roman" w:hAnsi="Times New Roman" w:cs="Times New Roman"/>
          <w:sz w:val="26"/>
          <w:szCs w:val="26"/>
        </w:rPr>
        <w:t xml:space="preserve"> на </w:t>
      </w:r>
      <w:r w:rsidR="00E275E1">
        <w:rPr>
          <w:rFonts w:ascii="Times New Roman" w:hAnsi="Times New Roman" w:cs="Times New Roman"/>
          <w:sz w:val="26"/>
          <w:szCs w:val="26"/>
        </w:rPr>
        <w:t xml:space="preserve">физическую </w:t>
      </w:r>
      <w:r w:rsidR="00407509" w:rsidRPr="004908B9">
        <w:rPr>
          <w:rFonts w:ascii="Times New Roman" w:hAnsi="Times New Roman" w:cs="Times New Roman"/>
          <w:sz w:val="26"/>
          <w:szCs w:val="26"/>
        </w:rPr>
        <w:t>культуру</w:t>
      </w:r>
      <w:r w:rsidR="00E275E1">
        <w:rPr>
          <w:rFonts w:ascii="Times New Roman" w:hAnsi="Times New Roman" w:cs="Times New Roman"/>
          <w:sz w:val="26"/>
          <w:szCs w:val="26"/>
        </w:rPr>
        <w:t xml:space="preserve"> и спорт</w:t>
      </w:r>
      <w:r w:rsidR="00407509" w:rsidRPr="004908B9">
        <w:rPr>
          <w:rFonts w:ascii="Times New Roman" w:hAnsi="Times New Roman" w:cs="Times New Roman"/>
          <w:sz w:val="26"/>
          <w:szCs w:val="26"/>
        </w:rPr>
        <w:t xml:space="preserve">, </w:t>
      </w:r>
      <w:r w:rsidR="00E275E1">
        <w:rPr>
          <w:rFonts w:ascii="Times New Roman" w:hAnsi="Times New Roman" w:cs="Times New Roman"/>
          <w:sz w:val="26"/>
          <w:szCs w:val="26"/>
        </w:rPr>
        <w:t>2,8</w:t>
      </w:r>
      <w:r w:rsidR="00407509" w:rsidRPr="004908B9">
        <w:rPr>
          <w:rFonts w:ascii="Times New Roman" w:hAnsi="Times New Roman" w:cs="Times New Roman"/>
          <w:sz w:val="26"/>
          <w:szCs w:val="26"/>
        </w:rPr>
        <w:t xml:space="preserve">% или </w:t>
      </w:r>
      <w:r w:rsidR="00664765">
        <w:rPr>
          <w:rFonts w:ascii="Times New Roman" w:hAnsi="Times New Roman" w:cs="Times New Roman"/>
          <w:sz w:val="26"/>
          <w:szCs w:val="26"/>
        </w:rPr>
        <w:t>2</w:t>
      </w:r>
      <w:r w:rsidR="00E275E1">
        <w:rPr>
          <w:rFonts w:ascii="Times New Roman" w:hAnsi="Times New Roman" w:cs="Times New Roman"/>
          <w:sz w:val="26"/>
          <w:szCs w:val="26"/>
        </w:rPr>
        <w:t>42,1</w:t>
      </w:r>
      <w:r w:rsidR="00407509" w:rsidRPr="004908B9">
        <w:rPr>
          <w:rFonts w:ascii="Times New Roman" w:hAnsi="Times New Roman" w:cs="Times New Roman"/>
          <w:sz w:val="26"/>
          <w:szCs w:val="26"/>
        </w:rPr>
        <w:t xml:space="preserve"> млн.руб. на </w:t>
      </w:r>
      <w:r w:rsidR="00E275E1">
        <w:rPr>
          <w:rFonts w:ascii="Times New Roman" w:hAnsi="Times New Roman" w:cs="Times New Roman"/>
          <w:sz w:val="26"/>
          <w:szCs w:val="26"/>
        </w:rPr>
        <w:t>общегосударственные вопросы</w:t>
      </w:r>
      <w:r w:rsidR="00407509" w:rsidRPr="004908B9">
        <w:rPr>
          <w:rFonts w:ascii="Times New Roman" w:hAnsi="Times New Roman" w:cs="Times New Roman"/>
          <w:sz w:val="26"/>
          <w:szCs w:val="26"/>
        </w:rPr>
        <w:t>, 0,</w:t>
      </w:r>
      <w:r w:rsidR="00E275E1">
        <w:rPr>
          <w:rFonts w:ascii="Times New Roman" w:hAnsi="Times New Roman" w:cs="Times New Roman"/>
          <w:sz w:val="26"/>
          <w:szCs w:val="26"/>
        </w:rPr>
        <w:t>4</w:t>
      </w:r>
      <w:r w:rsidR="00407509" w:rsidRPr="004908B9">
        <w:rPr>
          <w:rFonts w:ascii="Times New Roman" w:hAnsi="Times New Roman" w:cs="Times New Roman"/>
          <w:sz w:val="26"/>
          <w:szCs w:val="26"/>
        </w:rPr>
        <w:t xml:space="preserve">% или </w:t>
      </w:r>
      <w:r w:rsidR="00E275E1">
        <w:rPr>
          <w:rFonts w:ascii="Times New Roman" w:hAnsi="Times New Roman" w:cs="Times New Roman"/>
          <w:sz w:val="26"/>
          <w:szCs w:val="26"/>
        </w:rPr>
        <w:t>35,4</w:t>
      </w:r>
      <w:r w:rsidR="00407509" w:rsidRPr="004908B9">
        <w:rPr>
          <w:rFonts w:ascii="Times New Roman" w:hAnsi="Times New Roman" w:cs="Times New Roman"/>
          <w:sz w:val="26"/>
          <w:szCs w:val="26"/>
        </w:rPr>
        <w:t xml:space="preserve"> млн.руб. на обслуживание государственного и муниципального долга.  Дефицит местного бюджета составил </w:t>
      </w:r>
      <w:r w:rsidR="00664765">
        <w:rPr>
          <w:rFonts w:ascii="Times New Roman" w:hAnsi="Times New Roman" w:cs="Times New Roman"/>
          <w:sz w:val="26"/>
          <w:szCs w:val="26"/>
        </w:rPr>
        <w:t>1</w:t>
      </w:r>
      <w:r w:rsidR="00E275E1">
        <w:rPr>
          <w:rFonts w:ascii="Times New Roman" w:hAnsi="Times New Roman" w:cs="Times New Roman"/>
          <w:sz w:val="26"/>
          <w:szCs w:val="26"/>
        </w:rPr>
        <w:t xml:space="preserve">33,5 </w:t>
      </w:r>
      <w:r w:rsidR="00407509" w:rsidRPr="004908B9">
        <w:rPr>
          <w:rFonts w:ascii="Times New Roman" w:hAnsi="Times New Roman" w:cs="Times New Roman"/>
          <w:sz w:val="26"/>
          <w:szCs w:val="26"/>
        </w:rPr>
        <w:t>млн.руб.</w:t>
      </w:r>
      <w:bookmarkEnd w:id="4"/>
    </w:p>
    <w:p w14:paraId="798313BE" w14:textId="77777777" w:rsidR="00F2593F" w:rsidRPr="004908B9" w:rsidRDefault="00F2593F" w:rsidP="006F7279">
      <w:pPr>
        <w:keepNext/>
        <w:widowControl/>
        <w:spacing w:line="360" w:lineRule="auto"/>
        <w:jc w:val="both"/>
        <w:rPr>
          <w:rFonts w:ascii="Times New Roman" w:hAnsi="Times New Roman" w:cs="Times New Roman"/>
          <w:sz w:val="26"/>
          <w:szCs w:val="26"/>
        </w:rPr>
      </w:pPr>
    </w:p>
    <w:p w14:paraId="52AB49B1" w14:textId="1526926A" w:rsidR="00407509" w:rsidRPr="004908B9" w:rsidRDefault="00407509" w:rsidP="006F5A44">
      <w:pPr>
        <w:keepNext/>
        <w:widowControl/>
        <w:shd w:val="clear" w:color="auto" w:fill="FFFFFF"/>
        <w:spacing w:before="100" w:beforeAutospacing="1" w:after="100" w:afterAutospacing="1" w:line="360" w:lineRule="auto"/>
        <w:jc w:val="center"/>
        <w:outlineLvl w:val="0"/>
        <w:rPr>
          <w:rFonts w:ascii="Times New Roman" w:hAnsi="Times New Roman" w:cs="Times New Roman"/>
          <w:b/>
          <w:bCs/>
          <w:color w:val="00000A"/>
          <w:kern w:val="36"/>
          <w:sz w:val="26"/>
          <w:szCs w:val="26"/>
        </w:rPr>
      </w:pPr>
      <w:r w:rsidRPr="00970A0F">
        <w:rPr>
          <w:rFonts w:ascii="Times New Roman" w:hAnsi="Times New Roman" w:cs="Times New Roman"/>
          <w:b/>
          <w:bCs/>
          <w:color w:val="00000A"/>
          <w:kern w:val="36"/>
          <w:sz w:val="26"/>
          <w:szCs w:val="26"/>
        </w:rPr>
        <w:t>ФИНАНСОВОЕ СОСТОЯНИЕ ОРГАНИЗАЦИЙ</w:t>
      </w:r>
    </w:p>
    <w:p w14:paraId="6D9B2875" w14:textId="349950B7" w:rsidR="004B28C6" w:rsidRDefault="00664765" w:rsidP="00244810">
      <w:pPr>
        <w:keepNext/>
        <w:widowControl/>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D115C9" w:rsidRPr="004908B9">
        <w:rPr>
          <w:rFonts w:ascii="Times New Roman" w:hAnsi="Times New Roman" w:cs="Times New Roman"/>
          <w:color w:val="000000"/>
          <w:sz w:val="26"/>
          <w:szCs w:val="26"/>
        </w:rPr>
        <w:t>З</w:t>
      </w:r>
      <w:r w:rsidR="00FB65E7">
        <w:rPr>
          <w:rFonts w:ascii="Times New Roman" w:hAnsi="Times New Roman" w:cs="Times New Roman"/>
          <w:color w:val="000000"/>
          <w:sz w:val="26"/>
          <w:szCs w:val="26"/>
        </w:rPr>
        <w:t>а 2021</w:t>
      </w:r>
      <w:r w:rsidR="00D115C9" w:rsidRPr="004908B9">
        <w:rPr>
          <w:rFonts w:ascii="Times New Roman" w:hAnsi="Times New Roman" w:cs="Times New Roman"/>
          <w:color w:val="000000"/>
          <w:sz w:val="26"/>
          <w:szCs w:val="26"/>
        </w:rPr>
        <w:t xml:space="preserve"> год сальдированный финансовый результат</w:t>
      </w:r>
      <w:r w:rsidR="00D115C9" w:rsidRPr="004908B9">
        <w:rPr>
          <w:rFonts w:ascii="Times New Roman" w:hAnsi="Times New Roman" w:cs="Times New Roman"/>
          <w:b/>
          <w:bCs/>
          <w:color w:val="000000"/>
          <w:sz w:val="26"/>
          <w:szCs w:val="26"/>
        </w:rPr>
        <w:t> </w:t>
      </w:r>
      <w:r w:rsidR="00D115C9" w:rsidRPr="004908B9">
        <w:rPr>
          <w:rFonts w:ascii="Times New Roman" w:hAnsi="Times New Roman" w:cs="Times New Roman"/>
          <w:color w:val="000000"/>
          <w:sz w:val="26"/>
          <w:szCs w:val="26"/>
        </w:rPr>
        <w:t xml:space="preserve">(прибыль минус убыток) организаций (без субъектов малого предпринимательства) составил </w:t>
      </w:r>
      <w:r w:rsidR="000837C9">
        <w:rPr>
          <w:rFonts w:ascii="Times New Roman" w:hAnsi="Times New Roman" w:cs="Times New Roman"/>
          <w:color w:val="000000"/>
          <w:sz w:val="26"/>
          <w:szCs w:val="26"/>
        </w:rPr>
        <w:t>6176,7</w:t>
      </w:r>
      <w:r w:rsidR="00D115C9" w:rsidRPr="004908B9">
        <w:rPr>
          <w:rFonts w:ascii="Times New Roman" w:hAnsi="Times New Roman" w:cs="Times New Roman"/>
          <w:color w:val="000000"/>
          <w:sz w:val="26"/>
          <w:szCs w:val="26"/>
        </w:rPr>
        <w:t xml:space="preserve"> млн. рублей </w:t>
      </w:r>
      <w:r w:rsidR="000837C9">
        <w:rPr>
          <w:rFonts w:ascii="Times New Roman" w:hAnsi="Times New Roman" w:cs="Times New Roman"/>
          <w:color w:val="000000"/>
          <w:sz w:val="26"/>
          <w:szCs w:val="26"/>
        </w:rPr>
        <w:t>прибыли</w:t>
      </w:r>
      <w:r w:rsidR="00D115C9" w:rsidRPr="004908B9">
        <w:rPr>
          <w:rFonts w:ascii="Times New Roman" w:hAnsi="Times New Roman" w:cs="Times New Roman"/>
          <w:color w:val="000000"/>
          <w:sz w:val="26"/>
          <w:szCs w:val="26"/>
        </w:rPr>
        <w:t>, за 20</w:t>
      </w:r>
      <w:r w:rsidR="00FB65E7">
        <w:rPr>
          <w:rFonts w:ascii="Times New Roman" w:hAnsi="Times New Roman" w:cs="Times New Roman"/>
          <w:color w:val="000000"/>
          <w:sz w:val="26"/>
          <w:szCs w:val="26"/>
        </w:rPr>
        <w:t>20</w:t>
      </w:r>
      <w:r w:rsidR="00D115C9" w:rsidRPr="004908B9">
        <w:rPr>
          <w:rFonts w:ascii="Times New Roman" w:hAnsi="Times New Roman" w:cs="Times New Roman"/>
          <w:color w:val="000000"/>
          <w:sz w:val="26"/>
          <w:szCs w:val="26"/>
        </w:rPr>
        <w:t xml:space="preserve"> год сальдированный результат составлял</w:t>
      </w:r>
      <w:r w:rsidR="00FB65E7">
        <w:rPr>
          <w:rFonts w:ascii="Times New Roman" w:hAnsi="Times New Roman" w:cs="Times New Roman"/>
          <w:color w:val="000000"/>
          <w:sz w:val="26"/>
          <w:szCs w:val="26"/>
        </w:rPr>
        <w:t xml:space="preserve"> </w:t>
      </w:r>
      <w:r w:rsidR="000837C9">
        <w:rPr>
          <w:rFonts w:ascii="Times New Roman" w:hAnsi="Times New Roman" w:cs="Times New Roman"/>
          <w:color w:val="000000"/>
          <w:sz w:val="26"/>
          <w:szCs w:val="26"/>
        </w:rPr>
        <w:t>–</w:t>
      </w:r>
      <w:r w:rsidR="00FB65E7">
        <w:rPr>
          <w:rFonts w:ascii="Times New Roman" w:hAnsi="Times New Roman" w:cs="Times New Roman"/>
          <w:color w:val="000000"/>
          <w:sz w:val="26"/>
          <w:szCs w:val="26"/>
        </w:rPr>
        <w:t xml:space="preserve"> </w:t>
      </w:r>
      <w:r w:rsidR="000837C9">
        <w:rPr>
          <w:rFonts w:ascii="Times New Roman" w:hAnsi="Times New Roman" w:cs="Times New Roman"/>
          <w:color w:val="000000"/>
          <w:sz w:val="26"/>
          <w:szCs w:val="26"/>
        </w:rPr>
        <w:t>1306,9</w:t>
      </w:r>
      <w:r w:rsidR="00D115C9" w:rsidRPr="004908B9">
        <w:rPr>
          <w:rFonts w:ascii="Times New Roman" w:hAnsi="Times New Roman" w:cs="Times New Roman"/>
          <w:color w:val="000000"/>
          <w:sz w:val="26"/>
          <w:szCs w:val="26"/>
        </w:rPr>
        <w:t xml:space="preserve">  млн.руб. </w:t>
      </w:r>
      <w:r w:rsidR="00FB65E7">
        <w:rPr>
          <w:rFonts w:ascii="Times New Roman" w:hAnsi="Times New Roman" w:cs="Times New Roman"/>
          <w:color w:val="000000"/>
          <w:sz w:val="26"/>
          <w:szCs w:val="26"/>
        </w:rPr>
        <w:t>убытков</w:t>
      </w:r>
      <w:r w:rsidR="00D115C9" w:rsidRPr="004908B9">
        <w:rPr>
          <w:rFonts w:ascii="Times New Roman" w:hAnsi="Times New Roman" w:cs="Times New Roman"/>
          <w:color w:val="000000"/>
          <w:sz w:val="26"/>
          <w:szCs w:val="26"/>
        </w:rPr>
        <w:t xml:space="preserve">. Прибыль предприятий и организаций </w:t>
      </w:r>
      <w:r w:rsidR="00FB65E7">
        <w:rPr>
          <w:rFonts w:ascii="Times New Roman" w:hAnsi="Times New Roman" w:cs="Times New Roman"/>
          <w:color w:val="000000"/>
          <w:sz w:val="26"/>
          <w:szCs w:val="26"/>
        </w:rPr>
        <w:t xml:space="preserve">за 2021 </w:t>
      </w:r>
      <w:r w:rsidR="00D115C9" w:rsidRPr="004908B9">
        <w:rPr>
          <w:rFonts w:ascii="Times New Roman" w:hAnsi="Times New Roman" w:cs="Times New Roman"/>
          <w:color w:val="000000"/>
          <w:sz w:val="26"/>
          <w:szCs w:val="26"/>
        </w:rPr>
        <w:t xml:space="preserve">год составила </w:t>
      </w:r>
      <w:r w:rsidR="000837C9">
        <w:rPr>
          <w:rFonts w:ascii="Times New Roman" w:hAnsi="Times New Roman" w:cs="Times New Roman"/>
          <w:color w:val="000000"/>
          <w:sz w:val="26"/>
          <w:szCs w:val="26"/>
        </w:rPr>
        <w:t>6257,9</w:t>
      </w:r>
      <w:r w:rsidR="00D115C9" w:rsidRPr="004908B9">
        <w:rPr>
          <w:rFonts w:ascii="Times New Roman" w:hAnsi="Times New Roman" w:cs="Times New Roman"/>
          <w:color w:val="000000"/>
          <w:sz w:val="26"/>
          <w:szCs w:val="26"/>
        </w:rPr>
        <w:t xml:space="preserve"> млн.руб. </w:t>
      </w:r>
      <w:r w:rsidR="00D115C9" w:rsidRPr="004908B9">
        <w:rPr>
          <w:rFonts w:ascii="Times New Roman" w:hAnsi="Times New Roman" w:cs="Times New Roman"/>
          <w:sz w:val="26"/>
          <w:szCs w:val="26"/>
        </w:rPr>
        <w:t xml:space="preserve">Основная доля прибыли приходится </w:t>
      </w:r>
      <w:r w:rsidR="00FB65E7">
        <w:rPr>
          <w:rFonts w:ascii="Times New Roman" w:hAnsi="Times New Roman" w:cs="Times New Roman"/>
          <w:sz w:val="26"/>
          <w:szCs w:val="26"/>
        </w:rPr>
        <w:t xml:space="preserve">на предприятия угольной промышленности, </w:t>
      </w:r>
      <w:r w:rsidR="00724145" w:rsidRPr="004908B9">
        <w:rPr>
          <w:rFonts w:ascii="Times New Roman" w:hAnsi="Times New Roman" w:cs="Times New Roman"/>
          <w:sz w:val="26"/>
          <w:szCs w:val="26"/>
        </w:rPr>
        <w:t>на обрабатывающие</w:t>
      </w:r>
      <w:r w:rsidR="00D115C9" w:rsidRPr="004908B9">
        <w:rPr>
          <w:rFonts w:ascii="Times New Roman" w:hAnsi="Times New Roman" w:cs="Times New Roman"/>
          <w:sz w:val="26"/>
          <w:szCs w:val="26"/>
        </w:rPr>
        <w:t xml:space="preserve"> производства. </w:t>
      </w:r>
      <w:r w:rsidR="00D115C9" w:rsidRPr="004908B9">
        <w:rPr>
          <w:rFonts w:ascii="Times New Roman" w:hAnsi="Times New Roman" w:cs="Times New Roman"/>
          <w:color w:val="000000"/>
          <w:sz w:val="26"/>
          <w:szCs w:val="26"/>
        </w:rPr>
        <w:t>Финансовое состояние предприятий и организаций города</w:t>
      </w:r>
      <w:r w:rsidR="00970A0F">
        <w:rPr>
          <w:rFonts w:ascii="Times New Roman" w:hAnsi="Times New Roman" w:cs="Times New Roman"/>
          <w:color w:val="000000"/>
          <w:sz w:val="26"/>
          <w:szCs w:val="26"/>
        </w:rPr>
        <w:t xml:space="preserve"> </w:t>
      </w:r>
      <w:r w:rsidR="00D115C9" w:rsidRPr="004908B9">
        <w:rPr>
          <w:rFonts w:ascii="Times New Roman" w:hAnsi="Times New Roman" w:cs="Times New Roman"/>
          <w:color w:val="000000"/>
          <w:sz w:val="26"/>
          <w:szCs w:val="26"/>
        </w:rPr>
        <w:t>характеризуется превышением в 1,</w:t>
      </w:r>
      <w:r w:rsidR="00D43D22">
        <w:rPr>
          <w:rFonts w:ascii="Times New Roman" w:hAnsi="Times New Roman" w:cs="Times New Roman"/>
          <w:color w:val="000000"/>
          <w:sz w:val="26"/>
          <w:szCs w:val="26"/>
        </w:rPr>
        <w:t>5</w:t>
      </w:r>
      <w:r w:rsidR="00D115C9" w:rsidRPr="004908B9">
        <w:rPr>
          <w:rFonts w:ascii="Times New Roman" w:hAnsi="Times New Roman" w:cs="Times New Roman"/>
          <w:color w:val="000000"/>
          <w:sz w:val="26"/>
          <w:szCs w:val="26"/>
        </w:rPr>
        <w:t xml:space="preserve"> раза кредиторской задолженности</w:t>
      </w:r>
      <w:r w:rsidR="00970A0F">
        <w:rPr>
          <w:rFonts w:ascii="Times New Roman" w:hAnsi="Times New Roman" w:cs="Times New Roman"/>
          <w:color w:val="000000"/>
          <w:sz w:val="26"/>
          <w:szCs w:val="26"/>
        </w:rPr>
        <w:t xml:space="preserve"> </w:t>
      </w:r>
      <w:r w:rsidR="00D115C9" w:rsidRPr="004908B9">
        <w:rPr>
          <w:rFonts w:ascii="Times New Roman" w:hAnsi="Times New Roman" w:cs="Times New Roman"/>
          <w:b/>
          <w:bCs/>
          <w:color w:val="000000"/>
          <w:sz w:val="26"/>
          <w:szCs w:val="26"/>
        </w:rPr>
        <w:t>(</w:t>
      </w:r>
      <w:r w:rsidR="000837C9">
        <w:rPr>
          <w:rFonts w:ascii="Times New Roman" w:hAnsi="Times New Roman" w:cs="Times New Roman"/>
          <w:b/>
          <w:bCs/>
          <w:color w:val="000000"/>
          <w:sz w:val="26"/>
          <w:szCs w:val="26"/>
        </w:rPr>
        <w:t>16370,9</w:t>
      </w:r>
      <w:r w:rsidR="00D115C9" w:rsidRPr="004908B9">
        <w:rPr>
          <w:rFonts w:ascii="Times New Roman" w:hAnsi="Times New Roman" w:cs="Times New Roman"/>
          <w:b/>
          <w:bCs/>
          <w:color w:val="000000"/>
          <w:sz w:val="26"/>
          <w:szCs w:val="26"/>
        </w:rPr>
        <w:t xml:space="preserve"> млн. </w:t>
      </w:r>
      <w:r w:rsidR="00724145" w:rsidRPr="004908B9">
        <w:rPr>
          <w:rFonts w:ascii="Times New Roman" w:hAnsi="Times New Roman" w:cs="Times New Roman"/>
          <w:b/>
          <w:bCs/>
          <w:color w:val="000000"/>
          <w:sz w:val="26"/>
          <w:szCs w:val="26"/>
        </w:rPr>
        <w:t xml:space="preserve">рублей) </w:t>
      </w:r>
      <w:r w:rsidR="00724145" w:rsidRPr="004908B9">
        <w:rPr>
          <w:rFonts w:ascii="Times New Roman" w:hAnsi="Times New Roman" w:cs="Times New Roman"/>
          <w:color w:val="000000"/>
          <w:sz w:val="26"/>
          <w:szCs w:val="26"/>
        </w:rPr>
        <w:t>над</w:t>
      </w:r>
      <w:r w:rsidR="00D115C9" w:rsidRPr="004908B9">
        <w:rPr>
          <w:rFonts w:ascii="Times New Roman" w:hAnsi="Times New Roman" w:cs="Times New Roman"/>
          <w:color w:val="000000"/>
          <w:sz w:val="26"/>
          <w:szCs w:val="26"/>
        </w:rPr>
        <w:t xml:space="preserve"> дебиторской задолженностью (</w:t>
      </w:r>
      <w:r w:rsidR="00D43D22">
        <w:rPr>
          <w:rFonts w:ascii="Times New Roman" w:hAnsi="Times New Roman" w:cs="Times New Roman"/>
          <w:b/>
          <w:bCs/>
          <w:color w:val="000000"/>
          <w:sz w:val="26"/>
          <w:szCs w:val="26"/>
        </w:rPr>
        <w:t>10</w:t>
      </w:r>
      <w:r w:rsidR="000837C9">
        <w:rPr>
          <w:rFonts w:ascii="Times New Roman" w:hAnsi="Times New Roman" w:cs="Times New Roman"/>
          <w:b/>
          <w:bCs/>
          <w:color w:val="000000"/>
          <w:sz w:val="26"/>
          <w:szCs w:val="26"/>
        </w:rPr>
        <w:t>665,6</w:t>
      </w:r>
      <w:r w:rsidR="00D115C9" w:rsidRPr="004908B9">
        <w:rPr>
          <w:rFonts w:ascii="Times New Roman" w:hAnsi="Times New Roman" w:cs="Times New Roman"/>
          <w:b/>
          <w:bCs/>
          <w:color w:val="000000"/>
          <w:sz w:val="26"/>
          <w:szCs w:val="26"/>
        </w:rPr>
        <w:t xml:space="preserve"> млн. рублей)</w:t>
      </w:r>
      <w:r w:rsidR="00D115C9" w:rsidRPr="004908B9">
        <w:rPr>
          <w:rFonts w:ascii="Times New Roman" w:hAnsi="Times New Roman" w:cs="Times New Roman"/>
          <w:color w:val="000000"/>
          <w:sz w:val="26"/>
          <w:szCs w:val="26"/>
        </w:rPr>
        <w:t xml:space="preserve">. </w:t>
      </w:r>
    </w:p>
    <w:p w14:paraId="78BA5D82" w14:textId="77777777" w:rsidR="00F2593F" w:rsidRDefault="00F2593F" w:rsidP="00244810">
      <w:pPr>
        <w:keepNext/>
        <w:widowControl/>
        <w:spacing w:line="360" w:lineRule="auto"/>
        <w:jc w:val="both"/>
        <w:rPr>
          <w:rFonts w:ascii="Times New Roman" w:hAnsi="Times New Roman" w:cs="Times New Roman"/>
          <w:color w:val="000000"/>
          <w:sz w:val="26"/>
          <w:szCs w:val="26"/>
        </w:rPr>
      </w:pPr>
    </w:p>
    <w:p w14:paraId="1C7F6A9A" w14:textId="77777777" w:rsidR="004B28C6" w:rsidRPr="004B28C6" w:rsidRDefault="004B28C6" w:rsidP="004B28C6">
      <w:pPr>
        <w:spacing w:line="360" w:lineRule="auto"/>
        <w:ind w:right="43" w:firstLine="567"/>
        <w:jc w:val="center"/>
        <w:rPr>
          <w:rFonts w:ascii="Times New Roman" w:hAnsi="Times New Roman" w:cs="Times New Roman"/>
          <w:b/>
          <w:bCs/>
          <w:sz w:val="26"/>
          <w:szCs w:val="26"/>
        </w:rPr>
      </w:pPr>
      <w:r w:rsidRPr="004B28C6">
        <w:rPr>
          <w:rFonts w:ascii="Times New Roman" w:hAnsi="Times New Roman" w:cs="Times New Roman"/>
          <w:b/>
          <w:bCs/>
          <w:sz w:val="26"/>
          <w:szCs w:val="26"/>
        </w:rPr>
        <w:t>ЖИЛИЩНО-КОММУНАЛЬНОЕ ХОЗЯЙСТВО</w:t>
      </w:r>
    </w:p>
    <w:p w14:paraId="5F294419" w14:textId="386C17FF" w:rsidR="004B28C6" w:rsidRPr="004B28C6" w:rsidRDefault="004B28C6" w:rsidP="004B28C6">
      <w:pPr>
        <w:pStyle w:val="af4"/>
        <w:spacing w:line="360" w:lineRule="auto"/>
        <w:jc w:val="both"/>
        <w:rPr>
          <w:rFonts w:ascii="Times New Roman" w:hAnsi="Times New Roman"/>
          <w:sz w:val="26"/>
          <w:szCs w:val="26"/>
        </w:rPr>
      </w:pPr>
      <w:r>
        <w:rPr>
          <w:rFonts w:ascii="Times New Roman" w:hAnsi="Times New Roman"/>
          <w:sz w:val="26"/>
          <w:szCs w:val="26"/>
        </w:rPr>
        <w:t xml:space="preserve">      </w:t>
      </w:r>
      <w:r w:rsidRPr="004B28C6">
        <w:rPr>
          <w:rFonts w:ascii="Times New Roman" w:hAnsi="Times New Roman"/>
          <w:sz w:val="26"/>
          <w:szCs w:val="26"/>
        </w:rPr>
        <w:t>На обслуживании жилищно-коммунального хозяйства находится 3,205 млн. м2 жилищного фонда в 2021 году в сравнении с 2020 годом произошло увеличение на 5 тыс. м2. за счет строительства нового дома. За 2021 год фактический объем услуг ЖКХ составил 3254,1 млн. рублей.</w:t>
      </w:r>
    </w:p>
    <w:p w14:paraId="4D266F16" w14:textId="59A72A4A" w:rsidR="004B28C6" w:rsidRPr="004B28C6" w:rsidRDefault="004B28C6" w:rsidP="004B28C6">
      <w:pPr>
        <w:pStyle w:val="af4"/>
        <w:spacing w:line="360" w:lineRule="auto"/>
        <w:jc w:val="both"/>
        <w:rPr>
          <w:rFonts w:ascii="Times New Roman" w:hAnsi="Times New Roman"/>
          <w:sz w:val="26"/>
          <w:szCs w:val="26"/>
        </w:rPr>
      </w:pPr>
      <w:r>
        <w:rPr>
          <w:rFonts w:ascii="Times New Roman" w:hAnsi="Times New Roman"/>
          <w:sz w:val="26"/>
          <w:szCs w:val="26"/>
        </w:rPr>
        <w:t xml:space="preserve">     </w:t>
      </w:r>
      <w:r w:rsidRPr="004B28C6">
        <w:rPr>
          <w:rFonts w:ascii="Times New Roman" w:hAnsi="Times New Roman"/>
          <w:sz w:val="26"/>
          <w:szCs w:val="26"/>
        </w:rPr>
        <w:t>В общем объеме выполненных услуг, услуги населению составляют 3150,4 млн.руб.  или  98,3%, в том числе:</w:t>
      </w:r>
    </w:p>
    <w:p w14:paraId="5680906F" w14:textId="7DAEDAA6" w:rsidR="004B28C6" w:rsidRPr="004B28C6" w:rsidRDefault="004B28C6" w:rsidP="004B28C6">
      <w:pPr>
        <w:pStyle w:val="af4"/>
        <w:spacing w:line="360" w:lineRule="auto"/>
        <w:jc w:val="both"/>
        <w:rPr>
          <w:rFonts w:ascii="Times New Roman" w:hAnsi="Times New Roman"/>
          <w:sz w:val="26"/>
          <w:szCs w:val="26"/>
        </w:rPr>
      </w:pPr>
      <w:r>
        <w:rPr>
          <w:rFonts w:ascii="Times New Roman" w:hAnsi="Times New Roman"/>
          <w:sz w:val="26"/>
          <w:szCs w:val="26"/>
        </w:rPr>
        <w:t xml:space="preserve">    </w:t>
      </w:r>
      <w:r w:rsidRPr="004B28C6">
        <w:rPr>
          <w:rFonts w:ascii="Times New Roman" w:hAnsi="Times New Roman"/>
          <w:sz w:val="26"/>
          <w:szCs w:val="26"/>
        </w:rPr>
        <w:t>- услуги по теплоснабжению выполнены на 2192,1 млн. рублей, в сравнении с 2020 годом произошло увеличение на 76,2 млн. рублей;</w:t>
      </w:r>
    </w:p>
    <w:p w14:paraId="1D31CC51" w14:textId="4D7B939E" w:rsidR="004B28C6" w:rsidRPr="004B28C6" w:rsidRDefault="004B28C6" w:rsidP="004B28C6">
      <w:pPr>
        <w:pStyle w:val="af4"/>
        <w:spacing w:line="360" w:lineRule="auto"/>
        <w:jc w:val="both"/>
        <w:rPr>
          <w:rFonts w:ascii="Times New Roman" w:hAnsi="Times New Roman"/>
          <w:sz w:val="26"/>
          <w:szCs w:val="26"/>
        </w:rPr>
      </w:pPr>
      <w:r>
        <w:rPr>
          <w:rFonts w:ascii="Times New Roman" w:hAnsi="Times New Roman"/>
          <w:sz w:val="26"/>
          <w:szCs w:val="26"/>
        </w:rPr>
        <w:t xml:space="preserve">    </w:t>
      </w:r>
      <w:r w:rsidRPr="004B28C6">
        <w:rPr>
          <w:rFonts w:ascii="Times New Roman" w:hAnsi="Times New Roman"/>
          <w:sz w:val="26"/>
          <w:szCs w:val="26"/>
        </w:rPr>
        <w:t>- по содержанию и ремонту жилищного фонда оказано услуг на 502,1 млн. рублей в сравнении с 2020 годом произошло увеличение на 12,2 млн. рублей;</w:t>
      </w:r>
    </w:p>
    <w:p w14:paraId="1A77F8AC" w14:textId="4A0ED6E3" w:rsidR="004B28C6" w:rsidRPr="004B28C6" w:rsidRDefault="004B28C6" w:rsidP="004B28C6">
      <w:pPr>
        <w:pStyle w:val="af4"/>
        <w:spacing w:line="360" w:lineRule="auto"/>
        <w:jc w:val="both"/>
        <w:rPr>
          <w:rFonts w:ascii="Times New Roman" w:hAnsi="Times New Roman"/>
          <w:sz w:val="26"/>
          <w:szCs w:val="26"/>
        </w:rPr>
      </w:pPr>
      <w:r>
        <w:rPr>
          <w:rFonts w:ascii="Times New Roman" w:hAnsi="Times New Roman"/>
          <w:sz w:val="26"/>
          <w:szCs w:val="26"/>
        </w:rPr>
        <w:t xml:space="preserve">     </w:t>
      </w:r>
      <w:r w:rsidRPr="004B28C6">
        <w:rPr>
          <w:rFonts w:ascii="Times New Roman" w:hAnsi="Times New Roman"/>
          <w:sz w:val="26"/>
          <w:szCs w:val="26"/>
        </w:rPr>
        <w:t xml:space="preserve">- </w:t>
      </w:r>
      <w:r w:rsidRPr="004B28C6">
        <w:rPr>
          <w:rFonts w:ascii="Times New Roman" w:hAnsi="Times New Roman"/>
          <w:sz w:val="26"/>
          <w:szCs w:val="26"/>
        </w:rPr>
        <w:tab/>
        <w:t xml:space="preserve">услуги по водоснабжению и водоотведению выполнены на 308,6 млн. рублей, в сравнении с 2020 годом произошло увеличение на 11,3 млн. рублей; </w:t>
      </w:r>
    </w:p>
    <w:p w14:paraId="078BAFA3" w14:textId="12C5AA2E" w:rsidR="004B28C6" w:rsidRPr="004B28C6" w:rsidRDefault="004B28C6" w:rsidP="004B28C6">
      <w:pPr>
        <w:pStyle w:val="af4"/>
        <w:spacing w:line="360" w:lineRule="auto"/>
        <w:jc w:val="both"/>
        <w:rPr>
          <w:rFonts w:ascii="Times New Roman" w:hAnsi="Times New Roman"/>
          <w:sz w:val="26"/>
          <w:szCs w:val="26"/>
        </w:rPr>
      </w:pPr>
      <w:r>
        <w:rPr>
          <w:rFonts w:ascii="Times New Roman" w:hAnsi="Times New Roman"/>
          <w:sz w:val="26"/>
          <w:szCs w:val="26"/>
        </w:rPr>
        <w:t xml:space="preserve">     </w:t>
      </w:r>
      <w:r w:rsidRPr="004B28C6">
        <w:rPr>
          <w:rFonts w:ascii="Times New Roman" w:hAnsi="Times New Roman"/>
          <w:sz w:val="26"/>
          <w:szCs w:val="26"/>
        </w:rPr>
        <w:t>- услуги по обращению с ТКО выполнены на 147,6 млн. рублей.</w:t>
      </w:r>
    </w:p>
    <w:p w14:paraId="14DDA8D4" w14:textId="77777777" w:rsidR="004B28C6" w:rsidRPr="00F2593F" w:rsidRDefault="004B28C6" w:rsidP="004B28C6">
      <w:pPr>
        <w:pStyle w:val="af4"/>
        <w:spacing w:line="360" w:lineRule="auto"/>
        <w:rPr>
          <w:rFonts w:ascii="Times New Roman" w:hAnsi="Times New Roman"/>
          <w:b/>
          <w:bCs/>
          <w:sz w:val="26"/>
          <w:szCs w:val="26"/>
        </w:rPr>
      </w:pPr>
      <w:r w:rsidRPr="00F2593F">
        <w:rPr>
          <w:rFonts w:ascii="Times New Roman" w:hAnsi="Times New Roman"/>
          <w:b/>
          <w:bCs/>
          <w:sz w:val="26"/>
          <w:szCs w:val="26"/>
        </w:rPr>
        <w:t>Теплоснабжение.</w:t>
      </w:r>
    </w:p>
    <w:p w14:paraId="16A291BA" w14:textId="41CEB3B1" w:rsidR="004B28C6" w:rsidRPr="004B28C6" w:rsidRDefault="00F2593F" w:rsidP="004B28C6">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4B28C6">
        <w:rPr>
          <w:rFonts w:ascii="Times New Roman" w:hAnsi="Times New Roman"/>
          <w:sz w:val="26"/>
          <w:szCs w:val="26"/>
        </w:rPr>
        <w:t>Отопление жилищного фонда (1235+ ж/домов) и объектов социального назначения обеспечивают 64 котельная, в том числе:</w:t>
      </w:r>
    </w:p>
    <w:p w14:paraId="75BD55B3" w14:textId="77777777" w:rsidR="004B28C6" w:rsidRPr="004B28C6" w:rsidRDefault="004B28C6" w:rsidP="004B28C6">
      <w:pPr>
        <w:pStyle w:val="af4"/>
        <w:spacing w:line="360" w:lineRule="auto"/>
        <w:rPr>
          <w:rFonts w:ascii="Times New Roman" w:hAnsi="Times New Roman"/>
          <w:sz w:val="26"/>
          <w:szCs w:val="26"/>
        </w:rPr>
      </w:pPr>
      <w:r w:rsidRPr="004B28C6">
        <w:rPr>
          <w:rFonts w:ascii="Times New Roman" w:hAnsi="Times New Roman"/>
          <w:sz w:val="26"/>
          <w:szCs w:val="26"/>
        </w:rPr>
        <w:lastRenderedPageBreak/>
        <w:t>- ООО «ТЭР» - 37 частных котельных;</w:t>
      </w:r>
    </w:p>
    <w:p w14:paraId="7B8D98A7" w14:textId="77777777" w:rsidR="004B28C6" w:rsidRPr="004B28C6" w:rsidRDefault="004B28C6" w:rsidP="004B28C6">
      <w:pPr>
        <w:pStyle w:val="af4"/>
        <w:spacing w:line="360" w:lineRule="auto"/>
        <w:rPr>
          <w:rFonts w:ascii="Times New Roman" w:hAnsi="Times New Roman"/>
          <w:sz w:val="26"/>
          <w:szCs w:val="26"/>
        </w:rPr>
      </w:pPr>
      <w:r w:rsidRPr="004B28C6">
        <w:rPr>
          <w:rFonts w:ascii="Times New Roman" w:hAnsi="Times New Roman"/>
          <w:sz w:val="26"/>
          <w:szCs w:val="26"/>
        </w:rPr>
        <w:t>- МУП «ГТХ» - 27 муниципальных котельных.</w:t>
      </w:r>
    </w:p>
    <w:p w14:paraId="02263CC7" w14:textId="6A378DEA" w:rsidR="004B28C6" w:rsidRPr="004B28C6" w:rsidRDefault="00F2593F" w:rsidP="004B28C6">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4B28C6">
        <w:rPr>
          <w:rFonts w:ascii="Times New Roman" w:hAnsi="Times New Roman"/>
          <w:sz w:val="26"/>
          <w:szCs w:val="26"/>
        </w:rPr>
        <w:t xml:space="preserve">За 2021 год общая сумма капитального ремонта составила  106,588 млн. руб., в том числе МУП «ГТХ» - 3,72 млн. руб., ООО «ТЭР» -  102,868 млн. руб. </w:t>
      </w:r>
    </w:p>
    <w:p w14:paraId="0FF64662" w14:textId="137D34D2" w:rsidR="004B28C6" w:rsidRPr="004B28C6" w:rsidRDefault="00F2593F" w:rsidP="004B28C6">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4B28C6">
        <w:rPr>
          <w:rFonts w:ascii="Times New Roman" w:hAnsi="Times New Roman"/>
          <w:sz w:val="26"/>
          <w:szCs w:val="26"/>
        </w:rPr>
        <w:t>Выполненные работы по капитальному ремонту котельного оборудования:</w:t>
      </w:r>
    </w:p>
    <w:p w14:paraId="75F6D7E5" w14:textId="77777777" w:rsidR="004B28C6" w:rsidRPr="00F2593F" w:rsidRDefault="004B28C6" w:rsidP="004B28C6">
      <w:pPr>
        <w:pStyle w:val="af4"/>
        <w:spacing w:line="360" w:lineRule="auto"/>
        <w:rPr>
          <w:rFonts w:ascii="Times New Roman" w:hAnsi="Times New Roman"/>
          <w:b/>
          <w:bCs/>
          <w:sz w:val="26"/>
          <w:szCs w:val="26"/>
        </w:rPr>
      </w:pPr>
      <w:r w:rsidRPr="00F2593F">
        <w:rPr>
          <w:rFonts w:ascii="Times New Roman" w:hAnsi="Times New Roman"/>
          <w:b/>
          <w:bCs/>
          <w:sz w:val="26"/>
          <w:szCs w:val="26"/>
        </w:rPr>
        <w:t>МУП «ГТХ»</w:t>
      </w:r>
    </w:p>
    <w:p w14:paraId="19C5692D" w14:textId="77777777" w:rsidR="004B28C6" w:rsidRPr="004B28C6" w:rsidRDefault="004B28C6" w:rsidP="004B28C6">
      <w:pPr>
        <w:pStyle w:val="af4"/>
        <w:spacing w:line="360" w:lineRule="auto"/>
        <w:rPr>
          <w:rFonts w:ascii="Times New Roman" w:hAnsi="Times New Roman"/>
          <w:sz w:val="26"/>
          <w:szCs w:val="26"/>
        </w:rPr>
      </w:pPr>
      <w:r w:rsidRPr="004B28C6">
        <w:rPr>
          <w:rFonts w:ascii="Times New Roman" w:hAnsi="Times New Roman"/>
          <w:sz w:val="26"/>
          <w:szCs w:val="26"/>
        </w:rPr>
        <w:t>- замена тяговой цепи на углеподаче в котельной №№  23, 25, 31, 39,42, 43, 44, 51,  53);</w:t>
      </w:r>
    </w:p>
    <w:p w14:paraId="456095ED" w14:textId="77777777" w:rsidR="004B28C6" w:rsidRPr="004B28C6" w:rsidRDefault="004B28C6" w:rsidP="004B28C6">
      <w:pPr>
        <w:pStyle w:val="af4"/>
        <w:spacing w:line="360" w:lineRule="auto"/>
        <w:rPr>
          <w:rFonts w:ascii="Times New Roman" w:hAnsi="Times New Roman"/>
          <w:sz w:val="26"/>
          <w:szCs w:val="26"/>
        </w:rPr>
      </w:pPr>
      <w:r w:rsidRPr="004B28C6">
        <w:rPr>
          <w:rFonts w:ascii="Times New Roman" w:hAnsi="Times New Roman"/>
          <w:sz w:val="26"/>
          <w:szCs w:val="26"/>
        </w:rPr>
        <w:t>- замена котла КВм-0,8 на котел КВр-1,45 в котельной №50;</w:t>
      </w:r>
    </w:p>
    <w:p w14:paraId="5323D6EA" w14:textId="77777777" w:rsidR="00F2593F" w:rsidRDefault="004B28C6" w:rsidP="004B28C6">
      <w:pPr>
        <w:pStyle w:val="af4"/>
        <w:spacing w:line="360" w:lineRule="auto"/>
        <w:rPr>
          <w:rFonts w:ascii="Times New Roman" w:hAnsi="Times New Roman"/>
          <w:sz w:val="26"/>
          <w:szCs w:val="26"/>
        </w:rPr>
      </w:pPr>
      <w:r w:rsidRPr="004B28C6">
        <w:rPr>
          <w:rFonts w:ascii="Times New Roman" w:hAnsi="Times New Roman"/>
          <w:sz w:val="26"/>
          <w:szCs w:val="26"/>
        </w:rPr>
        <w:t xml:space="preserve">- замена котла БРАТСК (1,33 МВт) на котел КВм-1,45 в котельной №47.  </w:t>
      </w:r>
    </w:p>
    <w:p w14:paraId="1924C8DB" w14:textId="361EB573" w:rsidR="004B28C6" w:rsidRPr="00F2593F" w:rsidRDefault="004B28C6" w:rsidP="004B28C6">
      <w:pPr>
        <w:pStyle w:val="af4"/>
        <w:spacing w:line="360" w:lineRule="auto"/>
        <w:rPr>
          <w:rFonts w:ascii="Times New Roman" w:hAnsi="Times New Roman"/>
          <w:b/>
          <w:bCs/>
          <w:sz w:val="26"/>
          <w:szCs w:val="26"/>
        </w:rPr>
      </w:pPr>
      <w:r w:rsidRPr="00F2593F">
        <w:rPr>
          <w:rFonts w:ascii="Times New Roman" w:hAnsi="Times New Roman"/>
          <w:b/>
          <w:bCs/>
          <w:sz w:val="26"/>
          <w:szCs w:val="26"/>
        </w:rPr>
        <w:t xml:space="preserve">ООО «ТЭР»  </w:t>
      </w:r>
    </w:p>
    <w:p w14:paraId="68278DB1" w14:textId="2B30B009" w:rsidR="00F2593F" w:rsidRDefault="00F2593F" w:rsidP="00F2593F">
      <w:pPr>
        <w:pStyle w:val="af4"/>
        <w:spacing w:line="360" w:lineRule="auto"/>
        <w:jc w:val="both"/>
        <w:rPr>
          <w:rFonts w:ascii="Times New Roman" w:hAnsi="Times New Roman"/>
          <w:sz w:val="26"/>
          <w:szCs w:val="26"/>
        </w:rPr>
      </w:pPr>
      <w:r>
        <w:rPr>
          <w:rFonts w:ascii="Times New Roman" w:hAnsi="Times New Roman"/>
          <w:sz w:val="26"/>
          <w:szCs w:val="26"/>
        </w:rPr>
        <w:t xml:space="preserve">         </w:t>
      </w:r>
      <w:r w:rsidR="004B28C6" w:rsidRPr="004B28C6">
        <w:rPr>
          <w:rFonts w:ascii="Times New Roman" w:hAnsi="Times New Roman"/>
          <w:sz w:val="26"/>
          <w:szCs w:val="26"/>
        </w:rPr>
        <w:t>Ремонт котлов, топок; ремонт ленточных конвейеров; ремонт циклонов; ремонт вентиляторов; ремонт узла учета тепловой энергии котельной №6 ; ремонт кровли боровов (газоходов) КВТК №1,2 на котельной №6; ремонт мягкой кровли галереи перехода между 1 и 2 очередью на котельной №6; капитальный ремонт кровли 1, 2 угольного подъема котельной №66; восстановление тепловой изоляции перекрытия АБК по ул. Институтская, 4;</w:t>
      </w:r>
      <w:r>
        <w:rPr>
          <w:rFonts w:ascii="Times New Roman" w:hAnsi="Times New Roman"/>
          <w:sz w:val="26"/>
          <w:szCs w:val="26"/>
        </w:rPr>
        <w:t xml:space="preserve"> </w:t>
      </w:r>
      <w:r w:rsidR="004B28C6" w:rsidRPr="004B28C6">
        <w:rPr>
          <w:rFonts w:ascii="Times New Roman" w:hAnsi="Times New Roman"/>
          <w:sz w:val="26"/>
          <w:szCs w:val="26"/>
        </w:rPr>
        <w:t>ремонт дымовых труб (котельные</w:t>
      </w:r>
      <w:r>
        <w:rPr>
          <w:rFonts w:ascii="Times New Roman" w:hAnsi="Times New Roman"/>
          <w:sz w:val="26"/>
          <w:szCs w:val="26"/>
        </w:rPr>
        <w:t xml:space="preserve"> </w:t>
      </w:r>
      <w:r w:rsidR="004B28C6" w:rsidRPr="004B28C6">
        <w:rPr>
          <w:rFonts w:ascii="Times New Roman" w:hAnsi="Times New Roman"/>
          <w:sz w:val="26"/>
          <w:szCs w:val="26"/>
        </w:rPr>
        <w:t>№№28,31,32,38,22,23,42,43,44</w:t>
      </w:r>
      <w:r>
        <w:rPr>
          <w:rFonts w:ascii="Times New Roman" w:hAnsi="Times New Roman"/>
          <w:sz w:val="26"/>
          <w:szCs w:val="26"/>
        </w:rPr>
        <w:t>,</w:t>
      </w:r>
      <w:r w:rsidR="004B28C6" w:rsidRPr="004B28C6">
        <w:rPr>
          <w:rFonts w:ascii="Times New Roman" w:hAnsi="Times New Roman"/>
          <w:sz w:val="26"/>
          <w:szCs w:val="26"/>
        </w:rPr>
        <w:t>46,49,52,59,62,79,96,</w:t>
      </w:r>
    </w:p>
    <w:p w14:paraId="5D343D88" w14:textId="0D073276" w:rsidR="004B28C6" w:rsidRPr="004B28C6" w:rsidRDefault="004B28C6" w:rsidP="00F2593F">
      <w:pPr>
        <w:pStyle w:val="af4"/>
        <w:spacing w:line="360" w:lineRule="auto"/>
        <w:jc w:val="both"/>
        <w:rPr>
          <w:rFonts w:ascii="Times New Roman" w:hAnsi="Times New Roman"/>
          <w:sz w:val="26"/>
          <w:szCs w:val="26"/>
        </w:rPr>
      </w:pPr>
      <w:r w:rsidRPr="004B28C6">
        <w:rPr>
          <w:rFonts w:ascii="Times New Roman" w:hAnsi="Times New Roman"/>
          <w:sz w:val="26"/>
          <w:szCs w:val="26"/>
        </w:rPr>
        <w:t>114,104), ремонт строительных конструкций зданий котельных №№22,42,39,5,6,59,102,114,104,76,ЦТП№1,ЦТП№2), галереи топливоподачи угольных подъемов №1-6, здания узла пересыпки №1-3 котельной №6, согласно технического обследования; замена ветхих тепловых сетей.</w:t>
      </w:r>
    </w:p>
    <w:p w14:paraId="38296778" w14:textId="77777777" w:rsidR="004B28C6" w:rsidRPr="00F2593F" w:rsidRDefault="004B28C6" w:rsidP="00F2593F">
      <w:pPr>
        <w:pStyle w:val="af4"/>
        <w:spacing w:line="360" w:lineRule="auto"/>
        <w:rPr>
          <w:rFonts w:ascii="Times New Roman" w:hAnsi="Times New Roman"/>
          <w:b/>
          <w:bCs/>
          <w:sz w:val="26"/>
          <w:szCs w:val="26"/>
        </w:rPr>
      </w:pPr>
      <w:r w:rsidRPr="00F2593F">
        <w:rPr>
          <w:rFonts w:ascii="Times New Roman" w:hAnsi="Times New Roman"/>
          <w:b/>
          <w:bCs/>
          <w:sz w:val="26"/>
          <w:szCs w:val="26"/>
        </w:rPr>
        <w:t>Водоснабжение и водоотведение.</w:t>
      </w:r>
    </w:p>
    <w:p w14:paraId="27733100" w14:textId="34C0215C" w:rsidR="004B28C6" w:rsidRPr="00F2593F" w:rsidRDefault="00F2593F" w:rsidP="00F2593F">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F2593F">
        <w:rPr>
          <w:rFonts w:ascii="Times New Roman" w:hAnsi="Times New Roman"/>
          <w:sz w:val="26"/>
          <w:szCs w:val="26"/>
        </w:rPr>
        <w:t>Для улучшения водоснабжения жителей и учета потребляемой воды АО «ПО Водоканал» за 2021 год:</w:t>
      </w:r>
    </w:p>
    <w:p w14:paraId="092B8EA4" w14:textId="7747690C" w:rsidR="004B28C6" w:rsidRPr="00F2593F" w:rsidRDefault="00F2593F" w:rsidP="00F2593F">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F2593F">
        <w:rPr>
          <w:rFonts w:ascii="Times New Roman" w:hAnsi="Times New Roman"/>
          <w:sz w:val="26"/>
          <w:szCs w:val="26"/>
        </w:rPr>
        <w:t xml:space="preserve">- выполнены плановые работы в счет тарифов: </w:t>
      </w:r>
    </w:p>
    <w:p w14:paraId="670BE18C" w14:textId="30CDCF80" w:rsidR="004B28C6" w:rsidRPr="00F2593F" w:rsidRDefault="00F2593F" w:rsidP="00F2593F">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F2593F">
        <w:rPr>
          <w:rFonts w:ascii="Times New Roman" w:hAnsi="Times New Roman"/>
          <w:sz w:val="26"/>
          <w:szCs w:val="26"/>
        </w:rPr>
        <w:t>-</w:t>
      </w:r>
      <w:r>
        <w:rPr>
          <w:rFonts w:ascii="Times New Roman" w:hAnsi="Times New Roman"/>
          <w:sz w:val="26"/>
          <w:szCs w:val="26"/>
        </w:rPr>
        <w:t xml:space="preserve"> </w:t>
      </w:r>
      <w:r w:rsidR="004B28C6" w:rsidRPr="00F2593F">
        <w:rPr>
          <w:rFonts w:ascii="Times New Roman" w:hAnsi="Times New Roman"/>
          <w:sz w:val="26"/>
          <w:szCs w:val="26"/>
        </w:rPr>
        <w:t>ремонт аварийных водопроводных сетей частного сектора протяженностью 0,27км. на сумму 8,341тыс. руб.;</w:t>
      </w:r>
    </w:p>
    <w:p w14:paraId="4DD8ABFF" w14:textId="0A8D380C" w:rsidR="004B28C6" w:rsidRPr="00F2593F" w:rsidRDefault="00F2593F" w:rsidP="00F2593F">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F2593F">
        <w:rPr>
          <w:rFonts w:ascii="Times New Roman" w:hAnsi="Times New Roman"/>
          <w:sz w:val="26"/>
          <w:szCs w:val="26"/>
        </w:rPr>
        <w:t>- ремонт водопроводных колодцев (Ленина 7, Селиванова 9, Гайдара 6а, 31узел, 2я Строительная, уз.31) в количестве 35 штук на сумму 309,6 тыс. руб.;</w:t>
      </w:r>
    </w:p>
    <w:p w14:paraId="0C4B444F" w14:textId="29B03458" w:rsidR="004B28C6" w:rsidRPr="00F2593F" w:rsidRDefault="00F2593F" w:rsidP="00F2593F">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F2593F">
        <w:rPr>
          <w:rFonts w:ascii="Times New Roman" w:hAnsi="Times New Roman"/>
          <w:sz w:val="26"/>
          <w:szCs w:val="26"/>
        </w:rPr>
        <w:t>- произведена замена  26 задвижек на сумму 751,9 тыс. руб. и 4 вантузов на сумму 48,6 тыс. руб.;</w:t>
      </w:r>
    </w:p>
    <w:p w14:paraId="3E88490A" w14:textId="7B5F88D0" w:rsidR="004B28C6" w:rsidRPr="00F2593F" w:rsidRDefault="00F2593F" w:rsidP="00F2593F">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F2593F">
        <w:rPr>
          <w:rFonts w:ascii="Times New Roman" w:hAnsi="Times New Roman"/>
          <w:sz w:val="26"/>
          <w:szCs w:val="26"/>
        </w:rPr>
        <w:t>- замена пожарных гидрантов (по адресам: Минеральная 4, Стандартная, Серова 22, Пионерская 9, Мясокомбината 24, Вершинина 11, Пионерская 68) на сумму 281,9 тыс. руб.;</w:t>
      </w:r>
    </w:p>
    <w:p w14:paraId="0D66E345" w14:textId="373E03CC" w:rsidR="004B28C6" w:rsidRPr="00F2593F" w:rsidRDefault="00F2593F" w:rsidP="00F2593F">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F2593F">
        <w:rPr>
          <w:rFonts w:ascii="Times New Roman" w:hAnsi="Times New Roman"/>
          <w:sz w:val="26"/>
          <w:szCs w:val="26"/>
        </w:rPr>
        <w:t>- ремонт техводовода протяженностью 0,12 км. на сумму 1 млн. руб.</w:t>
      </w:r>
    </w:p>
    <w:p w14:paraId="3F29915A" w14:textId="1892631F" w:rsidR="004B28C6" w:rsidRPr="00F2593F" w:rsidRDefault="00F2593F" w:rsidP="00F2593F">
      <w:pPr>
        <w:pStyle w:val="af4"/>
        <w:spacing w:line="360" w:lineRule="auto"/>
        <w:rPr>
          <w:rFonts w:ascii="Times New Roman" w:hAnsi="Times New Roman"/>
          <w:sz w:val="26"/>
          <w:szCs w:val="26"/>
        </w:rPr>
      </w:pPr>
      <w:r>
        <w:rPr>
          <w:rFonts w:ascii="Times New Roman" w:hAnsi="Times New Roman"/>
          <w:sz w:val="26"/>
          <w:szCs w:val="26"/>
        </w:rPr>
        <w:lastRenderedPageBreak/>
        <w:t xml:space="preserve">    </w:t>
      </w:r>
      <w:r w:rsidR="004B28C6" w:rsidRPr="00F2593F">
        <w:rPr>
          <w:rFonts w:ascii="Times New Roman" w:hAnsi="Times New Roman"/>
          <w:sz w:val="26"/>
          <w:szCs w:val="26"/>
        </w:rPr>
        <w:t>- выполнены внеплановые работы в счет тарифов:</w:t>
      </w:r>
    </w:p>
    <w:p w14:paraId="38BA07E2" w14:textId="77E14EC5" w:rsidR="004B28C6" w:rsidRPr="00F2593F" w:rsidRDefault="00F2593F" w:rsidP="00F2593F">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F2593F">
        <w:rPr>
          <w:rFonts w:ascii="Times New Roman" w:hAnsi="Times New Roman"/>
          <w:sz w:val="26"/>
          <w:szCs w:val="26"/>
        </w:rPr>
        <w:t>- ремонт внутриквартальных водопроводных сетей протяженностью 1,864 км на сумму 1,1 млн. руб.;</w:t>
      </w:r>
    </w:p>
    <w:p w14:paraId="53CD28F1" w14:textId="4B05BD5F" w:rsidR="004B28C6" w:rsidRPr="00F2593F" w:rsidRDefault="00F2593F" w:rsidP="00F2593F">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F2593F">
        <w:rPr>
          <w:rFonts w:ascii="Times New Roman" w:hAnsi="Times New Roman"/>
          <w:sz w:val="26"/>
          <w:szCs w:val="26"/>
        </w:rPr>
        <w:t>- укладка дренажной трубы (узел 31) на сумму 31,6 тыс. руб.;</w:t>
      </w:r>
    </w:p>
    <w:p w14:paraId="00A8761A" w14:textId="1988ACC9" w:rsidR="004B28C6" w:rsidRPr="00F2593F" w:rsidRDefault="00F2593F" w:rsidP="00F2593F">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F2593F">
        <w:rPr>
          <w:rFonts w:ascii="Times New Roman" w:hAnsi="Times New Roman"/>
          <w:sz w:val="26"/>
          <w:szCs w:val="26"/>
        </w:rPr>
        <w:t>- ремонт водовода (от узла 31 до пос. С. Маганак) на сумму 418,2 тыс. руб.;</w:t>
      </w:r>
    </w:p>
    <w:p w14:paraId="59C78109" w14:textId="52573D8E" w:rsidR="004B28C6" w:rsidRPr="00F2593F" w:rsidRDefault="00F2593F" w:rsidP="00F2593F">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F2593F">
        <w:rPr>
          <w:rFonts w:ascii="Times New Roman" w:hAnsi="Times New Roman"/>
          <w:sz w:val="26"/>
          <w:szCs w:val="26"/>
        </w:rPr>
        <w:t>- установка регулятора давления (Красный углекоп) на сумму 127,7 тыс. руб.;</w:t>
      </w:r>
    </w:p>
    <w:p w14:paraId="55AE1BF3" w14:textId="0B799509" w:rsidR="004B28C6" w:rsidRPr="00F2593F" w:rsidRDefault="00F2593F" w:rsidP="00F2593F">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F2593F">
        <w:rPr>
          <w:rFonts w:ascii="Times New Roman" w:hAnsi="Times New Roman"/>
          <w:sz w:val="26"/>
          <w:szCs w:val="26"/>
        </w:rPr>
        <w:t>- ремонт теплотрассы по ул. Гайдара, 50а, 0,02 км. на сумму 80,5 тыс. руб. и др</w:t>
      </w:r>
    </w:p>
    <w:p w14:paraId="13730AE1"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b/>
          <w:bCs/>
          <w:sz w:val="26"/>
          <w:szCs w:val="26"/>
        </w:rPr>
      </w:pPr>
      <w:r w:rsidRPr="004B28C6">
        <w:rPr>
          <w:rFonts w:ascii="Times New Roman" w:hAnsi="Times New Roman" w:cs="Times New Roman"/>
          <w:b/>
          <w:bCs/>
          <w:sz w:val="26"/>
          <w:szCs w:val="26"/>
        </w:rPr>
        <w:t>Жилищный фонд.</w:t>
      </w:r>
    </w:p>
    <w:p w14:paraId="3F7505CC"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sz w:val="26"/>
          <w:szCs w:val="26"/>
        </w:rPr>
      </w:pPr>
      <w:r w:rsidRPr="004B28C6">
        <w:rPr>
          <w:rFonts w:ascii="Times New Roman" w:hAnsi="Times New Roman" w:cs="Times New Roman"/>
          <w:sz w:val="26"/>
          <w:szCs w:val="26"/>
        </w:rPr>
        <w:t>За 2021 год управляющими компаниями, обслуживающими жилищный фонд города, выполнены</w:t>
      </w:r>
    </w:p>
    <w:p w14:paraId="076C3576"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sz w:val="26"/>
          <w:szCs w:val="26"/>
        </w:rPr>
      </w:pPr>
      <w:r w:rsidRPr="004B28C6">
        <w:rPr>
          <w:rFonts w:ascii="Times New Roman" w:hAnsi="Times New Roman" w:cs="Times New Roman"/>
          <w:sz w:val="26"/>
          <w:szCs w:val="26"/>
        </w:rPr>
        <w:t xml:space="preserve"> следующие работы текущего ремонта:</w:t>
      </w:r>
    </w:p>
    <w:p w14:paraId="5D4B94E1"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sz w:val="26"/>
          <w:szCs w:val="26"/>
        </w:rPr>
      </w:pPr>
      <w:r w:rsidRPr="004B28C6">
        <w:rPr>
          <w:rFonts w:ascii="Times New Roman" w:hAnsi="Times New Roman" w:cs="Times New Roman"/>
          <w:sz w:val="26"/>
          <w:szCs w:val="26"/>
        </w:rPr>
        <w:t>- произведен ремонт 316 кровель общей площадью 32384 м2;</w:t>
      </w:r>
    </w:p>
    <w:p w14:paraId="379B719A"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sz w:val="26"/>
          <w:szCs w:val="26"/>
        </w:rPr>
      </w:pPr>
      <w:r w:rsidRPr="004B28C6">
        <w:rPr>
          <w:rFonts w:ascii="Times New Roman" w:hAnsi="Times New Roman" w:cs="Times New Roman"/>
          <w:sz w:val="26"/>
          <w:szCs w:val="26"/>
        </w:rPr>
        <w:t>- отремонтировано 256 подъезда;</w:t>
      </w:r>
    </w:p>
    <w:p w14:paraId="6161F011"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sz w:val="26"/>
          <w:szCs w:val="26"/>
        </w:rPr>
      </w:pPr>
      <w:r w:rsidRPr="004B28C6">
        <w:rPr>
          <w:rFonts w:ascii="Times New Roman" w:hAnsi="Times New Roman" w:cs="Times New Roman"/>
          <w:sz w:val="26"/>
          <w:szCs w:val="26"/>
        </w:rPr>
        <w:t>- произведен ремонт 7 балконов;</w:t>
      </w:r>
    </w:p>
    <w:p w14:paraId="0543B530"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sz w:val="26"/>
          <w:szCs w:val="26"/>
          <w:highlight w:val="yellow"/>
        </w:rPr>
      </w:pPr>
      <w:r w:rsidRPr="004B28C6">
        <w:rPr>
          <w:rFonts w:ascii="Times New Roman" w:hAnsi="Times New Roman" w:cs="Times New Roman"/>
          <w:sz w:val="26"/>
          <w:szCs w:val="26"/>
        </w:rPr>
        <w:t>- произведена замена подъездных козырьков с железобетонных на металлические;</w:t>
      </w:r>
    </w:p>
    <w:p w14:paraId="118AB354"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sz w:val="26"/>
          <w:szCs w:val="26"/>
        </w:rPr>
      </w:pPr>
      <w:r w:rsidRPr="004B28C6">
        <w:rPr>
          <w:rFonts w:ascii="Times New Roman" w:hAnsi="Times New Roman" w:cs="Times New Roman"/>
          <w:sz w:val="26"/>
          <w:szCs w:val="26"/>
        </w:rPr>
        <w:t>- отремонтировано 29,72 км межпанельных швов по фасадам МКД;</w:t>
      </w:r>
    </w:p>
    <w:p w14:paraId="110E5C89"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sz w:val="26"/>
          <w:szCs w:val="26"/>
        </w:rPr>
      </w:pPr>
      <w:r w:rsidRPr="004B28C6">
        <w:rPr>
          <w:rFonts w:ascii="Times New Roman" w:hAnsi="Times New Roman" w:cs="Times New Roman"/>
          <w:sz w:val="26"/>
          <w:szCs w:val="26"/>
        </w:rPr>
        <w:t>- произведен ремонт 394 подъездных козырьков;</w:t>
      </w:r>
    </w:p>
    <w:p w14:paraId="6F009E07"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sz w:val="26"/>
          <w:szCs w:val="26"/>
        </w:rPr>
      </w:pPr>
      <w:r w:rsidRPr="004B28C6">
        <w:rPr>
          <w:rFonts w:ascii="Times New Roman" w:hAnsi="Times New Roman" w:cs="Times New Roman"/>
          <w:sz w:val="26"/>
          <w:szCs w:val="26"/>
        </w:rPr>
        <w:t>- заменены 331 деревянных подъездных окна на окна ПВХ.</w:t>
      </w:r>
    </w:p>
    <w:p w14:paraId="05BB5D78"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b/>
          <w:bCs/>
          <w:sz w:val="26"/>
          <w:szCs w:val="26"/>
        </w:rPr>
      </w:pPr>
      <w:r w:rsidRPr="004B28C6">
        <w:rPr>
          <w:rFonts w:ascii="Times New Roman" w:hAnsi="Times New Roman" w:cs="Times New Roman"/>
          <w:b/>
          <w:bCs/>
          <w:sz w:val="26"/>
          <w:szCs w:val="26"/>
        </w:rPr>
        <w:t>Благоустройство.</w:t>
      </w:r>
    </w:p>
    <w:p w14:paraId="7FFD7FDC"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sz w:val="26"/>
          <w:szCs w:val="26"/>
        </w:rPr>
      </w:pPr>
      <w:r w:rsidRPr="004B28C6">
        <w:rPr>
          <w:rFonts w:ascii="Times New Roman" w:hAnsi="Times New Roman" w:cs="Times New Roman"/>
          <w:sz w:val="26"/>
          <w:szCs w:val="26"/>
        </w:rPr>
        <w:t xml:space="preserve">   В программу по благоустройству города на 2021 год включены следующие подпрограммы:</w:t>
      </w:r>
    </w:p>
    <w:p w14:paraId="3B1F0EC3"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sz w:val="26"/>
          <w:szCs w:val="26"/>
        </w:rPr>
      </w:pPr>
      <w:r w:rsidRPr="004B28C6">
        <w:rPr>
          <w:rFonts w:ascii="Times New Roman" w:hAnsi="Times New Roman" w:cs="Times New Roman"/>
          <w:sz w:val="26"/>
          <w:szCs w:val="26"/>
        </w:rPr>
        <w:t xml:space="preserve">   1.</w:t>
      </w:r>
      <w:r w:rsidRPr="004B28C6">
        <w:rPr>
          <w:rFonts w:ascii="Times New Roman" w:hAnsi="Times New Roman" w:cs="Times New Roman"/>
          <w:sz w:val="26"/>
          <w:szCs w:val="26"/>
        </w:rPr>
        <w:tab/>
        <w:t xml:space="preserve"> Программа «Дороги». Содержание дорожно-мостового хозяйства составляет 213,3 км дорог в твердом покрытии. По состоянию на 01.01.2022 года выполнен текущий (ямочный) ремонт и устранение колейности на 36 тыс.м2 автодорог.</w:t>
      </w:r>
    </w:p>
    <w:p w14:paraId="318621C9"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sz w:val="26"/>
          <w:szCs w:val="26"/>
        </w:rPr>
      </w:pPr>
      <w:r w:rsidRPr="004B28C6">
        <w:rPr>
          <w:rFonts w:ascii="Times New Roman" w:hAnsi="Times New Roman" w:cs="Times New Roman"/>
          <w:sz w:val="26"/>
          <w:szCs w:val="26"/>
        </w:rPr>
        <w:t xml:space="preserve">   2.Зеленое хозяйство. За 2021 год фактический произведено: </w:t>
      </w:r>
    </w:p>
    <w:p w14:paraId="01CAF8C9"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sz w:val="26"/>
          <w:szCs w:val="26"/>
        </w:rPr>
      </w:pPr>
      <w:r w:rsidRPr="004B28C6">
        <w:rPr>
          <w:rFonts w:ascii="Times New Roman" w:hAnsi="Times New Roman" w:cs="Times New Roman"/>
          <w:sz w:val="26"/>
          <w:szCs w:val="26"/>
        </w:rPr>
        <w:t>- высадка саженцев 1220 штук.</w:t>
      </w:r>
    </w:p>
    <w:p w14:paraId="62B6E58C"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sz w:val="26"/>
          <w:szCs w:val="26"/>
        </w:rPr>
      </w:pPr>
      <w:r w:rsidRPr="004B28C6">
        <w:rPr>
          <w:rFonts w:ascii="Times New Roman" w:hAnsi="Times New Roman" w:cs="Times New Roman"/>
          <w:sz w:val="26"/>
          <w:szCs w:val="26"/>
        </w:rPr>
        <w:t>- содержание скверов, аллей – 41 863 м2,  клумб - 7500 м2</w:t>
      </w:r>
    </w:p>
    <w:p w14:paraId="1D912459"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sz w:val="26"/>
          <w:szCs w:val="26"/>
        </w:rPr>
      </w:pPr>
      <w:r w:rsidRPr="004B28C6">
        <w:rPr>
          <w:rFonts w:ascii="Times New Roman" w:hAnsi="Times New Roman" w:cs="Times New Roman"/>
          <w:sz w:val="26"/>
          <w:szCs w:val="26"/>
        </w:rPr>
        <w:t>- покос травы 5,4 млн. м2</w:t>
      </w:r>
    </w:p>
    <w:p w14:paraId="642C37CE"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sz w:val="26"/>
          <w:szCs w:val="26"/>
        </w:rPr>
      </w:pPr>
      <w:r w:rsidRPr="004B28C6">
        <w:rPr>
          <w:rFonts w:ascii="Times New Roman" w:hAnsi="Times New Roman" w:cs="Times New Roman"/>
          <w:sz w:val="26"/>
          <w:szCs w:val="26"/>
        </w:rPr>
        <w:t>-валка аварийных деревьев - 180 штук, подрезка нависающих ветвей – 2000 штук.</w:t>
      </w:r>
    </w:p>
    <w:p w14:paraId="0F65D300"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sz w:val="26"/>
          <w:szCs w:val="26"/>
        </w:rPr>
      </w:pPr>
      <w:r w:rsidRPr="004B28C6">
        <w:rPr>
          <w:rFonts w:ascii="Times New Roman" w:hAnsi="Times New Roman" w:cs="Times New Roman"/>
          <w:sz w:val="26"/>
          <w:szCs w:val="26"/>
        </w:rPr>
        <w:t>Осуществлялось 100 % содержание зеленых насаждений.</w:t>
      </w:r>
    </w:p>
    <w:p w14:paraId="505C4F76" w14:textId="77777777" w:rsidR="004B28C6" w:rsidRPr="004B28C6" w:rsidRDefault="004B28C6" w:rsidP="004B28C6">
      <w:pPr>
        <w:keepNext/>
        <w:widowControl/>
        <w:tabs>
          <w:tab w:val="center" w:pos="4677"/>
          <w:tab w:val="right" w:pos="9355"/>
        </w:tabs>
        <w:suppressAutoHyphens w:val="0"/>
        <w:spacing w:line="312" w:lineRule="auto"/>
        <w:ind w:firstLine="426"/>
        <w:jc w:val="both"/>
        <w:rPr>
          <w:rFonts w:ascii="Times New Roman" w:hAnsi="Times New Roman" w:cs="Times New Roman"/>
          <w:b/>
          <w:bCs/>
          <w:sz w:val="26"/>
          <w:szCs w:val="26"/>
        </w:rPr>
      </w:pPr>
      <w:r w:rsidRPr="004B28C6">
        <w:rPr>
          <w:rFonts w:ascii="Times New Roman" w:hAnsi="Times New Roman" w:cs="Times New Roman"/>
          <w:b/>
          <w:bCs/>
          <w:sz w:val="26"/>
          <w:szCs w:val="26"/>
        </w:rPr>
        <w:t xml:space="preserve">Территории. </w:t>
      </w:r>
    </w:p>
    <w:p w14:paraId="00613F02" w14:textId="77777777" w:rsidR="004B28C6" w:rsidRPr="004B28C6" w:rsidRDefault="004B28C6" w:rsidP="004B28C6">
      <w:pPr>
        <w:keepNext/>
        <w:widowControl/>
        <w:tabs>
          <w:tab w:val="center" w:pos="4677"/>
          <w:tab w:val="right" w:pos="9355"/>
        </w:tabs>
        <w:suppressAutoHyphens w:val="0"/>
        <w:spacing w:line="312" w:lineRule="auto"/>
        <w:ind w:firstLine="567"/>
        <w:jc w:val="both"/>
        <w:rPr>
          <w:rFonts w:ascii="Times New Roman" w:hAnsi="Times New Roman" w:cs="Times New Roman"/>
          <w:sz w:val="26"/>
          <w:szCs w:val="26"/>
        </w:rPr>
      </w:pPr>
      <w:r w:rsidRPr="004B28C6">
        <w:rPr>
          <w:rFonts w:ascii="Times New Roman" w:hAnsi="Times New Roman" w:cs="Times New Roman"/>
          <w:sz w:val="26"/>
          <w:szCs w:val="26"/>
        </w:rPr>
        <w:t xml:space="preserve">    За 2021 год выполнено ремонтных работ по благоустройству 70 территорий многоквартирных домов, 3 общественные территории (сквер в поселке Ясная поляна, Сквер Красная горка, парк Тырганский). По состоянию на 01.01.2022г. все ремонтные работы на придомовых и общественных территориях завершены.  </w:t>
      </w:r>
    </w:p>
    <w:p w14:paraId="2DBADABD" w14:textId="77777777" w:rsidR="004B28C6" w:rsidRPr="004B28C6" w:rsidRDefault="004B28C6" w:rsidP="004B28C6">
      <w:pPr>
        <w:keepNext/>
        <w:widowControl/>
        <w:tabs>
          <w:tab w:val="center" w:pos="4677"/>
          <w:tab w:val="right" w:pos="9355"/>
        </w:tabs>
        <w:suppressAutoHyphens w:val="0"/>
        <w:spacing w:line="312" w:lineRule="auto"/>
        <w:ind w:firstLine="567"/>
        <w:jc w:val="both"/>
        <w:rPr>
          <w:rFonts w:ascii="Times New Roman" w:hAnsi="Times New Roman" w:cs="Times New Roman"/>
          <w:sz w:val="26"/>
          <w:szCs w:val="26"/>
        </w:rPr>
      </w:pPr>
      <w:r w:rsidRPr="004B28C6">
        <w:rPr>
          <w:rFonts w:ascii="Times New Roman" w:hAnsi="Times New Roman" w:cs="Times New Roman"/>
          <w:b/>
          <w:bCs/>
          <w:sz w:val="26"/>
          <w:szCs w:val="26"/>
        </w:rPr>
        <w:t>Частный жилой сектор.</w:t>
      </w:r>
    </w:p>
    <w:p w14:paraId="7466422D" w14:textId="77777777" w:rsidR="004B28C6" w:rsidRPr="004B28C6" w:rsidRDefault="004B28C6" w:rsidP="004B28C6">
      <w:pPr>
        <w:keepNext/>
        <w:widowControl/>
        <w:tabs>
          <w:tab w:val="center" w:pos="4677"/>
          <w:tab w:val="right" w:pos="9355"/>
        </w:tabs>
        <w:suppressAutoHyphens w:val="0"/>
        <w:spacing w:line="312" w:lineRule="auto"/>
        <w:ind w:firstLine="567"/>
        <w:jc w:val="both"/>
        <w:rPr>
          <w:rFonts w:ascii="Times New Roman" w:hAnsi="Times New Roman" w:cs="Times New Roman"/>
          <w:sz w:val="26"/>
          <w:szCs w:val="26"/>
        </w:rPr>
      </w:pPr>
      <w:r w:rsidRPr="004B28C6">
        <w:rPr>
          <w:rFonts w:ascii="Times New Roman" w:hAnsi="Times New Roman" w:cs="Times New Roman"/>
          <w:sz w:val="26"/>
          <w:szCs w:val="26"/>
        </w:rPr>
        <w:t xml:space="preserve">За 2021 год ликвидировано 190 аварий на водопроводных сетях. Заменено 2558 м ветхих водопроводов. Очищено от снега 450 км дорог. Отсыпано и отгрейдировано 96 улиц </w:t>
      </w:r>
      <w:r w:rsidRPr="004B28C6">
        <w:rPr>
          <w:rFonts w:ascii="Times New Roman" w:hAnsi="Times New Roman" w:cs="Times New Roman"/>
          <w:sz w:val="26"/>
          <w:szCs w:val="26"/>
        </w:rPr>
        <w:lastRenderedPageBreak/>
        <w:t>частного сектора, отремонтированы пешеходные мосты по  ул. Нижняя . Каменная, ул. Площадка Мясокомбината, пер.Литвинова, ул. Мокина, ул. Нижняя  . Произведена ликвидация несанкционированных свалок (4000 тонн), отсыпка  контейнерных площадок, установка мусорных контейнеров (10 шт.), ремонт контейнеров (25 шт.)</w:t>
      </w:r>
    </w:p>
    <w:p w14:paraId="1205A572" w14:textId="77777777" w:rsidR="004B28C6" w:rsidRPr="004B28C6" w:rsidRDefault="004B28C6" w:rsidP="004B28C6">
      <w:pPr>
        <w:keepNext/>
        <w:widowControl/>
        <w:tabs>
          <w:tab w:val="center" w:pos="4677"/>
          <w:tab w:val="right" w:pos="9355"/>
        </w:tabs>
        <w:suppressAutoHyphens w:val="0"/>
        <w:spacing w:line="312" w:lineRule="auto"/>
        <w:ind w:firstLine="567"/>
        <w:jc w:val="both"/>
        <w:rPr>
          <w:rFonts w:ascii="Times New Roman" w:hAnsi="Times New Roman" w:cs="Times New Roman"/>
          <w:sz w:val="26"/>
          <w:szCs w:val="26"/>
        </w:rPr>
      </w:pPr>
      <w:r w:rsidRPr="004B28C6">
        <w:rPr>
          <w:rFonts w:ascii="Times New Roman" w:hAnsi="Times New Roman" w:cs="Times New Roman"/>
          <w:b/>
          <w:bCs/>
          <w:sz w:val="26"/>
          <w:szCs w:val="26"/>
        </w:rPr>
        <w:t>Бытовые услуги.</w:t>
      </w:r>
    </w:p>
    <w:p w14:paraId="7DA8CBDF" w14:textId="77777777" w:rsidR="004B28C6" w:rsidRPr="004B28C6" w:rsidRDefault="004B28C6" w:rsidP="004B28C6">
      <w:pPr>
        <w:keepNext/>
        <w:widowControl/>
        <w:tabs>
          <w:tab w:val="center" w:pos="4677"/>
          <w:tab w:val="right" w:pos="9355"/>
        </w:tabs>
        <w:suppressAutoHyphens w:val="0"/>
        <w:spacing w:line="312" w:lineRule="auto"/>
        <w:ind w:firstLine="567"/>
        <w:jc w:val="both"/>
        <w:rPr>
          <w:rFonts w:ascii="Times New Roman" w:hAnsi="Times New Roman" w:cs="Times New Roman"/>
          <w:sz w:val="26"/>
          <w:szCs w:val="26"/>
        </w:rPr>
      </w:pPr>
      <w:r w:rsidRPr="004B28C6">
        <w:rPr>
          <w:rFonts w:ascii="Times New Roman" w:hAnsi="Times New Roman" w:cs="Times New Roman"/>
          <w:sz w:val="26"/>
          <w:szCs w:val="26"/>
        </w:rPr>
        <w:t xml:space="preserve">Всего в  городе на обслуживании находится 7, из них 3 закрытые, кладбищ общей площадью 214,9 га. С территории кладбищ собрано и вывезено 101,2 м3 мусора, что на 202,8 м3 меньше по сравнению с 2020 годом. </w:t>
      </w:r>
    </w:p>
    <w:p w14:paraId="4FA21276" w14:textId="77777777" w:rsidR="004B28C6" w:rsidRPr="004B28C6" w:rsidRDefault="004B28C6" w:rsidP="004B28C6">
      <w:pPr>
        <w:keepNext/>
        <w:widowControl/>
        <w:tabs>
          <w:tab w:val="center" w:pos="4677"/>
          <w:tab w:val="right" w:pos="9355"/>
        </w:tabs>
        <w:suppressAutoHyphens w:val="0"/>
        <w:spacing w:line="312" w:lineRule="auto"/>
        <w:ind w:firstLine="567"/>
        <w:jc w:val="both"/>
        <w:rPr>
          <w:rFonts w:ascii="Times New Roman" w:hAnsi="Times New Roman" w:cs="Times New Roman"/>
          <w:sz w:val="26"/>
          <w:szCs w:val="26"/>
        </w:rPr>
      </w:pPr>
      <w:r w:rsidRPr="004B28C6">
        <w:rPr>
          <w:rFonts w:ascii="Times New Roman" w:hAnsi="Times New Roman" w:cs="Times New Roman"/>
          <w:sz w:val="26"/>
          <w:szCs w:val="26"/>
        </w:rPr>
        <w:t xml:space="preserve">Работы по содержанию кладбищ: скос травы, спил аварийных и сухих деревьев, кустарников, производился собственными силами без привлечения сторонних организаций. </w:t>
      </w:r>
    </w:p>
    <w:p w14:paraId="17AB1ACD" w14:textId="77777777" w:rsidR="004B28C6" w:rsidRPr="004B28C6" w:rsidRDefault="004B28C6" w:rsidP="004B28C6">
      <w:pPr>
        <w:keepNext/>
        <w:widowControl/>
        <w:tabs>
          <w:tab w:val="center" w:pos="4677"/>
          <w:tab w:val="right" w:pos="9355"/>
        </w:tabs>
        <w:suppressAutoHyphens w:val="0"/>
        <w:spacing w:line="312" w:lineRule="auto"/>
        <w:ind w:firstLine="567"/>
        <w:rPr>
          <w:rFonts w:ascii="Times New Roman" w:hAnsi="Times New Roman" w:cs="Times New Roman"/>
          <w:sz w:val="26"/>
          <w:szCs w:val="26"/>
        </w:rPr>
      </w:pPr>
      <w:r w:rsidRPr="004B28C6">
        <w:rPr>
          <w:rFonts w:ascii="Times New Roman" w:hAnsi="Times New Roman" w:cs="Times New Roman"/>
          <w:b/>
          <w:bCs/>
          <w:sz w:val="26"/>
          <w:szCs w:val="26"/>
        </w:rPr>
        <w:t>Свет.</w:t>
      </w:r>
    </w:p>
    <w:p w14:paraId="1A2FED76" w14:textId="77777777" w:rsidR="004B28C6" w:rsidRPr="004B28C6" w:rsidRDefault="004B28C6" w:rsidP="004B28C6">
      <w:pPr>
        <w:keepNext/>
        <w:widowControl/>
        <w:tabs>
          <w:tab w:val="center" w:pos="4677"/>
          <w:tab w:val="right" w:pos="9355"/>
        </w:tabs>
        <w:suppressAutoHyphens w:val="0"/>
        <w:spacing w:line="312" w:lineRule="auto"/>
        <w:ind w:firstLine="567"/>
        <w:jc w:val="both"/>
        <w:rPr>
          <w:rFonts w:ascii="Times New Roman" w:hAnsi="Times New Roman" w:cs="Times New Roman"/>
          <w:sz w:val="26"/>
          <w:szCs w:val="26"/>
        </w:rPr>
      </w:pPr>
      <w:r w:rsidRPr="004B28C6">
        <w:rPr>
          <w:rFonts w:ascii="Times New Roman" w:hAnsi="Times New Roman" w:cs="Times New Roman"/>
          <w:sz w:val="26"/>
          <w:szCs w:val="26"/>
        </w:rPr>
        <w:t xml:space="preserve">Содержание линий уличного наружного освещения и светофорных объектов: </w:t>
      </w:r>
    </w:p>
    <w:p w14:paraId="3BB58A2E" w14:textId="77777777" w:rsidR="004B28C6" w:rsidRPr="004B28C6" w:rsidRDefault="004B28C6" w:rsidP="004B28C6">
      <w:pPr>
        <w:keepNext/>
        <w:widowControl/>
        <w:tabs>
          <w:tab w:val="center" w:pos="4677"/>
          <w:tab w:val="right" w:pos="9355"/>
        </w:tabs>
        <w:suppressAutoHyphens w:val="0"/>
        <w:spacing w:line="312" w:lineRule="auto"/>
        <w:ind w:firstLine="567"/>
        <w:jc w:val="both"/>
        <w:rPr>
          <w:rFonts w:ascii="Times New Roman" w:hAnsi="Times New Roman" w:cs="Times New Roman"/>
          <w:sz w:val="26"/>
          <w:szCs w:val="26"/>
        </w:rPr>
      </w:pPr>
      <w:r w:rsidRPr="004B28C6">
        <w:rPr>
          <w:rFonts w:ascii="Times New Roman" w:hAnsi="Times New Roman" w:cs="Times New Roman"/>
          <w:sz w:val="26"/>
          <w:szCs w:val="26"/>
        </w:rPr>
        <w:t xml:space="preserve">на содержании находятся 144,1 км линий уличного наружного освещения и 4934 светильника. Фактическое облуживание составляет 100 %.  </w:t>
      </w:r>
    </w:p>
    <w:p w14:paraId="3E82D709" w14:textId="77777777" w:rsidR="004B28C6" w:rsidRPr="004B28C6" w:rsidRDefault="004B28C6" w:rsidP="004B28C6">
      <w:pPr>
        <w:keepNext/>
        <w:widowControl/>
        <w:tabs>
          <w:tab w:val="center" w:pos="4677"/>
          <w:tab w:val="right" w:pos="9355"/>
        </w:tabs>
        <w:suppressAutoHyphens w:val="0"/>
        <w:spacing w:line="312" w:lineRule="auto"/>
        <w:ind w:firstLine="567"/>
        <w:jc w:val="both"/>
        <w:rPr>
          <w:rFonts w:ascii="Times New Roman" w:hAnsi="Times New Roman" w:cs="Times New Roman"/>
          <w:sz w:val="26"/>
          <w:szCs w:val="26"/>
        </w:rPr>
      </w:pPr>
      <w:r w:rsidRPr="004B28C6">
        <w:rPr>
          <w:rFonts w:ascii="Times New Roman" w:hAnsi="Times New Roman" w:cs="Times New Roman"/>
          <w:sz w:val="26"/>
          <w:szCs w:val="26"/>
        </w:rPr>
        <w:t xml:space="preserve">За 2021 год произведены следующие работы: </w:t>
      </w:r>
    </w:p>
    <w:p w14:paraId="3C804352" w14:textId="77777777" w:rsidR="004B28C6" w:rsidRPr="004B28C6" w:rsidRDefault="004B28C6" w:rsidP="004B28C6">
      <w:pPr>
        <w:keepNext/>
        <w:widowControl/>
        <w:tabs>
          <w:tab w:val="center" w:pos="4677"/>
          <w:tab w:val="right" w:pos="9355"/>
        </w:tabs>
        <w:suppressAutoHyphens w:val="0"/>
        <w:spacing w:line="312" w:lineRule="auto"/>
        <w:ind w:firstLine="567"/>
        <w:jc w:val="both"/>
        <w:rPr>
          <w:rFonts w:ascii="Times New Roman" w:hAnsi="Times New Roman" w:cs="Times New Roman"/>
          <w:sz w:val="26"/>
          <w:szCs w:val="26"/>
        </w:rPr>
      </w:pPr>
      <w:r w:rsidRPr="004B28C6">
        <w:rPr>
          <w:rFonts w:ascii="Times New Roman" w:hAnsi="Times New Roman" w:cs="Times New Roman"/>
          <w:sz w:val="26"/>
          <w:szCs w:val="26"/>
        </w:rPr>
        <w:t xml:space="preserve">- замена провода СИП  - 3472 м;  </w:t>
      </w:r>
    </w:p>
    <w:p w14:paraId="1FA36C78" w14:textId="77777777" w:rsidR="004B28C6" w:rsidRPr="004B28C6" w:rsidRDefault="004B28C6" w:rsidP="004B28C6">
      <w:pPr>
        <w:keepNext/>
        <w:widowControl/>
        <w:tabs>
          <w:tab w:val="center" w:pos="4677"/>
          <w:tab w:val="right" w:pos="9355"/>
        </w:tabs>
        <w:suppressAutoHyphens w:val="0"/>
        <w:spacing w:line="312" w:lineRule="auto"/>
        <w:ind w:firstLine="567"/>
        <w:jc w:val="both"/>
        <w:rPr>
          <w:rFonts w:ascii="Times New Roman" w:hAnsi="Times New Roman" w:cs="Times New Roman"/>
          <w:sz w:val="26"/>
          <w:szCs w:val="26"/>
        </w:rPr>
      </w:pPr>
      <w:r w:rsidRPr="004B28C6">
        <w:rPr>
          <w:rFonts w:ascii="Times New Roman" w:hAnsi="Times New Roman" w:cs="Times New Roman"/>
          <w:sz w:val="26"/>
          <w:szCs w:val="26"/>
        </w:rPr>
        <w:t xml:space="preserve">- замена и ремонт опор – 6 штук;   </w:t>
      </w:r>
    </w:p>
    <w:p w14:paraId="5B84FC9A" w14:textId="77777777" w:rsidR="004B28C6" w:rsidRPr="004B28C6" w:rsidRDefault="004B28C6" w:rsidP="004B28C6">
      <w:pPr>
        <w:keepNext/>
        <w:widowControl/>
        <w:tabs>
          <w:tab w:val="center" w:pos="4677"/>
          <w:tab w:val="right" w:pos="9355"/>
        </w:tabs>
        <w:suppressAutoHyphens w:val="0"/>
        <w:spacing w:line="312" w:lineRule="auto"/>
        <w:ind w:firstLine="567"/>
        <w:jc w:val="both"/>
        <w:rPr>
          <w:rFonts w:ascii="Times New Roman" w:hAnsi="Times New Roman" w:cs="Times New Roman"/>
          <w:sz w:val="26"/>
          <w:szCs w:val="26"/>
        </w:rPr>
      </w:pPr>
      <w:r w:rsidRPr="004B28C6">
        <w:rPr>
          <w:rFonts w:ascii="Times New Roman" w:hAnsi="Times New Roman" w:cs="Times New Roman"/>
          <w:sz w:val="26"/>
          <w:szCs w:val="26"/>
        </w:rPr>
        <w:t xml:space="preserve">- покраска опор – 350 штук;                        </w:t>
      </w:r>
    </w:p>
    <w:p w14:paraId="17DB84F4" w14:textId="77777777" w:rsidR="004B28C6" w:rsidRPr="004B28C6" w:rsidRDefault="004B28C6" w:rsidP="004B28C6">
      <w:pPr>
        <w:keepNext/>
        <w:widowControl/>
        <w:tabs>
          <w:tab w:val="center" w:pos="4677"/>
          <w:tab w:val="right" w:pos="9355"/>
        </w:tabs>
        <w:suppressAutoHyphens w:val="0"/>
        <w:spacing w:line="312" w:lineRule="auto"/>
        <w:ind w:firstLine="567"/>
        <w:jc w:val="both"/>
        <w:rPr>
          <w:rFonts w:ascii="Times New Roman" w:hAnsi="Times New Roman" w:cs="Times New Roman"/>
          <w:sz w:val="26"/>
          <w:szCs w:val="26"/>
        </w:rPr>
      </w:pPr>
      <w:r w:rsidRPr="004B28C6">
        <w:rPr>
          <w:rFonts w:ascii="Times New Roman" w:hAnsi="Times New Roman" w:cs="Times New Roman"/>
          <w:sz w:val="26"/>
          <w:szCs w:val="26"/>
        </w:rPr>
        <w:t>- замена ламп и установка светодиодных светильников –333 штуки;</w:t>
      </w:r>
    </w:p>
    <w:p w14:paraId="5B88326C" w14:textId="77777777" w:rsidR="004B28C6" w:rsidRPr="004B28C6" w:rsidRDefault="004B28C6" w:rsidP="004B28C6">
      <w:pPr>
        <w:keepNext/>
        <w:widowControl/>
        <w:tabs>
          <w:tab w:val="center" w:pos="4677"/>
          <w:tab w:val="right" w:pos="9355"/>
        </w:tabs>
        <w:suppressAutoHyphens w:val="0"/>
        <w:spacing w:line="312" w:lineRule="auto"/>
        <w:ind w:firstLine="567"/>
        <w:jc w:val="both"/>
        <w:rPr>
          <w:rFonts w:ascii="Times New Roman" w:hAnsi="Times New Roman" w:cs="Times New Roman"/>
          <w:sz w:val="26"/>
          <w:szCs w:val="26"/>
        </w:rPr>
      </w:pPr>
      <w:r w:rsidRPr="004B28C6">
        <w:rPr>
          <w:rFonts w:ascii="Times New Roman" w:hAnsi="Times New Roman" w:cs="Times New Roman"/>
          <w:sz w:val="26"/>
          <w:szCs w:val="26"/>
        </w:rPr>
        <w:t>- замена дросселей, фотореле, изолирование провода.</w:t>
      </w:r>
    </w:p>
    <w:p w14:paraId="13033267" w14:textId="77777777" w:rsidR="004B28C6" w:rsidRPr="004B28C6" w:rsidRDefault="004B28C6" w:rsidP="004B28C6">
      <w:pPr>
        <w:keepNext/>
        <w:widowControl/>
        <w:tabs>
          <w:tab w:val="center" w:pos="4677"/>
          <w:tab w:val="right" w:pos="9355"/>
        </w:tabs>
        <w:suppressAutoHyphens w:val="0"/>
        <w:spacing w:line="312" w:lineRule="auto"/>
        <w:ind w:firstLine="567"/>
        <w:jc w:val="both"/>
        <w:rPr>
          <w:rFonts w:ascii="Times New Roman" w:hAnsi="Times New Roman" w:cs="Times New Roman"/>
          <w:sz w:val="26"/>
          <w:szCs w:val="26"/>
        </w:rPr>
      </w:pPr>
      <w:r w:rsidRPr="004B28C6">
        <w:rPr>
          <w:rFonts w:ascii="Times New Roman" w:hAnsi="Times New Roman" w:cs="Times New Roman"/>
          <w:sz w:val="26"/>
          <w:szCs w:val="26"/>
        </w:rPr>
        <w:t>За 2021 год потребление электроэнергии объектами уличного освещения составило 3602 тыс. кВтч в сравнении с 2020 годом произошло снижение на 12,9 % в связи с заменой ламп ДНАТ на светодиодные, корректировкой технологии производства работ (работа линия освещения только в ночное время).</w:t>
      </w:r>
    </w:p>
    <w:p w14:paraId="7CB152BC" w14:textId="77777777" w:rsidR="004B28C6" w:rsidRPr="004B28C6" w:rsidRDefault="004B28C6" w:rsidP="004B28C6">
      <w:pPr>
        <w:keepNext/>
        <w:widowControl/>
        <w:tabs>
          <w:tab w:val="center" w:pos="4677"/>
          <w:tab w:val="right" w:pos="9355"/>
        </w:tabs>
        <w:suppressAutoHyphens w:val="0"/>
        <w:spacing w:line="312" w:lineRule="auto"/>
        <w:ind w:firstLine="567"/>
        <w:jc w:val="both"/>
        <w:rPr>
          <w:rFonts w:ascii="Times New Roman" w:hAnsi="Times New Roman" w:cs="Times New Roman"/>
          <w:sz w:val="26"/>
          <w:szCs w:val="26"/>
        </w:rPr>
      </w:pPr>
      <w:r w:rsidRPr="004B28C6">
        <w:rPr>
          <w:rFonts w:ascii="Times New Roman" w:hAnsi="Times New Roman" w:cs="Times New Roman"/>
          <w:sz w:val="26"/>
          <w:szCs w:val="26"/>
        </w:rPr>
        <w:t>В 2021 году выполнено строительство двух линий освещения – ул. Проектная – 1.6 км и ул. Главная – 1,75 км.</w:t>
      </w:r>
    </w:p>
    <w:p w14:paraId="39BFF4C7" w14:textId="77777777" w:rsidR="004B28C6" w:rsidRPr="00F2593F" w:rsidRDefault="004B28C6" w:rsidP="00F2593F">
      <w:pPr>
        <w:pStyle w:val="af4"/>
        <w:spacing w:line="360" w:lineRule="auto"/>
        <w:rPr>
          <w:rFonts w:ascii="Times New Roman" w:hAnsi="Times New Roman"/>
          <w:b/>
          <w:bCs/>
          <w:sz w:val="26"/>
          <w:szCs w:val="26"/>
        </w:rPr>
      </w:pPr>
      <w:r w:rsidRPr="00F2593F">
        <w:rPr>
          <w:rFonts w:ascii="Times New Roman" w:hAnsi="Times New Roman"/>
          <w:b/>
          <w:bCs/>
          <w:sz w:val="26"/>
          <w:szCs w:val="26"/>
        </w:rPr>
        <w:t xml:space="preserve">Экология. </w:t>
      </w:r>
      <w:r w:rsidRPr="00F2593F">
        <w:rPr>
          <w:rFonts w:ascii="Times New Roman" w:hAnsi="Times New Roman"/>
          <w:b/>
          <w:bCs/>
          <w:sz w:val="26"/>
          <w:szCs w:val="26"/>
        </w:rPr>
        <w:tab/>
      </w:r>
    </w:p>
    <w:p w14:paraId="141E4126" w14:textId="0D6B5C0E" w:rsidR="004B28C6" w:rsidRPr="00F2593F" w:rsidRDefault="00F2593F" w:rsidP="00F2593F">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F2593F">
        <w:rPr>
          <w:rFonts w:ascii="Times New Roman" w:hAnsi="Times New Roman"/>
          <w:sz w:val="26"/>
          <w:szCs w:val="26"/>
        </w:rPr>
        <w:t xml:space="preserve">Отловлено 244 бродячие собаки. Сибиреязвенное захоронение (скотомогильник) расположенный в п. Ясная Поляна по всему периметру огорожен повторно с использованием колючей проволоки, на железобетонных столбах вывешены аншлаги с надписью: «Земляные работы запрещены. Опасная зона». </w:t>
      </w:r>
    </w:p>
    <w:p w14:paraId="67B613E3" w14:textId="50604C68" w:rsidR="004B28C6" w:rsidRPr="00F2593F" w:rsidRDefault="00F2593F" w:rsidP="00F2593F">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F2593F">
        <w:rPr>
          <w:rFonts w:ascii="Times New Roman" w:hAnsi="Times New Roman"/>
          <w:sz w:val="26"/>
          <w:szCs w:val="26"/>
        </w:rPr>
        <w:t>Повышение безопасности дорожного движения.</w:t>
      </w:r>
    </w:p>
    <w:p w14:paraId="4F25D770" w14:textId="6AB731AA" w:rsidR="004B28C6" w:rsidRPr="00F2593F" w:rsidRDefault="00F2593F" w:rsidP="00F2593F">
      <w:pPr>
        <w:pStyle w:val="af4"/>
        <w:spacing w:line="360" w:lineRule="auto"/>
        <w:rPr>
          <w:rFonts w:ascii="Times New Roman" w:hAnsi="Times New Roman"/>
          <w:sz w:val="26"/>
          <w:szCs w:val="26"/>
        </w:rPr>
      </w:pPr>
      <w:r>
        <w:rPr>
          <w:rFonts w:ascii="Times New Roman" w:hAnsi="Times New Roman"/>
          <w:sz w:val="26"/>
          <w:szCs w:val="26"/>
        </w:rPr>
        <w:t xml:space="preserve">    </w:t>
      </w:r>
      <w:r w:rsidR="004B28C6" w:rsidRPr="00F2593F">
        <w:rPr>
          <w:rFonts w:ascii="Times New Roman" w:hAnsi="Times New Roman"/>
          <w:sz w:val="26"/>
          <w:szCs w:val="26"/>
        </w:rPr>
        <w:t>В рамках данной программы за 2021 год были осуществлены следующие мероприятия:</w:t>
      </w:r>
    </w:p>
    <w:p w14:paraId="79C6B3B5" w14:textId="77777777" w:rsidR="004B28C6" w:rsidRPr="00F2593F" w:rsidRDefault="004B28C6" w:rsidP="00F2593F">
      <w:pPr>
        <w:pStyle w:val="af4"/>
        <w:spacing w:line="360" w:lineRule="auto"/>
        <w:rPr>
          <w:rFonts w:ascii="Times New Roman" w:hAnsi="Times New Roman"/>
          <w:sz w:val="26"/>
          <w:szCs w:val="26"/>
        </w:rPr>
      </w:pPr>
      <w:r w:rsidRPr="00F2593F">
        <w:rPr>
          <w:rFonts w:ascii="Times New Roman" w:hAnsi="Times New Roman"/>
          <w:sz w:val="26"/>
          <w:szCs w:val="26"/>
        </w:rPr>
        <w:t xml:space="preserve"> - дополнительно установлено 247 дорожных знаков;</w:t>
      </w:r>
    </w:p>
    <w:p w14:paraId="56E926A8" w14:textId="77777777" w:rsidR="004B28C6" w:rsidRPr="00F2593F" w:rsidRDefault="004B28C6" w:rsidP="00F2593F">
      <w:pPr>
        <w:pStyle w:val="af4"/>
        <w:spacing w:line="360" w:lineRule="auto"/>
        <w:rPr>
          <w:rFonts w:ascii="Times New Roman" w:hAnsi="Times New Roman"/>
          <w:sz w:val="26"/>
          <w:szCs w:val="26"/>
        </w:rPr>
      </w:pPr>
      <w:r w:rsidRPr="00F2593F">
        <w:rPr>
          <w:rFonts w:ascii="Times New Roman" w:hAnsi="Times New Roman"/>
          <w:sz w:val="26"/>
          <w:szCs w:val="26"/>
        </w:rPr>
        <w:t>- установлено 140 м удерживающих пешеходных ограждений;</w:t>
      </w:r>
    </w:p>
    <w:p w14:paraId="497CD745" w14:textId="77777777" w:rsidR="004B28C6" w:rsidRPr="00F2593F" w:rsidRDefault="004B28C6" w:rsidP="00F2593F">
      <w:pPr>
        <w:pStyle w:val="af4"/>
        <w:spacing w:line="360" w:lineRule="auto"/>
        <w:rPr>
          <w:rFonts w:ascii="Times New Roman" w:hAnsi="Times New Roman"/>
          <w:sz w:val="26"/>
          <w:szCs w:val="26"/>
        </w:rPr>
      </w:pPr>
      <w:r w:rsidRPr="00F2593F">
        <w:rPr>
          <w:rFonts w:ascii="Times New Roman" w:hAnsi="Times New Roman"/>
          <w:sz w:val="26"/>
          <w:szCs w:val="26"/>
        </w:rPr>
        <w:lastRenderedPageBreak/>
        <w:t>- выполнены работы по созданию искусственных неровностей, нанесению горизонтальной дорожной разметки на 53,6 тыс. км2 автодорог, нанесению разметки на 234 пешеходных переходах и искусственных неровностях;</w:t>
      </w:r>
    </w:p>
    <w:p w14:paraId="555B3C8B" w14:textId="77777777" w:rsidR="004B28C6" w:rsidRPr="00F2593F" w:rsidRDefault="004B28C6" w:rsidP="00F2593F">
      <w:pPr>
        <w:pStyle w:val="af4"/>
        <w:spacing w:line="360" w:lineRule="auto"/>
        <w:rPr>
          <w:rFonts w:ascii="Times New Roman" w:hAnsi="Times New Roman"/>
          <w:sz w:val="26"/>
          <w:szCs w:val="26"/>
        </w:rPr>
      </w:pPr>
      <w:r w:rsidRPr="00F2593F">
        <w:rPr>
          <w:rFonts w:ascii="Times New Roman" w:hAnsi="Times New Roman"/>
          <w:sz w:val="26"/>
          <w:szCs w:val="26"/>
        </w:rPr>
        <w:t>- на 458,64 м2 выполнено нанесение на проезжую часть надписей и знаков.</w:t>
      </w:r>
    </w:p>
    <w:p w14:paraId="281FBCCD" w14:textId="67FBDC53" w:rsidR="00FF0A3A" w:rsidRPr="004908B9" w:rsidRDefault="00FF0A3A" w:rsidP="00B06C72">
      <w:pPr>
        <w:pStyle w:val="a4"/>
        <w:keepNext/>
        <w:widowControl/>
        <w:suppressAutoHyphens w:val="0"/>
        <w:spacing w:line="360" w:lineRule="auto"/>
        <w:jc w:val="both"/>
        <w:rPr>
          <w:rFonts w:ascii="Times New Roman" w:hAnsi="Times New Roman" w:cs="Times New Roman"/>
          <w:sz w:val="26"/>
          <w:szCs w:val="26"/>
        </w:rPr>
      </w:pPr>
    </w:p>
    <w:p w14:paraId="649ADEAF" w14:textId="348086D5" w:rsidR="00407509" w:rsidRPr="004908B9" w:rsidRDefault="00407509" w:rsidP="004908B9">
      <w:pPr>
        <w:pStyle w:val="ab"/>
        <w:keepNext/>
        <w:widowControl/>
        <w:spacing w:line="360" w:lineRule="auto"/>
        <w:ind w:right="43" w:firstLine="0"/>
        <w:jc w:val="center"/>
        <w:rPr>
          <w:rFonts w:ascii="Times New Roman" w:hAnsi="Times New Roman" w:cs="Times New Roman"/>
          <w:b/>
          <w:bCs/>
          <w:sz w:val="26"/>
          <w:szCs w:val="26"/>
        </w:rPr>
      </w:pPr>
      <w:r w:rsidRPr="004908B9">
        <w:rPr>
          <w:rFonts w:ascii="Times New Roman" w:hAnsi="Times New Roman" w:cs="Times New Roman"/>
          <w:b/>
          <w:bCs/>
          <w:sz w:val="26"/>
          <w:szCs w:val="26"/>
        </w:rPr>
        <w:t>ТРАНСПОРТ</w:t>
      </w:r>
    </w:p>
    <w:p w14:paraId="1E15A10B" w14:textId="77777777" w:rsidR="007213BF" w:rsidRPr="007213BF" w:rsidRDefault="007213BF" w:rsidP="007213BF">
      <w:pPr>
        <w:pStyle w:val="ab"/>
        <w:spacing w:line="360" w:lineRule="auto"/>
        <w:ind w:right="43" w:firstLine="567"/>
        <w:rPr>
          <w:rFonts w:ascii="Times New Roman" w:hAnsi="Times New Roman" w:cs="Times New Roman"/>
          <w:sz w:val="26"/>
          <w:szCs w:val="26"/>
        </w:rPr>
      </w:pPr>
      <w:bookmarkStart w:id="38" w:name="_Hlk95124580"/>
      <w:bookmarkStart w:id="39" w:name="_Hlk103774918"/>
      <w:r w:rsidRPr="007213BF">
        <w:rPr>
          <w:rFonts w:ascii="Times New Roman" w:hAnsi="Times New Roman" w:cs="Times New Roman"/>
          <w:sz w:val="26"/>
          <w:szCs w:val="26"/>
        </w:rPr>
        <w:t xml:space="preserve">Рынок транспортных услуг по перевозке пассажиров представлен предприятиями: Прокопьевским ГПАТП Кузбасса, ООО «Любимый город», </w:t>
      </w:r>
      <w:r w:rsidRPr="007213BF">
        <w:rPr>
          <w:rFonts w:ascii="Times New Roman" w:hAnsi="Times New Roman" w:cs="Times New Roman"/>
          <w:sz w:val="26"/>
          <w:szCs w:val="26"/>
        </w:rPr>
        <w:br/>
        <w:t xml:space="preserve">ООО «Транссервис», ООО «Кузбасс-Авто-Спас», МУП «Горэлектротранс» и индивидуальный предприниматель Халилов А.И. </w:t>
      </w:r>
    </w:p>
    <w:p w14:paraId="3ECFEB4D" w14:textId="77777777" w:rsidR="007213BF" w:rsidRPr="007213BF" w:rsidRDefault="007213BF" w:rsidP="007213BF">
      <w:pPr>
        <w:pStyle w:val="ab"/>
        <w:spacing w:line="360" w:lineRule="auto"/>
        <w:ind w:right="43" w:firstLine="567"/>
        <w:rPr>
          <w:rFonts w:ascii="Times New Roman" w:hAnsi="Times New Roman" w:cs="Times New Roman"/>
          <w:sz w:val="26"/>
          <w:szCs w:val="26"/>
        </w:rPr>
      </w:pPr>
      <w:r w:rsidRPr="007213BF">
        <w:rPr>
          <w:rFonts w:ascii="Times New Roman" w:hAnsi="Times New Roman" w:cs="Times New Roman"/>
          <w:sz w:val="26"/>
          <w:szCs w:val="26"/>
        </w:rPr>
        <w:t xml:space="preserve">Пассажирскими предприятиями обслуживаются: </w:t>
      </w:r>
    </w:p>
    <w:p w14:paraId="4982CDAD" w14:textId="77777777" w:rsidR="007213BF" w:rsidRPr="007213BF" w:rsidRDefault="007213BF" w:rsidP="007213BF">
      <w:pPr>
        <w:pStyle w:val="ab"/>
        <w:spacing w:line="360" w:lineRule="auto"/>
        <w:ind w:right="43" w:firstLine="567"/>
        <w:rPr>
          <w:rFonts w:ascii="Times New Roman" w:hAnsi="Times New Roman" w:cs="Times New Roman"/>
          <w:sz w:val="26"/>
          <w:szCs w:val="26"/>
        </w:rPr>
      </w:pPr>
      <w:r w:rsidRPr="007213BF">
        <w:rPr>
          <w:rFonts w:ascii="Times New Roman" w:hAnsi="Times New Roman" w:cs="Times New Roman"/>
          <w:sz w:val="26"/>
          <w:szCs w:val="26"/>
        </w:rPr>
        <w:t xml:space="preserve">- 18 городской маршрут, в том числе 2 маршрута сезонного характера (в категорию городских маршрутов входят и сезонные маршруты); </w:t>
      </w:r>
    </w:p>
    <w:p w14:paraId="3A19447C" w14:textId="3A89E467" w:rsidR="007213BF" w:rsidRPr="007213BF" w:rsidRDefault="007213BF" w:rsidP="007213BF">
      <w:pPr>
        <w:pStyle w:val="ab"/>
        <w:spacing w:line="360" w:lineRule="auto"/>
        <w:ind w:right="43" w:firstLine="567"/>
        <w:rPr>
          <w:rFonts w:ascii="Times New Roman" w:hAnsi="Times New Roman" w:cs="Times New Roman"/>
          <w:sz w:val="26"/>
          <w:szCs w:val="26"/>
        </w:rPr>
      </w:pPr>
      <w:r w:rsidRPr="007213BF">
        <w:rPr>
          <w:rFonts w:ascii="Times New Roman" w:hAnsi="Times New Roman" w:cs="Times New Roman"/>
          <w:sz w:val="26"/>
          <w:szCs w:val="26"/>
        </w:rPr>
        <w:t xml:space="preserve">- 22 пригородный маршрутов, в том числе один маршрут сезонного характера (в категорию </w:t>
      </w:r>
      <w:r w:rsidR="00724145" w:rsidRPr="007213BF">
        <w:rPr>
          <w:rFonts w:ascii="Times New Roman" w:hAnsi="Times New Roman" w:cs="Times New Roman"/>
          <w:sz w:val="26"/>
          <w:szCs w:val="26"/>
        </w:rPr>
        <w:t>пригородных,</w:t>
      </w:r>
      <w:r w:rsidRPr="007213BF">
        <w:rPr>
          <w:rFonts w:ascii="Times New Roman" w:hAnsi="Times New Roman" w:cs="Times New Roman"/>
          <w:sz w:val="26"/>
          <w:szCs w:val="26"/>
        </w:rPr>
        <w:t xml:space="preserve"> как </w:t>
      </w:r>
      <w:r w:rsidR="00724145" w:rsidRPr="007213BF">
        <w:rPr>
          <w:rFonts w:ascii="Times New Roman" w:hAnsi="Times New Roman" w:cs="Times New Roman"/>
          <w:sz w:val="26"/>
          <w:szCs w:val="26"/>
        </w:rPr>
        <w:t>и городских</w:t>
      </w:r>
      <w:r w:rsidRPr="007213BF">
        <w:rPr>
          <w:rFonts w:ascii="Times New Roman" w:hAnsi="Times New Roman" w:cs="Times New Roman"/>
          <w:sz w:val="26"/>
          <w:szCs w:val="26"/>
        </w:rPr>
        <w:t xml:space="preserve"> входят маршруты сезонного характера); </w:t>
      </w:r>
    </w:p>
    <w:p w14:paraId="76650C54" w14:textId="77777777" w:rsidR="007213BF" w:rsidRPr="007213BF" w:rsidRDefault="007213BF" w:rsidP="007213BF">
      <w:pPr>
        <w:pStyle w:val="ab"/>
        <w:spacing w:line="360" w:lineRule="auto"/>
        <w:ind w:right="43" w:firstLine="567"/>
        <w:rPr>
          <w:rFonts w:ascii="Times New Roman" w:hAnsi="Times New Roman" w:cs="Times New Roman"/>
          <w:sz w:val="26"/>
          <w:szCs w:val="26"/>
        </w:rPr>
      </w:pPr>
      <w:r w:rsidRPr="007213BF">
        <w:rPr>
          <w:rFonts w:ascii="Times New Roman" w:hAnsi="Times New Roman" w:cs="Times New Roman"/>
          <w:sz w:val="26"/>
          <w:szCs w:val="26"/>
        </w:rPr>
        <w:t>- 2 междугородных маршрута;</w:t>
      </w:r>
    </w:p>
    <w:p w14:paraId="1D96F711" w14:textId="77777777" w:rsidR="007213BF" w:rsidRPr="007213BF" w:rsidRDefault="007213BF" w:rsidP="007213BF">
      <w:pPr>
        <w:pStyle w:val="ab"/>
        <w:spacing w:line="360" w:lineRule="auto"/>
        <w:ind w:right="43" w:firstLine="567"/>
        <w:rPr>
          <w:rFonts w:ascii="Times New Roman" w:hAnsi="Times New Roman" w:cs="Times New Roman"/>
          <w:sz w:val="26"/>
          <w:szCs w:val="26"/>
        </w:rPr>
      </w:pPr>
      <w:r w:rsidRPr="007213BF">
        <w:rPr>
          <w:rFonts w:ascii="Times New Roman" w:hAnsi="Times New Roman" w:cs="Times New Roman"/>
          <w:sz w:val="26"/>
          <w:szCs w:val="26"/>
        </w:rPr>
        <w:t xml:space="preserve">- 4 трамвайных маршрута. </w:t>
      </w:r>
    </w:p>
    <w:p w14:paraId="43910717" w14:textId="77777777" w:rsidR="007213BF" w:rsidRPr="007213BF" w:rsidRDefault="007213BF" w:rsidP="007213BF">
      <w:pPr>
        <w:pStyle w:val="ab"/>
        <w:spacing w:line="360" w:lineRule="auto"/>
        <w:ind w:right="43" w:firstLine="567"/>
        <w:rPr>
          <w:rFonts w:ascii="Times New Roman" w:hAnsi="Times New Roman" w:cs="Times New Roman"/>
          <w:sz w:val="26"/>
          <w:szCs w:val="26"/>
        </w:rPr>
      </w:pPr>
      <w:r w:rsidRPr="007213BF">
        <w:rPr>
          <w:rFonts w:ascii="Times New Roman" w:hAnsi="Times New Roman" w:cs="Times New Roman"/>
          <w:sz w:val="26"/>
          <w:szCs w:val="26"/>
        </w:rPr>
        <w:t xml:space="preserve">Протяженность маршрутной сети: </w:t>
      </w:r>
    </w:p>
    <w:p w14:paraId="2DC9D4E0" w14:textId="77777777" w:rsidR="007213BF" w:rsidRPr="007213BF" w:rsidRDefault="007213BF" w:rsidP="007213BF">
      <w:pPr>
        <w:pStyle w:val="ab"/>
        <w:spacing w:line="360" w:lineRule="auto"/>
        <w:ind w:right="43" w:firstLine="567"/>
        <w:rPr>
          <w:rFonts w:ascii="Times New Roman" w:hAnsi="Times New Roman" w:cs="Times New Roman"/>
          <w:sz w:val="26"/>
          <w:szCs w:val="26"/>
        </w:rPr>
      </w:pPr>
      <w:r w:rsidRPr="007213BF">
        <w:rPr>
          <w:rFonts w:ascii="Times New Roman" w:hAnsi="Times New Roman" w:cs="Times New Roman"/>
          <w:sz w:val="26"/>
          <w:szCs w:val="26"/>
        </w:rPr>
        <w:t>- городских маршрутов – 282,4 км, в том числе сезонных – 13,5 км;</w:t>
      </w:r>
    </w:p>
    <w:p w14:paraId="32F84ED9" w14:textId="77777777" w:rsidR="007213BF" w:rsidRPr="007213BF" w:rsidRDefault="007213BF" w:rsidP="007213BF">
      <w:pPr>
        <w:pStyle w:val="ab"/>
        <w:spacing w:line="360" w:lineRule="auto"/>
        <w:ind w:right="43" w:firstLine="567"/>
        <w:rPr>
          <w:rFonts w:ascii="Times New Roman" w:hAnsi="Times New Roman" w:cs="Times New Roman"/>
          <w:sz w:val="26"/>
          <w:szCs w:val="26"/>
        </w:rPr>
      </w:pPr>
      <w:r w:rsidRPr="007213BF">
        <w:rPr>
          <w:rFonts w:ascii="Times New Roman" w:hAnsi="Times New Roman" w:cs="Times New Roman"/>
          <w:sz w:val="26"/>
          <w:szCs w:val="26"/>
        </w:rPr>
        <w:t>- пригородных маршрутов – 625,3 км, в том числе сезонных – 13 км;</w:t>
      </w:r>
    </w:p>
    <w:p w14:paraId="7AF59A85" w14:textId="77777777" w:rsidR="007213BF" w:rsidRPr="007213BF" w:rsidRDefault="007213BF" w:rsidP="007213BF">
      <w:pPr>
        <w:pStyle w:val="ab"/>
        <w:spacing w:line="360" w:lineRule="auto"/>
        <w:ind w:right="43" w:firstLine="567"/>
        <w:rPr>
          <w:rFonts w:ascii="Times New Roman" w:hAnsi="Times New Roman" w:cs="Times New Roman"/>
          <w:sz w:val="26"/>
          <w:szCs w:val="26"/>
        </w:rPr>
      </w:pPr>
      <w:r w:rsidRPr="007213BF">
        <w:rPr>
          <w:rFonts w:ascii="Times New Roman" w:hAnsi="Times New Roman" w:cs="Times New Roman"/>
          <w:sz w:val="26"/>
          <w:szCs w:val="26"/>
        </w:rPr>
        <w:t>- междугородных маршрутов - 277,6 км;</w:t>
      </w:r>
    </w:p>
    <w:p w14:paraId="3B35C94B" w14:textId="77777777" w:rsidR="007213BF" w:rsidRPr="007213BF" w:rsidRDefault="007213BF" w:rsidP="007213BF">
      <w:pPr>
        <w:pStyle w:val="ab"/>
        <w:spacing w:line="360" w:lineRule="auto"/>
        <w:ind w:right="43" w:firstLine="567"/>
        <w:rPr>
          <w:rFonts w:ascii="Times New Roman" w:hAnsi="Times New Roman" w:cs="Times New Roman"/>
          <w:sz w:val="26"/>
          <w:szCs w:val="26"/>
        </w:rPr>
      </w:pPr>
      <w:r w:rsidRPr="007213BF">
        <w:rPr>
          <w:rFonts w:ascii="Times New Roman" w:hAnsi="Times New Roman" w:cs="Times New Roman"/>
          <w:sz w:val="26"/>
          <w:szCs w:val="26"/>
        </w:rPr>
        <w:t>- трамвайных маршрутов – 66,437 км.</w:t>
      </w:r>
    </w:p>
    <w:p w14:paraId="19780828" w14:textId="77777777" w:rsidR="007213BF" w:rsidRPr="007213BF" w:rsidRDefault="007213BF" w:rsidP="007213BF">
      <w:pPr>
        <w:pStyle w:val="ab"/>
        <w:spacing w:line="360" w:lineRule="auto"/>
        <w:ind w:right="43" w:firstLine="567"/>
        <w:rPr>
          <w:rFonts w:ascii="Times New Roman" w:hAnsi="Times New Roman" w:cs="Times New Roman"/>
          <w:sz w:val="26"/>
          <w:szCs w:val="26"/>
        </w:rPr>
      </w:pPr>
      <w:r w:rsidRPr="007213BF">
        <w:rPr>
          <w:rFonts w:ascii="Times New Roman" w:hAnsi="Times New Roman" w:cs="Times New Roman"/>
          <w:sz w:val="26"/>
          <w:szCs w:val="26"/>
        </w:rPr>
        <w:t xml:space="preserve">Объем перевозок транспортом общего пользования за 2021 года по городу в соответствии с аналогичным периодом прошлого года уменьшился на 3,5% и составил 16318 тыс.пасс (за 2020 – 16912,8 тыс.пасс). Пассажирооборот за 2021 год сократился на 2,2% и составил 135893,0 тыс.пасс-км (за 2020 – 138899,2 тыс.пасс-км). </w:t>
      </w:r>
    </w:p>
    <w:p w14:paraId="2CDDAC11" w14:textId="77777777" w:rsidR="007213BF" w:rsidRPr="007213BF" w:rsidRDefault="007213BF" w:rsidP="007213BF">
      <w:pPr>
        <w:spacing w:line="360" w:lineRule="auto"/>
        <w:ind w:right="-1" w:firstLine="567"/>
        <w:jc w:val="both"/>
        <w:rPr>
          <w:rFonts w:ascii="Times New Roman" w:hAnsi="Times New Roman" w:cs="Times New Roman"/>
          <w:sz w:val="26"/>
          <w:szCs w:val="26"/>
        </w:rPr>
      </w:pPr>
      <w:r w:rsidRPr="007213BF">
        <w:rPr>
          <w:rFonts w:ascii="Times New Roman" w:hAnsi="Times New Roman" w:cs="Times New Roman"/>
          <w:sz w:val="26"/>
          <w:szCs w:val="26"/>
        </w:rPr>
        <w:t xml:space="preserve">Потребность в водительском составе в пассажирских предприятиях сохранилась на уровне 2021 года и составила 78 человек. </w:t>
      </w:r>
    </w:p>
    <w:p w14:paraId="4F1ED13B" w14:textId="77777777" w:rsidR="007213BF" w:rsidRPr="007213BF" w:rsidRDefault="007213BF" w:rsidP="007213BF">
      <w:pPr>
        <w:spacing w:line="360" w:lineRule="auto"/>
        <w:ind w:right="-1" w:firstLine="567"/>
        <w:jc w:val="both"/>
        <w:rPr>
          <w:rFonts w:ascii="Times New Roman" w:hAnsi="Times New Roman" w:cs="Times New Roman"/>
          <w:sz w:val="26"/>
          <w:szCs w:val="26"/>
        </w:rPr>
      </w:pPr>
      <w:r w:rsidRPr="007213BF">
        <w:rPr>
          <w:rFonts w:ascii="Times New Roman" w:hAnsi="Times New Roman" w:cs="Times New Roman"/>
          <w:sz w:val="26"/>
          <w:szCs w:val="26"/>
        </w:rPr>
        <w:t xml:space="preserve">Среднесуточный выход автобусов на линию за 9 мес. 2022 года сократился на 3 автобуса и составил 134 единицы, при этом среднесуточный выпуск трамваев сохранился на уровне пошлого года и составил 24 ед. </w:t>
      </w:r>
    </w:p>
    <w:p w14:paraId="79504E81" w14:textId="36079005" w:rsidR="007213BF" w:rsidRPr="007213BF" w:rsidRDefault="007213BF" w:rsidP="007213BF">
      <w:pPr>
        <w:pStyle w:val="ab"/>
        <w:spacing w:line="360" w:lineRule="auto"/>
        <w:ind w:right="43" w:firstLine="567"/>
        <w:rPr>
          <w:rFonts w:ascii="Times New Roman" w:hAnsi="Times New Roman" w:cs="Times New Roman"/>
          <w:sz w:val="26"/>
          <w:szCs w:val="26"/>
        </w:rPr>
      </w:pPr>
      <w:r w:rsidRPr="007213BF">
        <w:rPr>
          <w:rFonts w:ascii="Times New Roman" w:hAnsi="Times New Roman" w:cs="Times New Roman"/>
          <w:sz w:val="26"/>
          <w:szCs w:val="26"/>
        </w:rPr>
        <w:t xml:space="preserve">Среднемесячная заработная плата работников пассажирских предприятий в 2021 году составила 27426 руб., что на 12% выше по сравнению с </w:t>
      </w:r>
      <w:r>
        <w:rPr>
          <w:rFonts w:ascii="Times New Roman" w:hAnsi="Times New Roman" w:cs="Times New Roman"/>
          <w:sz w:val="26"/>
          <w:szCs w:val="26"/>
        </w:rPr>
        <w:t>2020 годом</w:t>
      </w:r>
      <w:r w:rsidRPr="007213BF">
        <w:rPr>
          <w:rFonts w:ascii="Times New Roman" w:hAnsi="Times New Roman" w:cs="Times New Roman"/>
          <w:sz w:val="26"/>
          <w:szCs w:val="26"/>
        </w:rPr>
        <w:t xml:space="preserve">. Среднемесячная заработная плата водительского состава увеличилась на 10% по сравнению с </w:t>
      </w:r>
      <w:r>
        <w:rPr>
          <w:rFonts w:ascii="Times New Roman" w:hAnsi="Times New Roman" w:cs="Times New Roman"/>
          <w:sz w:val="26"/>
          <w:szCs w:val="26"/>
        </w:rPr>
        <w:t>2020 годом</w:t>
      </w:r>
      <w:r w:rsidRPr="007213BF">
        <w:rPr>
          <w:rFonts w:ascii="Times New Roman" w:hAnsi="Times New Roman" w:cs="Times New Roman"/>
          <w:sz w:val="26"/>
          <w:szCs w:val="26"/>
        </w:rPr>
        <w:t xml:space="preserve"> и </w:t>
      </w:r>
      <w:r w:rsidRPr="007213BF">
        <w:rPr>
          <w:rFonts w:ascii="Times New Roman" w:hAnsi="Times New Roman" w:cs="Times New Roman"/>
          <w:sz w:val="26"/>
          <w:szCs w:val="26"/>
        </w:rPr>
        <w:lastRenderedPageBreak/>
        <w:t xml:space="preserve">составила 31128 руб. (2020г. – 28276 руб.). </w:t>
      </w:r>
    </w:p>
    <w:p w14:paraId="18E09856" w14:textId="77777777" w:rsidR="007213BF" w:rsidRPr="007213BF" w:rsidRDefault="007213BF" w:rsidP="007213BF">
      <w:pPr>
        <w:pStyle w:val="ab"/>
        <w:spacing w:line="360" w:lineRule="auto"/>
        <w:ind w:right="43" w:firstLine="567"/>
        <w:rPr>
          <w:rFonts w:ascii="Times New Roman" w:hAnsi="Times New Roman" w:cs="Times New Roman"/>
          <w:sz w:val="26"/>
          <w:szCs w:val="26"/>
        </w:rPr>
      </w:pPr>
      <w:r w:rsidRPr="007213BF">
        <w:rPr>
          <w:rFonts w:ascii="Times New Roman" w:hAnsi="Times New Roman" w:cs="Times New Roman"/>
          <w:sz w:val="26"/>
          <w:szCs w:val="26"/>
        </w:rPr>
        <w:t xml:space="preserve">Общая численность трудящихся автотранспортных предприятий и предприятия горэлектротранспорта в 2021 году сохранилась на уровне прошлого года и составила 1159 чел. </w:t>
      </w:r>
    </w:p>
    <w:p w14:paraId="7B40DD40" w14:textId="77777777" w:rsidR="007213BF" w:rsidRPr="007213BF" w:rsidRDefault="007213BF" w:rsidP="007213BF">
      <w:pPr>
        <w:pStyle w:val="ab"/>
        <w:spacing w:line="360" w:lineRule="auto"/>
        <w:ind w:right="43" w:firstLine="567"/>
        <w:rPr>
          <w:rFonts w:ascii="Times New Roman" w:hAnsi="Times New Roman" w:cs="Times New Roman"/>
          <w:sz w:val="26"/>
          <w:szCs w:val="26"/>
        </w:rPr>
      </w:pPr>
      <w:r w:rsidRPr="007213BF">
        <w:rPr>
          <w:rFonts w:ascii="Times New Roman" w:hAnsi="Times New Roman" w:cs="Times New Roman"/>
          <w:sz w:val="26"/>
          <w:szCs w:val="26"/>
        </w:rPr>
        <w:t>За 2021 год по Губернаторской программе «Транспорт» Прокопьевским ГПАТП Кузбасса было приобретено 33 автобуса, из них на Прокопьевск – 17 единиц и 4 автобуса индивидуальными предпринимателя, работающими по договору с ООО «Транссервис». В ноябре 2021 года в МУП «Горэлектротранс» Правительством Москвы переданы 5 трамваев.</w:t>
      </w:r>
    </w:p>
    <w:p w14:paraId="0274E16E" w14:textId="42CE2670" w:rsidR="007213BF" w:rsidRPr="007213BF" w:rsidRDefault="007213BF" w:rsidP="007213BF">
      <w:pPr>
        <w:pStyle w:val="ab"/>
        <w:spacing w:line="360" w:lineRule="auto"/>
        <w:ind w:right="43" w:firstLine="567"/>
        <w:rPr>
          <w:rFonts w:ascii="Times New Roman" w:hAnsi="Times New Roman" w:cs="Times New Roman"/>
          <w:sz w:val="26"/>
          <w:szCs w:val="26"/>
        </w:rPr>
      </w:pPr>
      <w:r w:rsidRPr="007213BF">
        <w:rPr>
          <w:rFonts w:ascii="Times New Roman" w:hAnsi="Times New Roman" w:cs="Times New Roman"/>
          <w:sz w:val="26"/>
          <w:szCs w:val="26"/>
        </w:rPr>
        <w:t>За 2021 год себестоимость одной поездки пассажира в трамвае составила 57 руб., в социальном автобусе – 47,79 руб. и автобусах, работающих на регулярных маршрутах по нерегулируемым тарифам от 49 до 67 руб. в зависимости от маршрута</w:t>
      </w:r>
    </w:p>
    <w:p w14:paraId="616DCC88" w14:textId="77777777" w:rsidR="007213BF" w:rsidRPr="007213BF" w:rsidRDefault="007213BF" w:rsidP="007213BF">
      <w:pPr>
        <w:pStyle w:val="ab"/>
        <w:spacing w:line="360" w:lineRule="auto"/>
        <w:ind w:right="43" w:firstLine="567"/>
        <w:rPr>
          <w:rFonts w:ascii="Times New Roman" w:hAnsi="Times New Roman" w:cs="Times New Roman"/>
          <w:sz w:val="26"/>
          <w:szCs w:val="26"/>
        </w:rPr>
      </w:pPr>
      <w:r w:rsidRPr="007213BF">
        <w:rPr>
          <w:rFonts w:ascii="Times New Roman" w:hAnsi="Times New Roman" w:cs="Times New Roman"/>
          <w:sz w:val="26"/>
          <w:szCs w:val="26"/>
        </w:rPr>
        <w:t>Объем платных транспортных услуг в 2021 году по сравнению с прошлым годом увеличился на 14,3% и составил 192269,8 тыс.руб.</w:t>
      </w:r>
    </w:p>
    <w:p w14:paraId="4C4C6781" w14:textId="10F949E3" w:rsidR="007213BF" w:rsidRDefault="007213BF" w:rsidP="007213BF">
      <w:pPr>
        <w:pStyle w:val="ab"/>
        <w:spacing w:line="360" w:lineRule="auto"/>
        <w:ind w:right="43" w:firstLine="567"/>
        <w:rPr>
          <w:rFonts w:ascii="Times New Roman" w:hAnsi="Times New Roman" w:cs="Times New Roman"/>
          <w:sz w:val="26"/>
          <w:szCs w:val="26"/>
        </w:rPr>
      </w:pPr>
      <w:r w:rsidRPr="007213BF">
        <w:rPr>
          <w:rFonts w:ascii="Times New Roman" w:hAnsi="Times New Roman" w:cs="Times New Roman"/>
          <w:sz w:val="26"/>
          <w:szCs w:val="26"/>
        </w:rPr>
        <w:t>По данным статистики в 2021 году объем перевозки грузов уменьшился по сравнению с прошлым годом на 13,7% и составил 226220,8 тн. Грузооборот по сравнению с прошлым годом вырос на 27,4% и составил 18351777,6 тн-км.</w:t>
      </w:r>
    </w:p>
    <w:p w14:paraId="469437FF" w14:textId="77777777" w:rsidR="00F2593F" w:rsidRDefault="00F2593F" w:rsidP="007213BF">
      <w:pPr>
        <w:pStyle w:val="ab"/>
        <w:spacing w:line="360" w:lineRule="auto"/>
        <w:ind w:right="43" w:firstLine="567"/>
        <w:rPr>
          <w:rFonts w:ascii="Times New Roman" w:hAnsi="Times New Roman" w:cs="Times New Roman"/>
          <w:sz w:val="26"/>
          <w:szCs w:val="26"/>
        </w:rPr>
      </w:pPr>
    </w:p>
    <w:bookmarkEnd w:id="39"/>
    <w:p w14:paraId="0E123BFF" w14:textId="6C944E8C" w:rsidR="00A014C2" w:rsidRPr="007213BF" w:rsidRDefault="00407509" w:rsidP="00A014C2">
      <w:pPr>
        <w:keepNext/>
        <w:widowControl/>
        <w:spacing w:line="360" w:lineRule="auto"/>
        <w:ind w:firstLine="720"/>
        <w:jc w:val="center"/>
        <w:rPr>
          <w:rFonts w:ascii="Times New Roman" w:hAnsi="Times New Roman" w:cs="Times New Roman"/>
          <w:b/>
          <w:bCs/>
          <w:sz w:val="26"/>
          <w:szCs w:val="26"/>
        </w:rPr>
      </w:pPr>
      <w:r w:rsidRPr="007213BF">
        <w:rPr>
          <w:rFonts w:ascii="Times New Roman" w:hAnsi="Times New Roman" w:cs="Times New Roman"/>
          <w:b/>
          <w:bCs/>
          <w:sz w:val="26"/>
          <w:szCs w:val="26"/>
        </w:rPr>
        <w:t>СТРОИТЕЛЬСТВО</w:t>
      </w:r>
    </w:p>
    <w:p w14:paraId="5F3A57F5" w14:textId="322674F1" w:rsidR="00B97A5E" w:rsidRPr="007213BF" w:rsidRDefault="00B97A5E" w:rsidP="00662DB2">
      <w:pPr>
        <w:spacing w:line="360" w:lineRule="auto"/>
        <w:ind w:firstLine="567"/>
        <w:jc w:val="both"/>
        <w:rPr>
          <w:rFonts w:ascii="Times New Roman" w:hAnsi="Times New Roman" w:cs="Times New Roman"/>
          <w:sz w:val="26"/>
          <w:szCs w:val="26"/>
        </w:rPr>
      </w:pPr>
      <w:bookmarkStart w:id="40" w:name="_Hlk103774963"/>
      <w:bookmarkEnd w:id="38"/>
      <w:r w:rsidRPr="007213BF">
        <w:rPr>
          <w:rFonts w:ascii="Times New Roman" w:hAnsi="Times New Roman" w:cs="Times New Roman"/>
          <w:sz w:val="26"/>
          <w:szCs w:val="26"/>
        </w:rPr>
        <w:t>За 2021 год объем работ, выполненных по виду деятельности «Строительство» увеличился к 2020 году на 672,8 млн. рублей</w:t>
      </w:r>
      <w:r w:rsidR="009838CB" w:rsidRPr="007213BF">
        <w:rPr>
          <w:rFonts w:ascii="Times New Roman" w:hAnsi="Times New Roman" w:cs="Times New Roman"/>
          <w:sz w:val="26"/>
          <w:szCs w:val="26"/>
        </w:rPr>
        <w:t xml:space="preserve"> или на </w:t>
      </w:r>
      <w:r w:rsidRPr="007213BF">
        <w:rPr>
          <w:rFonts w:ascii="Times New Roman" w:hAnsi="Times New Roman" w:cs="Times New Roman"/>
          <w:sz w:val="26"/>
          <w:szCs w:val="26"/>
        </w:rPr>
        <w:t xml:space="preserve">28,9% </w:t>
      </w:r>
      <w:r w:rsidR="009838CB" w:rsidRPr="007213BF">
        <w:rPr>
          <w:rFonts w:ascii="Times New Roman" w:hAnsi="Times New Roman" w:cs="Times New Roman"/>
          <w:sz w:val="26"/>
          <w:szCs w:val="26"/>
        </w:rPr>
        <w:t xml:space="preserve">и составил </w:t>
      </w:r>
      <w:r w:rsidRPr="007213BF">
        <w:rPr>
          <w:rFonts w:ascii="Times New Roman" w:hAnsi="Times New Roman" w:cs="Times New Roman"/>
          <w:sz w:val="26"/>
          <w:szCs w:val="26"/>
        </w:rPr>
        <w:t>3275,9 млн. рублей. Повышение произошло за счет увеличения стоимости строительных материалов.</w:t>
      </w:r>
    </w:p>
    <w:p w14:paraId="1BF03D18" w14:textId="08610956" w:rsidR="00B97A5E" w:rsidRPr="007213BF" w:rsidRDefault="00B97A5E"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В городе Прокопьевске основную долю в капитальном строительстве по объему вложенных инвестиций занимает строительство объектов непроизводственного назначения.</w:t>
      </w:r>
    </w:p>
    <w:p w14:paraId="2D55154A" w14:textId="0DAFDC2C" w:rsidR="00B97A5E" w:rsidRPr="007213BF" w:rsidRDefault="00B97A5E"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В 2021 году были введены в эксплуатацию: "КВРП"Новотранс" II очередь" 1 этап, общей площадью 11532,7 кв. метров, организация постоянного поверхностного расходного склада ВМ вместимостью менее 50 тонн общей площадь 235,9 кв. метров, комплекс сервисного обслуживания водителей и пассажиров с пунктом розничной торговли -площадь застройки 367,6 кв. метров, реконструкция здания клуба досуга детей, подростков и молодежи общей площадью 1497,3 кв. метров, введена школа № 71 после реконструкции.</w:t>
      </w:r>
    </w:p>
    <w:p w14:paraId="146750C5" w14:textId="2E9E32BE" w:rsidR="00B97A5E" w:rsidRPr="007213BF" w:rsidRDefault="00B97A5E"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Ведется строительство объекта «Соединительный железнодорожный путь необщего пользования между парком «Б» ООО «КВРП «Новотранс» и парком «Э» ОАО «ПТУ», а также два железнодорожных приемоотправочных пути в парке «Э» ОАО «ПТУ»</w:t>
      </w:r>
      <w:r w:rsidR="00662DB2">
        <w:rPr>
          <w:rFonts w:ascii="Times New Roman" w:hAnsi="Times New Roman" w:cs="Times New Roman"/>
          <w:sz w:val="26"/>
          <w:szCs w:val="26"/>
        </w:rPr>
        <w:t>;</w:t>
      </w:r>
      <w:r w:rsidRPr="007213BF">
        <w:rPr>
          <w:rFonts w:ascii="Times New Roman" w:hAnsi="Times New Roman" w:cs="Times New Roman"/>
          <w:sz w:val="26"/>
          <w:szCs w:val="26"/>
        </w:rPr>
        <w:t xml:space="preserve"> </w:t>
      </w:r>
      <w:r w:rsidRPr="007213BF">
        <w:rPr>
          <w:rFonts w:ascii="Times New Roman" w:hAnsi="Times New Roman" w:cs="Times New Roman"/>
          <w:sz w:val="26"/>
          <w:szCs w:val="26"/>
        </w:rPr>
        <w:lastRenderedPageBreak/>
        <w:t>строительство детского сада по ул.Институтская,43 плановый ввод 2022 год</w:t>
      </w:r>
      <w:r w:rsidR="00662DB2">
        <w:rPr>
          <w:rFonts w:ascii="Times New Roman" w:hAnsi="Times New Roman" w:cs="Times New Roman"/>
          <w:sz w:val="26"/>
          <w:szCs w:val="26"/>
        </w:rPr>
        <w:t>; к</w:t>
      </w:r>
      <w:r w:rsidRPr="007213BF">
        <w:rPr>
          <w:rFonts w:ascii="Times New Roman" w:hAnsi="Times New Roman" w:cs="Times New Roman"/>
          <w:sz w:val="26"/>
          <w:szCs w:val="26"/>
        </w:rPr>
        <w:t>апитальный ремонт МАУ ДО «ДШИ №10 им. А.И. Хачатуряна» плановый ввод 2022</w:t>
      </w:r>
      <w:r w:rsidR="00662DB2">
        <w:rPr>
          <w:rFonts w:ascii="Times New Roman" w:hAnsi="Times New Roman" w:cs="Times New Roman"/>
          <w:sz w:val="26"/>
          <w:szCs w:val="26"/>
        </w:rPr>
        <w:t xml:space="preserve"> </w:t>
      </w:r>
      <w:r w:rsidRPr="007213BF">
        <w:rPr>
          <w:rFonts w:ascii="Times New Roman" w:hAnsi="Times New Roman" w:cs="Times New Roman"/>
          <w:sz w:val="26"/>
          <w:szCs w:val="26"/>
        </w:rPr>
        <w:t>год.</w:t>
      </w:r>
    </w:p>
    <w:p w14:paraId="397ED75E" w14:textId="060D63B1" w:rsidR="00B97A5E" w:rsidRPr="007213BF" w:rsidRDefault="00B97A5E"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 xml:space="preserve">В 2022 году планируется начать строительство многоквартирных домов по адресу: </w:t>
      </w:r>
      <w:r w:rsidR="00662DB2">
        <w:rPr>
          <w:rFonts w:ascii="Times New Roman" w:hAnsi="Times New Roman" w:cs="Times New Roman"/>
          <w:sz w:val="26"/>
          <w:szCs w:val="26"/>
        </w:rPr>
        <w:t xml:space="preserve">             </w:t>
      </w:r>
      <w:r w:rsidRPr="007213BF">
        <w:rPr>
          <w:rFonts w:ascii="Times New Roman" w:hAnsi="Times New Roman" w:cs="Times New Roman"/>
          <w:sz w:val="26"/>
          <w:szCs w:val="26"/>
        </w:rPr>
        <w:t>15 м на юг от административного здания по ул. Крупской,13, общей площадью 2177 кв. метров, по ул. Ленина,17А общей площадью 2761 кв. метров.</w:t>
      </w:r>
    </w:p>
    <w:p w14:paraId="23631921" w14:textId="4AB62769" w:rsidR="00B97A5E" w:rsidRPr="007213BF" w:rsidRDefault="00B97A5E"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В городе осуществляют строительно–монтажные работы (далее СМР), 11 малых и средних строительных организаций: ООО «ПСМП», ООО «Строитель», ООО УК «Жемчужина», ООО «Объединенная строительная компания», «КузбасстройМонтаж», ООО «Лего», ООО «Капремстрой-Сервис». ООО «ИНТЕРСТРОЙ-Н», ООО «Стройцентр» ООО «Строительно-реставрационная компания «Практика», ООО "Взрыв-Ресурс", ООО «Антарес С»</w:t>
      </w:r>
      <w:r w:rsidR="006776FE" w:rsidRPr="007213BF">
        <w:rPr>
          <w:rFonts w:ascii="Times New Roman" w:hAnsi="Times New Roman" w:cs="Times New Roman"/>
          <w:sz w:val="26"/>
          <w:szCs w:val="26"/>
        </w:rPr>
        <w:t>.</w:t>
      </w:r>
    </w:p>
    <w:p w14:paraId="2D485F5B" w14:textId="3543BBCC" w:rsidR="00B97A5E" w:rsidRPr="007213BF" w:rsidRDefault="00B97A5E" w:rsidP="00662DB2">
      <w:pPr>
        <w:pStyle w:val="a9"/>
        <w:spacing w:line="360" w:lineRule="auto"/>
        <w:ind w:firstLine="567"/>
        <w:jc w:val="both"/>
        <w:rPr>
          <w:rFonts w:ascii="Times New Roman" w:hAnsi="Times New Roman" w:cs="Times New Roman"/>
          <w:b/>
          <w:bCs/>
          <w:sz w:val="26"/>
          <w:szCs w:val="26"/>
        </w:rPr>
      </w:pPr>
      <w:r w:rsidRPr="007213BF">
        <w:rPr>
          <w:rFonts w:ascii="Times New Roman" w:hAnsi="Times New Roman" w:cs="Times New Roman"/>
          <w:b/>
          <w:bCs/>
          <w:sz w:val="26"/>
          <w:szCs w:val="26"/>
        </w:rPr>
        <w:t>Жилищное строительство и обеспечение граждан жильем.</w:t>
      </w:r>
    </w:p>
    <w:p w14:paraId="5FD7468A" w14:textId="159FED61" w:rsidR="00B97A5E" w:rsidRPr="007213BF" w:rsidRDefault="00B97A5E" w:rsidP="00662DB2">
      <w:pPr>
        <w:pStyle w:val="af4"/>
        <w:spacing w:line="360" w:lineRule="auto"/>
        <w:ind w:firstLine="567"/>
        <w:jc w:val="both"/>
        <w:rPr>
          <w:rFonts w:ascii="Times New Roman" w:hAnsi="Times New Roman"/>
          <w:sz w:val="26"/>
          <w:szCs w:val="26"/>
        </w:rPr>
      </w:pPr>
      <w:r w:rsidRPr="007213BF">
        <w:rPr>
          <w:rFonts w:ascii="Times New Roman" w:hAnsi="Times New Roman"/>
          <w:sz w:val="26"/>
          <w:szCs w:val="26"/>
        </w:rPr>
        <w:t>Жилищный фонд на начало 2022 года ожидается 5151 тыс. кв. метров, в</w:t>
      </w:r>
      <w:r w:rsidR="006776FE" w:rsidRPr="007213BF">
        <w:rPr>
          <w:rFonts w:ascii="Times New Roman" w:hAnsi="Times New Roman"/>
          <w:sz w:val="26"/>
          <w:szCs w:val="26"/>
        </w:rPr>
        <w:t xml:space="preserve"> </w:t>
      </w:r>
      <w:r w:rsidRPr="007213BF">
        <w:rPr>
          <w:rFonts w:ascii="Times New Roman" w:hAnsi="Times New Roman"/>
          <w:sz w:val="26"/>
          <w:szCs w:val="26"/>
        </w:rPr>
        <w:t>среднем на 1 жителя приходится 27,65 кв. метров общей площади жилых помещений. По отношению к 2020 году (5141,6 тыс. кв.метров) жилой фонд ориентировочно увеличился на 9,4 тыс. кв. метров, общая площадь приходящаяся на 1 человека увеличилась на 0,28 кв. метров, за счет уменьшения численности населения на 2808 человек, а также ввод жилья в два раза больше, сносимого и ветхого аварийного.</w:t>
      </w:r>
    </w:p>
    <w:p w14:paraId="5916C88A" w14:textId="7FD47BD7" w:rsidR="00B97A5E" w:rsidRPr="007213BF" w:rsidRDefault="00B97A5E" w:rsidP="00662DB2">
      <w:pPr>
        <w:pStyle w:val="af4"/>
        <w:spacing w:line="360" w:lineRule="auto"/>
        <w:ind w:firstLine="567"/>
        <w:jc w:val="both"/>
        <w:rPr>
          <w:rFonts w:ascii="Times New Roman" w:hAnsi="Times New Roman"/>
          <w:sz w:val="26"/>
          <w:szCs w:val="26"/>
        </w:rPr>
      </w:pPr>
      <w:r w:rsidRPr="007213BF">
        <w:rPr>
          <w:rFonts w:ascii="Times New Roman" w:hAnsi="Times New Roman"/>
          <w:sz w:val="26"/>
          <w:szCs w:val="26"/>
        </w:rPr>
        <w:t>За 2021 год организациями всех форм собственности и индивидуальными застройщиками введено 22,055 тыс. кв. метров общей площади жилья, это на 0,25% больше плановых показателей (22,0</w:t>
      </w:r>
      <w:r w:rsidR="006776FE" w:rsidRPr="007213BF">
        <w:rPr>
          <w:rFonts w:ascii="Times New Roman" w:hAnsi="Times New Roman"/>
          <w:sz w:val="26"/>
          <w:szCs w:val="26"/>
        </w:rPr>
        <w:t xml:space="preserve"> </w:t>
      </w:r>
      <w:r w:rsidRPr="007213BF">
        <w:rPr>
          <w:rFonts w:ascii="Times New Roman" w:hAnsi="Times New Roman"/>
          <w:sz w:val="26"/>
          <w:szCs w:val="26"/>
        </w:rPr>
        <w:t>тыс.кв.метров), из них удельный вес жилых домов построенных населением составил 100%.(22,055 тыс. кв.м.). По отношению к 2020 году строительство жилья уменьшилось на 6,59 %. Несмотря на сложности из-за пандемии короновируса индивидуальное строительство выросло на 18,7 % по отношению к 2020 году.</w:t>
      </w:r>
    </w:p>
    <w:p w14:paraId="70D21706" w14:textId="18EAB954" w:rsidR="00B97A5E" w:rsidRPr="007213BF" w:rsidRDefault="00B97A5E" w:rsidP="00662DB2">
      <w:pPr>
        <w:pStyle w:val="af4"/>
        <w:spacing w:line="360" w:lineRule="auto"/>
        <w:ind w:firstLine="567"/>
        <w:jc w:val="both"/>
        <w:rPr>
          <w:rFonts w:ascii="Times New Roman" w:hAnsi="Times New Roman"/>
          <w:sz w:val="26"/>
          <w:szCs w:val="26"/>
        </w:rPr>
      </w:pPr>
      <w:r w:rsidRPr="007213BF">
        <w:rPr>
          <w:rFonts w:ascii="Times New Roman" w:hAnsi="Times New Roman"/>
          <w:sz w:val="26"/>
          <w:szCs w:val="26"/>
        </w:rPr>
        <w:t>Выделены земельные участки под строительство двух многоквартирных домов по ул. Ленинина,17А, и по ул. Крупской. Квартиры будут приобретаться путем договора инвестирования в строительство многоквартирных домов. Новые квартиры будут предоставлены такой категории граждан как дети-сироты, гражданам из аварийного жилья.</w:t>
      </w:r>
    </w:p>
    <w:p w14:paraId="57B6E44C" w14:textId="533AFC37" w:rsidR="00B97A5E" w:rsidRPr="007213BF" w:rsidRDefault="00B97A5E" w:rsidP="00662DB2">
      <w:pPr>
        <w:pStyle w:val="af4"/>
        <w:spacing w:line="360" w:lineRule="auto"/>
        <w:ind w:firstLine="567"/>
        <w:jc w:val="both"/>
        <w:rPr>
          <w:rFonts w:ascii="Times New Roman" w:hAnsi="Times New Roman"/>
          <w:sz w:val="26"/>
          <w:szCs w:val="26"/>
        </w:rPr>
      </w:pPr>
      <w:r w:rsidRPr="007213BF">
        <w:rPr>
          <w:rFonts w:ascii="Times New Roman" w:hAnsi="Times New Roman"/>
          <w:sz w:val="26"/>
          <w:szCs w:val="26"/>
        </w:rPr>
        <w:t>На 01.01.2022 года удельный вес аварийного жилого фонда составляет 1,5%. Комиссией МВК признаны аварийными 191 многоквартирных жилых домов общей площадью 77,504 тыс. кв. метров, в которых проживает 1348 семей и 74 индивидуальных жилых дома общей площадью 3,665 тыс. кв. метров.</w:t>
      </w:r>
    </w:p>
    <w:p w14:paraId="0D8B1315" w14:textId="5314778B" w:rsidR="00B97A5E" w:rsidRPr="007213BF" w:rsidRDefault="00B97A5E" w:rsidP="00662DB2">
      <w:pPr>
        <w:pStyle w:val="af4"/>
        <w:spacing w:line="360" w:lineRule="auto"/>
        <w:ind w:firstLine="567"/>
        <w:jc w:val="both"/>
        <w:rPr>
          <w:rFonts w:ascii="Times New Roman" w:hAnsi="Times New Roman"/>
          <w:sz w:val="26"/>
          <w:szCs w:val="26"/>
        </w:rPr>
      </w:pPr>
      <w:r w:rsidRPr="007213BF">
        <w:rPr>
          <w:rFonts w:ascii="Times New Roman" w:hAnsi="Times New Roman"/>
          <w:sz w:val="26"/>
          <w:szCs w:val="26"/>
        </w:rPr>
        <w:lastRenderedPageBreak/>
        <w:t>На реализацию региональной адресной программы «Переселение граждан из многоквартирных домов, признанных до 01.01.2017 в установленном порядке аварийными и подлежащими сносу или реконструкции на 2019-2025 годы» будет направлено 856335 тыс. рублей на переселение 571 семьи (1424чел) с 96 аварийных жилых домов. За 2019-2021 годы было направлено из всех уровней бюджетов 375545,4тыс. рублей на переселение 241</w:t>
      </w:r>
      <w:r w:rsidR="007213BF" w:rsidRPr="007213BF">
        <w:rPr>
          <w:rFonts w:ascii="Times New Roman" w:hAnsi="Times New Roman"/>
          <w:sz w:val="26"/>
          <w:szCs w:val="26"/>
        </w:rPr>
        <w:t xml:space="preserve"> </w:t>
      </w:r>
      <w:r w:rsidRPr="007213BF">
        <w:rPr>
          <w:rFonts w:ascii="Times New Roman" w:hAnsi="Times New Roman"/>
          <w:sz w:val="26"/>
          <w:szCs w:val="26"/>
        </w:rPr>
        <w:t>семей из аварийного жилья, в том числе в 2021 году 86 семей улучшила свои жилищные условия.</w:t>
      </w:r>
    </w:p>
    <w:p w14:paraId="5C275F7A" w14:textId="3FC71243" w:rsidR="00D67B95" w:rsidRPr="007213BF" w:rsidRDefault="00B97A5E" w:rsidP="00662DB2">
      <w:pPr>
        <w:pStyle w:val="af4"/>
        <w:spacing w:line="360" w:lineRule="auto"/>
        <w:ind w:firstLine="567"/>
        <w:jc w:val="both"/>
        <w:rPr>
          <w:rFonts w:ascii="Times New Roman" w:hAnsi="Times New Roman"/>
          <w:sz w:val="26"/>
          <w:szCs w:val="26"/>
        </w:rPr>
      </w:pPr>
      <w:r w:rsidRPr="007213BF">
        <w:rPr>
          <w:rFonts w:ascii="Times New Roman" w:hAnsi="Times New Roman"/>
          <w:sz w:val="26"/>
          <w:szCs w:val="26"/>
        </w:rPr>
        <w:t>Снос ветхого и аварийного жилого фонда выполняется за счет средств местного бюджета и собственников. Так на снос ветхого и аварийного жилья в 2021 году направлено 2099,6 тыс. рублей, снесено 20 аварийных дома и 52 дома индивидуальной постройки. В 2022 году планируется снести за счет местного бюджета 16 аварийных дома.</w:t>
      </w:r>
    </w:p>
    <w:bookmarkEnd w:id="40"/>
    <w:p w14:paraId="5E8F200D" w14:textId="77777777" w:rsidR="003C578D" w:rsidRPr="007213BF" w:rsidRDefault="003C578D" w:rsidP="00662DB2">
      <w:pPr>
        <w:pStyle w:val="a9"/>
        <w:keepNext/>
        <w:widowControl/>
        <w:spacing w:after="0" w:line="360" w:lineRule="auto"/>
        <w:ind w:firstLine="567"/>
        <w:jc w:val="both"/>
        <w:rPr>
          <w:rFonts w:ascii="Times New Roman" w:hAnsi="Times New Roman" w:cs="Times New Roman"/>
          <w:b/>
          <w:bCs/>
          <w:sz w:val="26"/>
          <w:szCs w:val="26"/>
        </w:rPr>
      </w:pPr>
    </w:p>
    <w:p w14:paraId="3850E68C" w14:textId="01554C21" w:rsidR="007D37B7" w:rsidRPr="007213BF" w:rsidRDefault="003C578D" w:rsidP="00AA6B0B">
      <w:pPr>
        <w:keepNext/>
        <w:widowControl/>
        <w:suppressLineNumbers/>
        <w:spacing w:line="360" w:lineRule="auto"/>
        <w:jc w:val="center"/>
        <w:rPr>
          <w:rFonts w:ascii="Times New Roman" w:hAnsi="Times New Roman" w:cs="Times New Roman"/>
          <w:b/>
          <w:bCs/>
          <w:sz w:val="26"/>
          <w:szCs w:val="26"/>
        </w:rPr>
      </w:pPr>
      <w:r w:rsidRPr="007213BF">
        <w:rPr>
          <w:rFonts w:ascii="Times New Roman" w:hAnsi="Times New Roman" w:cs="Times New Roman"/>
          <w:b/>
          <w:bCs/>
          <w:sz w:val="26"/>
          <w:szCs w:val="26"/>
        </w:rPr>
        <w:t>СОЦИАЛЬНАЯ СФЕРА</w:t>
      </w:r>
    </w:p>
    <w:p w14:paraId="6C7CBCD7" w14:textId="20F4FCD5" w:rsidR="003C578D" w:rsidRPr="007213BF" w:rsidRDefault="003C578D" w:rsidP="007D37B7">
      <w:pPr>
        <w:pStyle w:val="5"/>
        <w:keepNext/>
        <w:keepLines/>
        <w:widowControl/>
        <w:tabs>
          <w:tab w:val="left" w:pos="900"/>
        </w:tabs>
        <w:suppressAutoHyphens w:val="0"/>
        <w:spacing w:before="0" w:after="0" w:line="360" w:lineRule="auto"/>
        <w:ind w:firstLine="567"/>
        <w:jc w:val="center"/>
        <w:rPr>
          <w:rFonts w:ascii="Times New Roman" w:hAnsi="Times New Roman" w:cs="Times New Roman"/>
          <w:i w:val="0"/>
          <w:iCs w:val="0"/>
        </w:rPr>
      </w:pPr>
      <w:r w:rsidRPr="007213BF">
        <w:rPr>
          <w:rFonts w:ascii="Times New Roman" w:hAnsi="Times New Roman" w:cs="Times New Roman"/>
          <w:i w:val="0"/>
          <w:iCs w:val="0"/>
        </w:rPr>
        <w:t>С</w:t>
      </w:r>
      <w:r w:rsidR="007D37B7" w:rsidRPr="007213BF">
        <w:rPr>
          <w:rFonts w:ascii="Times New Roman" w:hAnsi="Times New Roman" w:cs="Times New Roman"/>
          <w:i w:val="0"/>
          <w:iCs w:val="0"/>
        </w:rPr>
        <w:t>ОЦИАЛЬНАЯ ЗАЩИТА НАСЕЛЕНИЯ</w:t>
      </w:r>
    </w:p>
    <w:p w14:paraId="3E50C576" w14:textId="77777777" w:rsidR="00EF2ADF" w:rsidRPr="007213BF" w:rsidRDefault="00EF2ADF" w:rsidP="00EF2ADF">
      <w:pPr>
        <w:spacing w:line="360" w:lineRule="auto"/>
        <w:ind w:firstLine="709"/>
        <w:jc w:val="both"/>
        <w:rPr>
          <w:rFonts w:ascii="Times New Roman" w:hAnsi="Times New Roman" w:cs="Times New Roman"/>
          <w:sz w:val="26"/>
          <w:szCs w:val="26"/>
        </w:rPr>
      </w:pPr>
      <w:bookmarkStart w:id="41" w:name="_Hlk103775059"/>
      <w:r w:rsidRPr="007213BF">
        <w:rPr>
          <w:rFonts w:ascii="Times New Roman" w:hAnsi="Times New Roman" w:cs="Times New Roman"/>
          <w:sz w:val="26"/>
          <w:szCs w:val="26"/>
        </w:rPr>
        <w:t>Сумма общих расходов по финансовому обеспечению мероприятий по социальной поддержке и социальному обслуживанию населения города Прокопьевска за 2021 год по муниципальной программе «Качество жизни» составила – 439,4 млн. руб. в сравнении с 2020 годом  на 80,5 млн. руб. меньше (финансирование за 2020 год  – 519,9 млн. руб.).</w:t>
      </w:r>
    </w:p>
    <w:p w14:paraId="3BB40A7F" w14:textId="1516E17F" w:rsidR="00EF2ADF" w:rsidRPr="007213BF" w:rsidRDefault="00EF2ADF" w:rsidP="00EF2ADF">
      <w:pPr>
        <w:spacing w:line="360" w:lineRule="auto"/>
        <w:ind w:firstLine="709"/>
        <w:jc w:val="both"/>
        <w:rPr>
          <w:rFonts w:ascii="Times New Roman" w:hAnsi="Times New Roman" w:cs="Times New Roman"/>
          <w:sz w:val="26"/>
          <w:szCs w:val="26"/>
        </w:rPr>
      </w:pPr>
      <w:r w:rsidRPr="007213BF">
        <w:rPr>
          <w:rFonts w:ascii="Times New Roman" w:hAnsi="Times New Roman" w:cs="Times New Roman"/>
          <w:sz w:val="26"/>
          <w:szCs w:val="26"/>
        </w:rPr>
        <w:t>Уровень финансирования реализации данной программы за 2021 год составил – 99,7% (за 2020г.- 99,6%), фактический объем финансирования за 2021 год – 439,4 млн. руб. (за 2020 год – 519,9 млн. руб.), плановый годовой объем финансирования – за 2021 год 440,7 млн. руб. (за 2020 год – 521,9 млн. руб.).</w:t>
      </w:r>
    </w:p>
    <w:p w14:paraId="050380AF" w14:textId="77777777" w:rsidR="00EF2ADF" w:rsidRPr="007213BF" w:rsidRDefault="00EF2ADF" w:rsidP="00EF2ADF">
      <w:pPr>
        <w:spacing w:line="360" w:lineRule="auto"/>
        <w:ind w:firstLine="709"/>
        <w:jc w:val="both"/>
        <w:rPr>
          <w:rFonts w:ascii="Times New Roman" w:hAnsi="Times New Roman" w:cs="Times New Roman"/>
          <w:sz w:val="26"/>
          <w:szCs w:val="26"/>
        </w:rPr>
      </w:pPr>
      <w:r w:rsidRPr="007213BF">
        <w:rPr>
          <w:rFonts w:ascii="Times New Roman" w:hAnsi="Times New Roman" w:cs="Times New Roman"/>
          <w:sz w:val="26"/>
          <w:szCs w:val="26"/>
        </w:rPr>
        <w:t>Основные направления расходов муниципальной программы «Качество жизни»:</w:t>
      </w:r>
    </w:p>
    <w:p w14:paraId="726C652E" w14:textId="77777777" w:rsidR="00EF2ADF" w:rsidRPr="007213BF" w:rsidRDefault="00EF2ADF" w:rsidP="00EF2ADF">
      <w:pPr>
        <w:pStyle w:val="af5"/>
        <w:numPr>
          <w:ilvl w:val="0"/>
          <w:numId w:val="34"/>
        </w:numPr>
        <w:spacing w:line="360" w:lineRule="auto"/>
        <w:ind w:left="0" w:firstLine="709"/>
        <w:contextualSpacing/>
        <w:jc w:val="both"/>
        <w:rPr>
          <w:rFonts w:ascii="Times New Roman" w:hAnsi="Times New Roman" w:cs="Times New Roman"/>
          <w:sz w:val="26"/>
          <w:szCs w:val="26"/>
        </w:rPr>
      </w:pPr>
      <w:r w:rsidRPr="007213BF">
        <w:rPr>
          <w:rFonts w:ascii="Times New Roman" w:hAnsi="Times New Roman" w:cs="Times New Roman"/>
          <w:sz w:val="26"/>
          <w:szCs w:val="26"/>
        </w:rPr>
        <w:t>реализация мер социальной поддержки отдельных категорий граждан – за 2021 год - 40,6 млн. руб. (доля составила 9,2% от общей суммы финансирования) (за 2020г. – 130,9 млн. руб. (доля 25,2%)). Значительное снижение финансовых показателей 2021 года по данному направлению связано с передачей функций по финансированию мер социальной поддержки населения государственному казенному учреждению «Центр социальных выплат и информатизации Министерства социальной защиты населения Кузбасса».;</w:t>
      </w:r>
    </w:p>
    <w:p w14:paraId="43728AF9" w14:textId="77777777" w:rsidR="00EF2ADF" w:rsidRPr="007213BF" w:rsidRDefault="00EF2ADF" w:rsidP="00EF2ADF">
      <w:pPr>
        <w:pStyle w:val="af5"/>
        <w:numPr>
          <w:ilvl w:val="0"/>
          <w:numId w:val="34"/>
        </w:numPr>
        <w:spacing w:line="360" w:lineRule="auto"/>
        <w:ind w:left="0" w:firstLine="709"/>
        <w:contextualSpacing/>
        <w:jc w:val="both"/>
        <w:rPr>
          <w:rFonts w:ascii="Times New Roman" w:hAnsi="Times New Roman" w:cs="Times New Roman"/>
          <w:sz w:val="26"/>
          <w:szCs w:val="26"/>
        </w:rPr>
      </w:pPr>
      <w:r w:rsidRPr="007213BF">
        <w:rPr>
          <w:rFonts w:ascii="Times New Roman" w:hAnsi="Times New Roman" w:cs="Times New Roman"/>
          <w:sz w:val="26"/>
          <w:szCs w:val="26"/>
        </w:rPr>
        <w:t>финансовое обеспечение деятельности (оказание услуг) учреждений – за 2021 год – 296,9 млн. руб. (доля 67,6%) (за 2020г. – 290,6 млн. руб. (доля 55,9%));</w:t>
      </w:r>
    </w:p>
    <w:p w14:paraId="1C4A56A3" w14:textId="19296109" w:rsidR="00EF2ADF" w:rsidRPr="007213BF" w:rsidRDefault="00EF2ADF" w:rsidP="00EF2ADF">
      <w:pPr>
        <w:pStyle w:val="af5"/>
        <w:numPr>
          <w:ilvl w:val="0"/>
          <w:numId w:val="34"/>
        </w:numPr>
        <w:spacing w:line="360" w:lineRule="auto"/>
        <w:ind w:left="0" w:firstLine="709"/>
        <w:contextualSpacing/>
        <w:jc w:val="both"/>
        <w:rPr>
          <w:rFonts w:ascii="Times New Roman" w:hAnsi="Times New Roman" w:cs="Times New Roman"/>
          <w:sz w:val="26"/>
          <w:szCs w:val="26"/>
        </w:rPr>
      </w:pPr>
      <w:r w:rsidRPr="007213BF">
        <w:rPr>
          <w:rFonts w:ascii="Times New Roman" w:hAnsi="Times New Roman" w:cs="Times New Roman"/>
          <w:sz w:val="26"/>
          <w:szCs w:val="26"/>
        </w:rPr>
        <w:lastRenderedPageBreak/>
        <w:t>реализация дополнительных мероприятий, направленных на повышение качества жизни населения за 2021 год – 31,4 млн. руб. (доля 7,2%) (за 2020г. –  29,5 млн. руб. (доля 5,7%));</w:t>
      </w:r>
    </w:p>
    <w:p w14:paraId="6AF0F02F" w14:textId="49ACB658" w:rsidR="003B1420" w:rsidRPr="007213BF" w:rsidRDefault="00EF2ADF" w:rsidP="00970A0F">
      <w:pPr>
        <w:pStyle w:val="af5"/>
        <w:numPr>
          <w:ilvl w:val="0"/>
          <w:numId w:val="34"/>
        </w:numPr>
        <w:spacing w:line="360" w:lineRule="auto"/>
        <w:ind w:left="0" w:firstLine="709"/>
        <w:contextualSpacing/>
        <w:jc w:val="both"/>
        <w:rPr>
          <w:rFonts w:ascii="Times New Roman" w:hAnsi="Times New Roman" w:cs="Times New Roman"/>
          <w:sz w:val="26"/>
          <w:szCs w:val="26"/>
        </w:rPr>
      </w:pPr>
      <w:r w:rsidRPr="007213BF">
        <w:rPr>
          <w:rFonts w:ascii="Times New Roman" w:hAnsi="Times New Roman" w:cs="Times New Roman"/>
          <w:sz w:val="26"/>
          <w:szCs w:val="26"/>
        </w:rPr>
        <w:t>содержание органов местного самоуправления за 2021 год – 70,5 млн. руб. (доля 16,0 %)  (за 2020г. 68,9 млн. руб. (доля 13,2%)).</w:t>
      </w:r>
    </w:p>
    <w:p w14:paraId="7FE62588" w14:textId="511BD85C" w:rsidR="00EF2ADF" w:rsidRPr="007213BF" w:rsidRDefault="00EF2ADF" w:rsidP="00AA6B0B">
      <w:pPr>
        <w:spacing w:line="360" w:lineRule="auto"/>
        <w:ind w:left="-142" w:firstLine="709"/>
        <w:jc w:val="center"/>
        <w:rPr>
          <w:rFonts w:ascii="Times New Roman" w:hAnsi="Times New Roman" w:cs="Times New Roman"/>
          <w:b/>
          <w:sz w:val="26"/>
          <w:szCs w:val="26"/>
        </w:rPr>
      </w:pPr>
      <w:r w:rsidRPr="007213BF">
        <w:rPr>
          <w:rFonts w:ascii="Times New Roman" w:hAnsi="Times New Roman" w:cs="Times New Roman"/>
          <w:b/>
          <w:sz w:val="26"/>
          <w:szCs w:val="26"/>
        </w:rPr>
        <w:t>Работа с ветеранами и инвалидами</w:t>
      </w:r>
    </w:p>
    <w:p w14:paraId="68AAD244" w14:textId="499D439E" w:rsidR="00EF2ADF" w:rsidRPr="007213BF" w:rsidRDefault="00EF2ADF" w:rsidP="00CE426B">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На  01.01.2022г. в Прокопьевске насчитывается 57192 (на  01.01.2021 года – 66560)  получателей пенсии.  21517</w:t>
      </w:r>
      <w:r w:rsidR="00CE426B" w:rsidRPr="007213BF">
        <w:rPr>
          <w:rFonts w:ascii="Times New Roman" w:hAnsi="Times New Roman" w:cs="Times New Roman"/>
          <w:sz w:val="26"/>
          <w:szCs w:val="26"/>
        </w:rPr>
        <w:t xml:space="preserve"> прокопчан</w:t>
      </w:r>
      <w:r w:rsidRPr="007213BF">
        <w:rPr>
          <w:rFonts w:ascii="Times New Roman" w:hAnsi="Times New Roman" w:cs="Times New Roman"/>
          <w:sz w:val="26"/>
          <w:szCs w:val="26"/>
        </w:rPr>
        <w:t xml:space="preserve"> (22904– на 31.12.2020 года) имеют звание «Ветеран труда». </w:t>
      </w:r>
    </w:p>
    <w:p w14:paraId="7C516D1E" w14:textId="77777777" w:rsidR="00EF2ADF" w:rsidRPr="007213BF" w:rsidRDefault="00EF2ADF" w:rsidP="00EF2ADF">
      <w:pPr>
        <w:pStyle w:val="ab"/>
        <w:tabs>
          <w:tab w:val="left" w:pos="720"/>
          <w:tab w:val="left" w:pos="900"/>
        </w:tabs>
        <w:spacing w:line="360" w:lineRule="auto"/>
        <w:ind w:firstLine="709"/>
        <w:jc w:val="center"/>
        <w:rPr>
          <w:rFonts w:ascii="Times New Roman" w:hAnsi="Times New Roman" w:cs="Times New Roman"/>
          <w:b/>
          <w:sz w:val="26"/>
          <w:szCs w:val="26"/>
        </w:rPr>
      </w:pPr>
      <w:r w:rsidRPr="007213BF">
        <w:rPr>
          <w:rFonts w:ascii="Times New Roman" w:hAnsi="Times New Roman" w:cs="Times New Roman"/>
          <w:b/>
          <w:sz w:val="26"/>
          <w:szCs w:val="26"/>
        </w:rPr>
        <w:t>Ветераны, имеющие непосредственное отношение к ВОВ</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550"/>
        <w:gridCol w:w="2727"/>
      </w:tblGrid>
      <w:tr w:rsidR="00EF2ADF" w:rsidRPr="007213BF" w14:paraId="113F05FE" w14:textId="77777777" w:rsidTr="00662DB2">
        <w:trPr>
          <w:trHeight w:val="321"/>
        </w:trPr>
        <w:tc>
          <w:tcPr>
            <w:tcW w:w="4788" w:type="dxa"/>
            <w:tcBorders>
              <w:top w:val="single" w:sz="4" w:space="0" w:color="auto"/>
              <w:left w:val="single" w:sz="4" w:space="0" w:color="auto"/>
              <w:bottom w:val="single" w:sz="4" w:space="0" w:color="auto"/>
              <w:right w:val="single" w:sz="4" w:space="0" w:color="auto"/>
            </w:tcBorders>
          </w:tcPr>
          <w:p w14:paraId="5AD3FFBF" w14:textId="77777777" w:rsidR="00EF2ADF" w:rsidRPr="007213BF" w:rsidRDefault="00EF2ADF" w:rsidP="00EF2ADF">
            <w:pPr>
              <w:pStyle w:val="ab"/>
              <w:tabs>
                <w:tab w:val="left" w:pos="720"/>
                <w:tab w:val="left" w:pos="900"/>
              </w:tabs>
              <w:spacing w:line="360" w:lineRule="auto"/>
              <w:ind w:firstLine="709"/>
              <w:jc w:val="center"/>
              <w:rPr>
                <w:rFonts w:ascii="Times New Roman" w:hAnsi="Times New Roman" w:cs="Times New Roman"/>
                <w:b/>
                <w:sz w:val="26"/>
                <w:szCs w:val="26"/>
              </w:rPr>
            </w:pPr>
            <w:r w:rsidRPr="007213BF">
              <w:rPr>
                <w:rFonts w:ascii="Times New Roman" w:hAnsi="Times New Roman" w:cs="Times New Roman"/>
                <w:b/>
                <w:sz w:val="26"/>
                <w:szCs w:val="26"/>
              </w:rPr>
              <w:t>Категория</w:t>
            </w:r>
          </w:p>
        </w:tc>
        <w:tc>
          <w:tcPr>
            <w:tcW w:w="2550" w:type="dxa"/>
            <w:tcBorders>
              <w:top w:val="single" w:sz="4" w:space="0" w:color="auto"/>
              <w:left w:val="single" w:sz="4" w:space="0" w:color="auto"/>
              <w:bottom w:val="single" w:sz="4" w:space="0" w:color="auto"/>
              <w:right w:val="single" w:sz="4" w:space="0" w:color="auto"/>
            </w:tcBorders>
          </w:tcPr>
          <w:p w14:paraId="1207394D" w14:textId="77777777" w:rsidR="00EF2ADF" w:rsidRPr="007213BF" w:rsidRDefault="00EF2ADF" w:rsidP="00EF2ADF">
            <w:pPr>
              <w:pStyle w:val="ab"/>
              <w:tabs>
                <w:tab w:val="left" w:pos="720"/>
                <w:tab w:val="left" w:pos="900"/>
              </w:tabs>
              <w:spacing w:line="360" w:lineRule="auto"/>
              <w:ind w:firstLine="0"/>
              <w:jc w:val="center"/>
              <w:rPr>
                <w:rFonts w:ascii="Times New Roman" w:hAnsi="Times New Roman" w:cs="Times New Roman"/>
                <w:b/>
                <w:sz w:val="26"/>
                <w:szCs w:val="26"/>
              </w:rPr>
            </w:pPr>
            <w:r w:rsidRPr="007213BF">
              <w:rPr>
                <w:rFonts w:ascii="Times New Roman" w:hAnsi="Times New Roman" w:cs="Times New Roman"/>
                <w:b/>
                <w:sz w:val="26"/>
                <w:szCs w:val="26"/>
              </w:rPr>
              <w:t>на 01.01.2021</w:t>
            </w:r>
          </w:p>
        </w:tc>
        <w:tc>
          <w:tcPr>
            <w:tcW w:w="2727" w:type="dxa"/>
            <w:tcBorders>
              <w:top w:val="single" w:sz="4" w:space="0" w:color="auto"/>
              <w:left w:val="single" w:sz="4" w:space="0" w:color="auto"/>
              <w:bottom w:val="single" w:sz="4" w:space="0" w:color="auto"/>
              <w:right w:val="single" w:sz="4" w:space="0" w:color="auto"/>
            </w:tcBorders>
          </w:tcPr>
          <w:p w14:paraId="3A2DFC90" w14:textId="77777777" w:rsidR="00EF2ADF" w:rsidRPr="007213BF" w:rsidRDefault="00EF2ADF" w:rsidP="00CE426B">
            <w:pPr>
              <w:pStyle w:val="ab"/>
              <w:tabs>
                <w:tab w:val="left" w:pos="68"/>
                <w:tab w:val="left" w:pos="720"/>
              </w:tabs>
              <w:spacing w:line="360" w:lineRule="auto"/>
              <w:ind w:firstLine="709"/>
              <w:rPr>
                <w:rFonts w:ascii="Times New Roman" w:hAnsi="Times New Roman" w:cs="Times New Roman"/>
                <w:b/>
                <w:sz w:val="26"/>
                <w:szCs w:val="26"/>
              </w:rPr>
            </w:pPr>
            <w:r w:rsidRPr="007213BF">
              <w:rPr>
                <w:rFonts w:ascii="Times New Roman" w:hAnsi="Times New Roman" w:cs="Times New Roman"/>
                <w:b/>
                <w:sz w:val="26"/>
                <w:szCs w:val="26"/>
              </w:rPr>
              <w:t>на 01.01.2022</w:t>
            </w:r>
          </w:p>
        </w:tc>
      </w:tr>
      <w:tr w:rsidR="00EF2ADF" w:rsidRPr="007213BF" w14:paraId="230925D7" w14:textId="77777777" w:rsidTr="00662DB2">
        <w:trPr>
          <w:trHeight w:val="321"/>
        </w:trPr>
        <w:tc>
          <w:tcPr>
            <w:tcW w:w="4788" w:type="dxa"/>
            <w:tcBorders>
              <w:top w:val="single" w:sz="4" w:space="0" w:color="auto"/>
              <w:left w:val="single" w:sz="4" w:space="0" w:color="auto"/>
              <w:bottom w:val="single" w:sz="4" w:space="0" w:color="auto"/>
              <w:right w:val="single" w:sz="4" w:space="0" w:color="auto"/>
            </w:tcBorders>
          </w:tcPr>
          <w:p w14:paraId="39D5A768" w14:textId="77777777" w:rsidR="00EF2ADF" w:rsidRPr="007213BF" w:rsidRDefault="00EF2ADF" w:rsidP="00EF2ADF">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Труженик тыла</w:t>
            </w:r>
          </w:p>
        </w:tc>
        <w:tc>
          <w:tcPr>
            <w:tcW w:w="2550" w:type="dxa"/>
            <w:tcBorders>
              <w:top w:val="single" w:sz="4" w:space="0" w:color="auto"/>
              <w:left w:val="single" w:sz="4" w:space="0" w:color="auto"/>
              <w:bottom w:val="single" w:sz="4" w:space="0" w:color="auto"/>
              <w:right w:val="single" w:sz="4" w:space="0" w:color="auto"/>
            </w:tcBorders>
          </w:tcPr>
          <w:p w14:paraId="54841B38" w14:textId="77777777" w:rsidR="00EF2ADF" w:rsidRPr="007213BF" w:rsidRDefault="00EF2ADF" w:rsidP="00CE426B">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490</w:t>
            </w:r>
          </w:p>
        </w:tc>
        <w:tc>
          <w:tcPr>
            <w:tcW w:w="2727" w:type="dxa"/>
            <w:tcBorders>
              <w:top w:val="single" w:sz="4" w:space="0" w:color="auto"/>
              <w:left w:val="single" w:sz="4" w:space="0" w:color="auto"/>
              <w:bottom w:val="single" w:sz="4" w:space="0" w:color="auto"/>
              <w:right w:val="single" w:sz="4" w:space="0" w:color="auto"/>
            </w:tcBorders>
          </w:tcPr>
          <w:p w14:paraId="6B151666" w14:textId="77777777" w:rsidR="00EF2ADF" w:rsidRPr="007213BF" w:rsidRDefault="00EF2ADF" w:rsidP="00CE426B">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324</w:t>
            </w:r>
          </w:p>
        </w:tc>
      </w:tr>
      <w:tr w:rsidR="00EF2ADF" w:rsidRPr="007213BF" w14:paraId="26E82337" w14:textId="77777777" w:rsidTr="00662DB2">
        <w:trPr>
          <w:trHeight w:val="321"/>
        </w:trPr>
        <w:tc>
          <w:tcPr>
            <w:tcW w:w="4788" w:type="dxa"/>
            <w:tcBorders>
              <w:top w:val="single" w:sz="4" w:space="0" w:color="auto"/>
              <w:left w:val="single" w:sz="4" w:space="0" w:color="auto"/>
              <w:bottom w:val="single" w:sz="4" w:space="0" w:color="auto"/>
              <w:right w:val="single" w:sz="4" w:space="0" w:color="auto"/>
            </w:tcBorders>
          </w:tcPr>
          <w:p w14:paraId="30FD7A67" w14:textId="77777777" w:rsidR="00EF2ADF" w:rsidRPr="007213BF" w:rsidRDefault="00EF2ADF" w:rsidP="00EF2ADF">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Участники ВОВ</w:t>
            </w:r>
          </w:p>
        </w:tc>
        <w:tc>
          <w:tcPr>
            <w:tcW w:w="2550" w:type="dxa"/>
            <w:tcBorders>
              <w:top w:val="single" w:sz="4" w:space="0" w:color="auto"/>
              <w:left w:val="single" w:sz="4" w:space="0" w:color="auto"/>
              <w:bottom w:val="single" w:sz="4" w:space="0" w:color="auto"/>
              <w:right w:val="single" w:sz="4" w:space="0" w:color="auto"/>
            </w:tcBorders>
          </w:tcPr>
          <w:p w14:paraId="074D9E55" w14:textId="77777777" w:rsidR="00EF2ADF" w:rsidRPr="007213BF" w:rsidRDefault="00EF2ADF" w:rsidP="00CE426B">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20</w:t>
            </w:r>
          </w:p>
        </w:tc>
        <w:tc>
          <w:tcPr>
            <w:tcW w:w="2727" w:type="dxa"/>
            <w:tcBorders>
              <w:top w:val="single" w:sz="4" w:space="0" w:color="auto"/>
              <w:left w:val="single" w:sz="4" w:space="0" w:color="auto"/>
              <w:bottom w:val="single" w:sz="4" w:space="0" w:color="auto"/>
              <w:right w:val="single" w:sz="4" w:space="0" w:color="auto"/>
            </w:tcBorders>
          </w:tcPr>
          <w:p w14:paraId="47BFDF59" w14:textId="77777777" w:rsidR="00EF2ADF" w:rsidRPr="007213BF" w:rsidRDefault="00EF2ADF" w:rsidP="00CE426B">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12</w:t>
            </w:r>
          </w:p>
        </w:tc>
      </w:tr>
      <w:tr w:rsidR="00EF2ADF" w:rsidRPr="007213BF" w14:paraId="68299806" w14:textId="77777777" w:rsidTr="00662DB2">
        <w:trPr>
          <w:trHeight w:val="284"/>
        </w:trPr>
        <w:tc>
          <w:tcPr>
            <w:tcW w:w="4788" w:type="dxa"/>
            <w:tcBorders>
              <w:top w:val="single" w:sz="4" w:space="0" w:color="auto"/>
              <w:left w:val="single" w:sz="4" w:space="0" w:color="auto"/>
              <w:bottom w:val="single" w:sz="4" w:space="0" w:color="auto"/>
              <w:right w:val="single" w:sz="4" w:space="0" w:color="auto"/>
            </w:tcBorders>
          </w:tcPr>
          <w:p w14:paraId="329BAC34" w14:textId="77777777" w:rsidR="00EF2ADF" w:rsidRPr="007213BF" w:rsidRDefault="00EF2ADF" w:rsidP="00EF2ADF">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Узники/блокадники Ленинграда</w:t>
            </w:r>
          </w:p>
        </w:tc>
        <w:tc>
          <w:tcPr>
            <w:tcW w:w="2550" w:type="dxa"/>
            <w:tcBorders>
              <w:top w:val="single" w:sz="4" w:space="0" w:color="auto"/>
              <w:left w:val="single" w:sz="4" w:space="0" w:color="auto"/>
              <w:bottom w:val="single" w:sz="4" w:space="0" w:color="auto"/>
              <w:right w:val="single" w:sz="4" w:space="0" w:color="auto"/>
            </w:tcBorders>
          </w:tcPr>
          <w:p w14:paraId="192A1BB6" w14:textId="77777777" w:rsidR="00EF2ADF" w:rsidRPr="007213BF" w:rsidRDefault="00EF2ADF" w:rsidP="00CE426B">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8/11</w:t>
            </w:r>
          </w:p>
        </w:tc>
        <w:tc>
          <w:tcPr>
            <w:tcW w:w="2727" w:type="dxa"/>
            <w:tcBorders>
              <w:top w:val="single" w:sz="4" w:space="0" w:color="auto"/>
              <w:left w:val="single" w:sz="4" w:space="0" w:color="auto"/>
              <w:bottom w:val="single" w:sz="4" w:space="0" w:color="auto"/>
              <w:right w:val="single" w:sz="4" w:space="0" w:color="auto"/>
            </w:tcBorders>
          </w:tcPr>
          <w:p w14:paraId="7F75E044" w14:textId="77777777" w:rsidR="00EF2ADF" w:rsidRPr="007213BF" w:rsidRDefault="00EF2ADF" w:rsidP="00CE426B">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6/9</w:t>
            </w:r>
          </w:p>
        </w:tc>
      </w:tr>
      <w:tr w:rsidR="00EF2ADF" w:rsidRPr="007213BF" w14:paraId="30D98091" w14:textId="77777777" w:rsidTr="00662DB2">
        <w:trPr>
          <w:trHeight w:val="270"/>
        </w:trPr>
        <w:tc>
          <w:tcPr>
            <w:tcW w:w="4788" w:type="dxa"/>
            <w:tcBorders>
              <w:top w:val="single" w:sz="4" w:space="0" w:color="auto"/>
              <w:left w:val="single" w:sz="4" w:space="0" w:color="auto"/>
              <w:bottom w:val="single" w:sz="4" w:space="0" w:color="auto"/>
              <w:right w:val="single" w:sz="4" w:space="0" w:color="auto"/>
            </w:tcBorders>
          </w:tcPr>
          <w:p w14:paraId="1EB9F9D2" w14:textId="77777777" w:rsidR="00EF2ADF" w:rsidRPr="007213BF" w:rsidRDefault="00EF2ADF" w:rsidP="00EF2ADF">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Служили, не воевали</w:t>
            </w:r>
          </w:p>
        </w:tc>
        <w:tc>
          <w:tcPr>
            <w:tcW w:w="2550" w:type="dxa"/>
            <w:tcBorders>
              <w:top w:val="single" w:sz="4" w:space="0" w:color="auto"/>
              <w:left w:val="single" w:sz="4" w:space="0" w:color="auto"/>
              <w:bottom w:val="single" w:sz="4" w:space="0" w:color="auto"/>
              <w:right w:val="single" w:sz="4" w:space="0" w:color="auto"/>
            </w:tcBorders>
          </w:tcPr>
          <w:p w14:paraId="5FB1A662" w14:textId="77777777" w:rsidR="00EF2ADF" w:rsidRPr="007213BF" w:rsidRDefault="00EF2ADF" w:rsidP="00CE426B">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11</w:t>
            </w:r>
          </w:p>
        </w:tc>
        <w:tc>
          <w:tcPr>
            <w:tcW w:w="2727" w:type="dxa"/>
            <w:tcBorders>
              <w:top w:val="single" w:sz="4" w:space="0" w:color="auto"/>
              <w:left w:val="single" w:sz="4" w:space="0" w:color="auto"/>
              <w:bottom w:val="single" w:sz="4" w:space="0" w:color="auto"/>
              <w:right w:val="single" w:sz="4" w:space="0" w:color="auto"/>
            </w:tcBorders>
          </w:tcPr>
          <w:p w14:paraId="3D48E72D" w14:textId="77777777" w:rsidR="00EF2ADF" w:rsidRPr="007213BF" w:rsidRDefault="00EF2ADF" w:rsidP="00CE426B">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8</w:t>
            </w:r>
          </w:p>
        </w:tc>
      </w:tr>
      <w:tr w:rsidR="00EF2ADF" w:rsidRPr="007213BF" w14:paraId="1BB346F9" w14:textId="77777777" w:rsidTr="00662DB2">
        <w:trPr>
          <w:trHeight w:val="270"/>
        </w:trPr>
        <w:tc>
          <w:tcPr>
            <w:tcW w:w="4788" w:type="dxa"/>
            <w:tcBorders>
              <w:top w:val="single" w:sz="4" w:space="0" w:color="auto"/>
              <w:left w:val="single" w:sz="4" w:space="0" w:color="auto"/>
              <w:bottom w:val="single" w:sz="4" w:space="0" w:color="auto"/>
              <w:right w:val="single" w:sz="4" w:space="0" w:color="auto"/>
            </w:tcBorders>
          </w:tcPr>
          <w:p w14:paraId="2325FEA3" w14:textId="77777777" w:rsidR="00EF2ADF" w:rsidRPr="007213BF" w:rsidRDefault="00EF2ADF" w:rsidP="00EF2ADF">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Вдовы УВОВ,ИВОВ</w:t>
            </w:r>
          </w:p>
        </w:tc>
        <w:tc>
          <w:tcPr>
            <w:tcW w:w="2550" w:type="dxa"/>
            <w:tcBorders>
              <w:top w:val="single" w:sz="4" w:space="0" w:color="auto"/>
              <w:left w:val="single" w:sz="4" w:space="0" w:color="auto"/>
              <w:bottom w:val="single" w:sz="4" w:space="0" w:color="auto"/>
              <w:right w:val="single" w:sz="4" w:space="0" w:color="auto"/>
            </w:tcBorders>
          </w:tcPr>
          <w:p w14:paraId="03A68364" w14:textId="77777777" w:rsidR="00EF2ADF" w:rsidRPr="007213BF" w:rsidRDefault="00EF2ADF" w:rsidP="00CE426B">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193</w:t>
            </w:r>
          </w:p>
        </w:tc>
        <w:tc>
          <w:tcPr>
            <w:tcW w:w="2727" w:type="dxa"/>
            <w:tcBorders>
              <w:top w:val="single" w:sz="4" w:space="0" w:color="auto"/>
              <w:left w:val="single" w:sz="4" w:space="0" w:color="auto"/>
              <w:bottom w:val="single" w:sz="4" w:space="0" w:color="auto"/>
              <w:right w:val="single" w:sz="4" w:space="0" w:color="auto"/>
            </w:tcBorders>
          </w:tcPr>
          <w:p w14:paraId="260B5471" w14:textId="77777777" w:rsidR="00EF2ADF" w:rsidRPr="007213BF" w:rsidRDefault="00EF2ADF" w:rsidP="00CE426B">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101</w:t>
            </w:r>
          </w:p>
        </w:tc>
      </w:tr>
      <w:tr w:rsidR="00EF2ADF" w:rsidRPr="007213BF" w14:paraId="44835AB0" w14:textId="77777777" w:rsidTr="00662DB2">
        <w:trPr>
          <w:trHeight w:val="360"/>
        </w:trPr>
        <w:tc>
          <w:tcPr>
            <w:tcW w:w="4788" w:type="dxa"/>
            <w:tcBorders>
              <w:top w:val="single" w:sz="4" w:space="0" w:color="auto"/>
              <w:left w:val="single" w:sz="4" w:space="0" w:color="auto"/>
              <w:bottom w:val="single" w:sz="4" w:space="0" w:color="auto"/>
              <w:right w:val="single" w:sz="4" w:space="0" w:color="auto"/>
            </w:tcBorders>
          </w:tcPr>
          <w:p w14:paraId="47B682B7" w14:textId="77777777" w:rsidR="00EF2ADF" w:rsidRPr="007213BF" w:rsidRDefault="00EF2ADF" w:rsidP="00EF2ADF">
            <w:pPr>
              <w:pStyle w:val="ab"/>
              <w:tabs>
                <w:tab w:val="left" w:pos="720"/>
                <w:tab w:val="left" w:pos="900"/>
              </w:tabs>
              <w:spacing w:line="360" w:lineRule="auto"/>
              <w:ind w:firstLine="709"/>
              <w:rPr>
                <w:rFonts w:ascii="Times New Roman" w:hAnsi="Times New Roman" w:cs="Times New Roman"/>
                <w:b/>
                <w:sz w:val="26"/>
                <w:szCs w:val="26"/>
              </w:rPr>
            </w:pPr>
            <w:r w:rsidRPr="007213BF">
              <w:rPr>
                <w:rFonts w:ascii="Times New Roman" w:hAnsi="Times New Roman" w:cs="Times New Roman"/>
                <w:b/>
                <w:sz w:val="26"/>
                <w:szCs w:val="26"/>
              </w:rPr>
              <w:t>Итого</w:t>
            </w:r>
          </w:p>
        </w:tc>
        <w:tc>
          <w:tcPr>
            <w:tcW w:w="2550" w:type="dxa"/>
            <w:tcBorders>
              <w:top w:val="single" w:sz="4" w:space="0" w:color="auto"/>
              <w:left w:val="single" w:sz="4" w:space="0" w:color="auto"/>
              <w:bottom w:val="single" w:sz="4" w:space="0" w:color="auto"/>
              <w:right w:val="single" w:sz="4" w:space="0" w:color="auto"/>
            </w:tcBorders>
          </w:tcPr>
          <w:p w14:paraId="3FC19287" w14:textId="77777777" w:rsidR="00EF2ADF" w:rsidRPr="007213BF" w:rsidRDefault="00EF2ADF" w:rsidP="00CE426B">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722</w:t>
            </w:r>
          </w:p>
        </w:tc>
        <w:tc>
          <w:tcPr>
            <w:tcW w:w="2727" w:type="dxa"/>
            <w:tcBorders>
              <w:top w:val="single" w:sz="4" w:space="0" w:color="auto"/>
              <w:left w:val="single" w:sz="4" w:space="0" w:color="auto"/>
              <w:bottom w:val="single" w:sz="4" w:space="0" w:color="auto"/>
              <w:right w:val="single" w:sz="4" w:space="0" w:color="auto"/>
            </w:tcBorders>
          </w:tcPr>
          <w:p w14:paraId="001F1C0A" w14:textId="77777777" w:rsidR="00EF2ADF" w:rsidRPr="007213BF" w:rsidRDefault="00EF2ADF" w:rsidP="00CE426B">
            <w:pPr>
              <w:pStyle w:val="ab"/>
              <w:tabs>
                <w:tab w:val="left" w:pos="720"/>
                <w:tab w:val="left" w:pos="900"/>
              </w:tabs>
              <w:spacing w:line="360" w:lineRule="auto"/>
              <w:ind w:firstLine="709"/>
              <w:rPr>
                <w:rFonts w:ascii="Times New Roman" w:hAnsi="Times New Roman" w:cs="Times New Roman"/>
                <w:sz w:val="26"/>
                <w:szCs w:val="26"/>
              </w:rPr>
            </w:pPr>
            <w:r w:rsidRPr="007213BF">
              <w:rPr>
                <w:rFonts w:ascii="Times New Roman" w:hAnsi="Times New Roman" w:cs="Times New Roman"/>
                <w:sz w:val="26"/>
                <w:szCs w:val="26"/>
              </w:rPr>
              <w:t>460</w:t>
            </w:r>
          </w:p>
        </w:tc>
      </w:tr>
    </w:tbl>
    <w:p w14:paraId="7E3AEE79" w14:textId="77777777" w:rsidR="00EF2ADF" w:rsidRPr="007213BF" w:rsidRDefault="00EF2ADF" w:rsidP="00EF2ADF">
      <w:pPr>
        <w:pStyle w:val="33"/>
        <w:tabs>
          <w:tab w:val="left" w:pos="-709"/>
        </w:tabs>
        <w:spacing w:after="0" w:line="360" w:lineRule="auto"/>
        <w:ind w:left="-340" w:firstLine="360"/>
        <w:jc w:val="both"/>
        <w:rPr>
          <w:rFonts w:ascii="Times New Roman" w:hAnsi="Times New Roman" w:cs="Times New Roman"/>
          <w:sz w:val="26"/>
          <w:szCs w:val="26"/>
        </w:rPr>
      </w:pPr>
    </w:p>
    <w:p w14:paraId="35DB8CB2" w14:textId="77777777" w:rsidR="00EF2ADF" w:rsidRPr="007213BF" w:rsidRDefault="00EF2ADF" w:rsidP="00662DB2">
      <w:pPr>
        <w:pStyle w:val="33"/>
        <w:tabs>
          <w:tab w:val="left" w:pos="-709"/>
        </w:tabs>
        <w:spacing w:after="0" w:line="360" w:lineRule="auto"/>
        <w:ind w:left="0" w:firstLine="567"/>
        <w:jc w:val="both"/>
        <w:rPr>
          <w:rFonts w:ascii="Times New Roman" w:hAnsi="Times New Roman" w:cs="Times New Roman"/>
          <w:sz w:val="26"/>
          <w:szCs w:val="26"/>
        </w:rPr>
      </w:pPr>
      <w:r w:rsidRPr="007213BF">
        <w:rPr>
          <w:rFonts w:ascii="Times New Roman" w:hAnsi="Times New Roman" w:cs="Times New Roman"/>
          <w:sz w:val="26"/>
          <w:szCs w:val="26"/>
        </w:rPr>
        <w:t xml:space="preserve"> В январе 2021 года в связи с 77-й годовщиной снятия блокады Ленинграда  депутатами законодательного собрания администрации области  были поздравлены  11 жителей блокадного Ленинграда и 1 участник войны, награжденный медалью  «За оборону Ленинграда». Каждому был вручен продуктовый набор.</w:t>
      </w:r>
    </w:p>
    <w:p w14:paraId="42B16281" w14:textId="45FC9B79" w:rsidR="00EF2ADF" w:rsidRPr="007213BF" w:rsidRDefault="00EF2ADF" w:rsidP="00662DB2">
      <w:pPr>
        <w:pStyle w:val="33"/>
        <w:tabs>
          <w:tab w:val="left" w:pos="-709"/>
        </w:tabs>
        <w:spacing w:after="0" w:line="360" w:lineRule="auto"/>
        <w:ind w:left="0" w:firstLine="567"/>
        <w:jc w:val="both"/>
        <w:rPr>
          <w:rFonts w:ascii="Times New Roman" w:hAnsi="Times New Roman" w:cs="Times New Roman"/>
          <w:sz w:val="26"/>
          <w:szCs w:val="26"/>
        </w:rPr>
      </w:pPr>
      <w:r w:rsidRPr="007213BF">
        <w:rPr>
          <w:rFonts w:ascii="Times New Roman" w:hAnsi="Times New Roman" w:cs="Times New Roman"/>
          <w:sz w:val="26"/>
          <w:szCs w:val="26"/>
        </w:rPr>
        <w:t xml:space="preserve">В феврале 2021 года все ветераны войны были поздравлены с Днем защитника Отечества. Каждый получил лично поздравительные открытки от Губернатора Кузбасса. </w:t>
      </w:r>
    </w:p>
    <w:p w14:paraId="2A1CC089" w14:textId="1AFC5515"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В рамках празднования 76-й годовщины Победы 596 ветеранам ВОВ, в том числе вдовам участников ВОВ (117 чел.) вручены подарочные наборы шоколадных конфет на дому, а также поздравительные открытки от Губернатора Кузбасса и от главы города Прокопьевска.  16 участников Великой Отечественной войны,</w:t>
      </w:r>
      <w:r w:rsidR="00AA6B0B" w:rsidRPr="007213BF">
        <w:rPr>
          <w:rFonts w:ascii="Times New Roman" w:hAnsi="Times New Roman" w:cs="Times New Roman"/>
          <w:sz w:val="26"/>
          <w:szCs w:val="26"/>
        </w:rPr>
        <w:t xml:space="preserve"> </w:t>
      </w:r>
      <w:r w:rsidRPr="007213BF">
        <w:rPr>
          <w:rFonts w:ascii="Times New Roman" w:hAnsi="Times New Roman" w:cs="Times New Roman"/>
          <w:sz w:val="26"/>
          <w:szCs w:val="26"/>
        </w:rPr>
        <w:t>7 малолетних узников фашистских концлагерей,</w:t>
      </w:r>
      <w:r w:rsidR="00AA6B0B" w:rsidRPr="007213BF">
        <w:rPr>
          <w:rFonts w:ascii="Times New Roman" w:hAnsi="Times New Roman" w:cs="Times New Roman"/>
          <w:sz w:val="26"/>
          <w:szCs w:val="26"/>
        </w:rPr>
        <w:t xml:space="preserve"> </w:t>
      </w:r>
      <w:r w:rsidRPr="007213BF">
        <w:rPr>
          <w:rFonts w:ascii="Times New Roman" w:hAnsi="Times New Roman" w:cs="Times New Roman"/>
          <w:sz w:val="26"/>
          <w:szCs w:val="26"/>
        </w:rPr>
        <w:t>11 жителей блокадного Ленинграда, 10 военнослужащих, не принимавших участие в боевых действиях, ко Дню Победы из областного бюджета получил материальное вознаграждение в размере 5 000 рублей.</w:t>
      </w:r>
    </w:p>
    <w:p w14:paraId="2C132129" w14:textId="77777777"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 xml:space="preserve">Кроме этого, 04.05.2021г. глава города Прокопьевска А.Б. Мамаев и председатель КСЗН И.В. Тронт поздравили ветеранов, находящихся на лечении в больнице для ветеранов </w:t>
      </w:r>
      <w:r w:rsidRPr="007213BF">
        <w:rPr>
          <w:rFonts w:ascii="Times New Roman" w:hAnsi="Times New Roman" w:cs="Times New Roman"/>
          <w:sz w:val="26"/>
          <w:szCs w:val="26"/>
        </w:rPr>
        <w:lastRenderedPageBreak/>
        <w:t>войны и труда – 11 чел. Каждому было вручено: продуктовый набор, поздравительные открытки от Губернатора Кузбасса и главы города Прокопьевска.</w:t>
      </w:r>
    </w:p>
    <w:p w14:paraId="74EBF01E" w14:textId="77777777"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Также, участникам ВОВ (16 чел.) члены местного отделения партии Единая Россия вручили подарочные сладкие наборы, букеты цветов и поздравительные открытки каждому.</w:t>
      </w:r>
    </w:p>
    <w:p w14:paraId="1A67A104" w14:textId="06E53ED0"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 xml:space="preserve">Оказываются особые знаки внимания гражданам, отмечающим  90, 95, 100, 105 и 110 лет со дня рождения. Долгожители (90,95 лет)  получают единовременную адресную помощь в размере  5 000 рублей из областного бюджета. При исполнении 100, 105 и 110 лет, юбиляру выделяется единовременное вознаграждение из областного бюджета 25 000 руб., из городского бюджета – 10 000 руб. </w:t>
      </w:r>
    </w:p>
    <w:p w14:paraId="1498E282" w14:textId="77777777"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Всего за 2021 год поздравления получили 220 ветеранов-долгожителей (за  2020 год - 285 ветеранов-долгожителей). За отчетный период УВОВ были поздравлено – 3 чел. (за  2020 – 6 чел.)</w:t>
      </w:r>
    </w:p>
    <w:p w14:paraId="483656B7" w14:textId="3537303F" w:rsidR="00EF2ADF" w:rsidRPr="007213BF" w:rsidRDefault="00EF2ADF" w:rsidP="00662DB2">
      <w:pPr>
        <w:pStyle w:val="ab"/>
        <w:tabs>
          <w:tab w:val="left" w:pos="720"/>
          <w:tab w:val="left" w:pos="900"/>
        </w:tabs>
        <w:spacing w:line="360" w:lineRule="auto"/>
        <w:ind w:firstLine="567"/>
        <w:rPr>
          <w:rFonts w:ascii="Times New Roman" w:hAnsi="Times New Roman" w:cs="Times New Roman"/>
          <w:sz w:val="26"/>
          <w:szCs w:val="26"/>
        </w:rPr>
      </w:pPr>
      <w:r w:rsidRPr="007213BF">
        <w:rPr>
          <w:rFonts w:ascii="Times New Roman" w:hAnsi="Times New Roman" w:cs="Times New Roman"/>
          <w:sz w:val="26"/>
          <w:szCs w:val="26"/>
        </w:rPr>
        <w:t xml:space="preserve">В городе проживает 18 490 инвалидов (19723 – на 31.12.2020 года)  и  1004 детей-инвалидов (983 – на 31.12.2020 года).  </w:t>
      </w:r>
    </w:p>
    <w:p w14:paraId="6BDBDFC1" w14:textId="23A75A7A"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Ежегодно в рамках акции Губернатора Кузбасса «Поделись теплом души своей» администрация города поздравляет участников и инвалидов ВОВ с Новым годом. В 2021 году поздравили 12 чел.</w:t>
      </w:r>
      <w:r w:rsidR="00AA6B0B" w:rsidRPr="007213BF">
        <w:rPr>
          <w:rFonts w:ascii="Times New Roman" w:hAnsi="Times New Roman" w:cs="Times New Roman"/>
          <w:sz w:val="26"/>
          <w:szCs w:val="26"/>
        </w:rPr>
        <w:t xml:space="preserve"> </w:t>
      </w:r>
      <w:r w:rsidRPr="007213BF">
        <w:rPr>
          <w:rFonts w:ascii="Times New Roman" w:hAnsi="Times New Roman" w:cs="Times New Roman"/>
          <w:sz w:val="26"/>
          <w:szCs w:val="26"/>
        </w:rPr>
        <w:t>(в 2020 году -20 чел.). Каждому ветерану вручили сладкий  новогодний подарок, открытку от администрации города и продуктовый подарок от партии «Единая Россия».</w:t>
      </w:r>
      <w:r w:rsidR="00AA6B0B" w:rsidRPr="007213BF">
        <w:rPr>
          <w:rFonts w:ascii="Times New Roman" w:hAnsi="Times New Roman" w:cs="Times New Roman"/>
          <w:sz w:val="26"/>
          <w:szCs w:val="26"/>
        </w:rPr>
        <w:t xml:space="preserve"> </w:t>
      </w:r>
      <w:r w:rsidRPr="007213BF">
        <w:rPr>
          <w:rFonts w:ascii="Times New Roman" w:hAnsi="Times New Roman" w:cs="Times New Roman"/>
          <w:sz w:val="26"/>
          <w:szCs w:val="26"/>
        </w:rPr>
        <w:t>Вручение производилось в торжественной обстановке на дому. Вручение производили глава города, заместители главы города депутаты Областного и городского Совета народных депутатов.</w:t>
      </w:r>
    </w:p>
    <w:p w14:paraId="13E367BB" w14:textId="691C0596"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b/>
          <w:sz w:val="26"/>
          <w:szCs w:val="26"/>
        </w:rPr>
        <w:t>МБУ «Центр социального обслуживания населения»</w:t>
      </w:r>
      <w:r w:rsidRPr="007213BF">
        <w:rPr>
          <w:rFonts w:ascii="Times New Roman" w:hAnsi="Times New Roman" w:cs="Times New Roman"/>
          <w:sz w:val="26"/>
          <w:szCs w:val="26"/>
        </w:rPr>
        <w:t xml:space="preserve"> выполняет организационную и практическую деятельность по оказанию социальной помощи гражданам пожилого возраста, лицам с ограниченными возможностями и другим группам населения, нуждающимся в социальной поддержке, согласно муниципального задания, по двум формам социального обслуживания:</w:t>
      </w:r>
    </w:p>
    <w:p w14:paraId="160F3319" w14:textId="77777777"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 xml:space="preserve">1. Социальное обслуживание в форме на дому. </w:t>
      </w:r>
    </w:p>
    <w:p w14:paraId="60280878" w14:textId="0518B5C0"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В соответствии с муниципальным заданием в 2021г. необходимо обслужить 3 643 получателей услуг, за 2021 год услуги были предоставлены 3 686 чел., (2020г. – 3 645 чел.)</w:t>
      </w:r>
    </w:p>
    <w:p w14:paraId="0DE36166" w14:textId="29209C79"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 xml:space="preserve">За 2021 г. оказано 2,14 млн. </w:t>
      </w:r>
      <w:r w:rsidRPr="007213BF">
        <w:rPr>
          <w:rFonts w:ascii="Times New Roman" w:hAnsi="Times New Roman" w:cs="Times New Roman"/>
          <w:sz w:val="26"/>
          <w:szCs w:val="26"/>
          <w:shd w:val="clear" w:color="auto" w:fill="FFFFFF"/>
        </w:rPr>
        <w:t>услуг (2020г. – 2,26 млн. услуг)</w:t>
      </w:r>
      <w:r w:rsidR="00AA6B0B" w:rsidRPr="007213BF">
        <w:rPr>
          <w:rFonts w:ascii="Times New Roman" w:hAnsi="Times New Roman" w:cs="Times New Roman"/>
          <w:sz w:val="26"/>
          <w:szCs w:val="26"/>
          <w:shd w:val="clear" w:color="auto" w:fill="FFFFFF"/>
        </w:rPr>
        <w:t>.</w:t>
      </w:r>
    </w:p>
    <w:p w14:paraId="671C2BBE" w14:textId="77777777"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 xml:space="preserve">2. Предоставление социального обслуживания в полустационарной форме. </w:t>
      </w:r>
    </w:p>
    <w:p w14:paraId="3EC6FFE0" w14:textId="1762E916"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За 2021г. 9 433 чел. оказано 30 201 услуг (2020г. 9 409 чел. Оказано  29 680 услуг).</w:t>
      </w:r>
    </w:p>
    <w:p w14:paraId="735304C5" w14:textId="7617B052"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 xml:space="preserve">Одно из важных направлений в работе службы срочного социального обслуживания – обследование материальных и жилищно-бытовых условий проживания граждан. За 2021 </w:t>
      </w:r>
      <w:r w:rsidRPr="007213BF">
        <w:rPr>
          <w:rFonts w:ascii="Times New Roman" w:hAnsi="Times New Roman" w:cs="Times New Roman"/>
          <w:sz w:val="26"/>
          <w:szCs w:val="26"/>
        </w:rPr>
        <w:lastRenderedPageBreak/>
        <w:t>год специалистами отделения срочного социального обслуживания проведено 278 обследований граждан, обратившихся за помощью, с составлением подробного акта жилищно-бытовых условий (за 2020г. –  435 обследований).</w:t>
      </w:r>
    </w:p>
    <w:p w14:paraId="52EAF5F2" w14:textId="59BE727D"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 xml:space="preserve"> При МБУ ЦСОН продолжают работу пункты проката, обмена и взаимопомощи (ул.Луначарского,10, ул.Ноградская,10). В 2021 г.  430 чел. принесли в пункты 9 508 единиц, на балансе средства реабилитации в количестве 517 единиц, воспользовались 236 чел. (в 2020 г.  422 чел. принесли в пункты 11 978 единиц, на балансе средства реабилитации в количестве 519 единиц, воспользовались  229 чел.).</w:t>
      </w:r>
    </w:p>
    <w:p w14:paraId="1AEA32D6" w14:textId="77777777"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Для 500 чел. доставлен благотворительный уголь (в 2020 году - 500 чел.).</w:t>
      </w:r>
    </w:p>
    <w:p w14:paraId="25AD0121" w14:textId="77777777" w:rsidR="00EF2ADF" w:rsidRPr="007213BF" w:rsidRDefault="00EF2ADF" w:rsidP="00662DB2">
      <w:pPr>
        <w:pStyle w:val="ab"/>
        <w:tabs>
          <w:tab w:val="left" w:pos="4270"/>
        </w:tabs>
        <w:spacing w:line="360" w:lineRule="auto"/>
        <w:ind w:firstLine="567"/>
        <w:rPr>
          <w:rFonts w:ascii="Times New Roman" w:hAnsi="Times New Roman" w:cs="Times New Roman"/>
          <w:sz w:val="26"/>
          <w:szCs w:val="26"/>
        </w:rPr>
      </w:pPr>
      <w:r w:rsidRPr="007213BF">
        <w:rPr>
          <w:rFonts w:ascii="Times New Roman" w:hAnsi="Times New Roman" w:cs="Times New Roman"/>
          <w:sz w:val="26"/>
          <w:szCs w:val="26"/>
        </w:rPr>
        <w:t xml:space="preserve">По благотворительной акции 445 нуждающимся жителям был доставлен на дом овощной набор, весом 80 кг (в 2020 году -  445 наборов). </w:t>
      </w:r>
    </w:p>
    <w:p w14:paraId="79110A1B" w14:textId="77777777"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Среди инвалидов и долгожителей востребована услуга «Социальное такси», в 2021 году ею воспользовались 338 чел., в том числе –</w:t>
      </w:r>
      <w:r w:rsidRPr="007213BF">
        <w:rPr>
          <w:rFonts w:ascii="Times New Roman" w:hAnsi="Times New Roman" w:cs="Times New Roman"/>
          <w:color w:val="00B050"/>
          <w:sz w:val="26"/>
          <w:szCs w:val="26"/>
        </w:rPr>
        <w:t xml:space="preserve">  </w:t>
      </w:r>
      <w:r w:rsidRPr="007213BF">
        <w:rPr>
          <w:rFonts w:ascii="Times New Roman" w:hAnsi="Times New Roman" w:cs="Times New Roman"/>
          <w:sz w:val="26"/>
          <w:szCs w:val="26"/>
        </w:rPr>
        <w:t>100</w:t>
      </w:r>
      <w:r w:rsidRPr="007213BF">
        <w:rPr>
          <w:rFonts w:ascii="Times New Roman" w:hAnsi="Times New Roman" w:cs="Times New Roman"/>
          <w:color w:val="00B050"/>
          <w:sz w:val="26"/>
          <w:szCs w:val="26"/>
        </w:rPr>
        <w:t xml:space="preserve"> </w:t>
      </w:r>
      <w:r w:rsidRPr="007213BF">
        <w:rPr>
          <w:rFonts w:ascii="Times New Roman" w:hAnsi="Times New Roman" w:cs="Times New Roman"/>
          <w:sz w:val="26"/>
          <w:szCs w:val="26"/>
        </w:rPr>
        <w:t>чел. благотворительно (на вакцинирование), (в 2020 году воспользовались 298 чел., из них благотворительно - 64 чел.).</w:t>
      </w:r>
    </w:p>
    <w:p w14:paraId="1DBD93B7" w14:textId="77777777" w:rsidR="00EF2ADF" w:rsidRPr="007213BF" w:rsidRDefault="00EF2ADF" w:rsidP="00662DB2">
      <w:pPr>
        <w:tabs>
          <w:tab w:val="left" w:pos="2520"/>
        </w:tabs>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Одно из направлений деятельности Центра – отделение дневного пребывания «Вдохновление». На высоком уровне организован досуг отдыхающих: университет «Третий возраст» факультет «Безопасность жизнедеятельности пожилых людей и инвалидов» - 162 гражданина пожилого возраста и инвалидов, факультет «Мой друг - ноутбук» - обучились 46 пенсионеров и инвалидов; комната психологической разгрузки – 160 чел.</w:t>
      </w:r>
    </w:p>
    <w:p w14:paraId="26EE86A9" w14:textId="467B9345" w:rsidR="00662DB2" w:rsidRPr="00845ED6" w:rsidRDefault="00EF2ADF" w:rsidP="00845ED6">
      <w:pPr>
        <w:tabs>
          <w:tab w:val="left" w:pos="6480"/>
        </w:tabs>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 xml:space="preserve">   За 2021 год 297 чел., освобожденные из мест лишения свободы и БОМЖ, обратились в отделение социальной адаптации населения, в 2020 году - 296 чел. Всем им оказана консультативная помощь, 182 чел. оказана помощь в натуральном виде. По методике социального сопровождения обследовано 117 адресов.</w:t>
      </w:r>
    </w:p>
    <w:p w14:paraId="2C8B49A2" w14:textId="68372760" w:rsidR="00EF2ADF" w:rsidRPr="007213BF" w:rsidRDefault="00EF2ADF" w:rsidP="00AA6B0B">
      <w:pPr>
        <w:spacing w:line="360" w:lineRule="auto"/>
        <w:jc w:val="center"/>
        <w:rPr>
          <w:rFonts w:ascii="Times New Roman" w:hAnsi="Times New Roman" w:cs="Times New Roman"/>
          <w:b/>
          <w:sz w:val="26"/>
          <w:szCs w:val="26"/>
        </w:rPr>
      </w:pPr>
      <w:r w:rsidRPr="007213BF">
        <w:rPr>
          <w:rFonts w:ascii="Times New Roman" w:hAnsi="Times New Roman" w:cs="Times New Roman"/>
          <w:b/>
          <w:sz w:val="26"/>
          <w:szCs w:val="26"/>
        </w:rPr>
        <w:t>Вопросы материнства и детства</w:t>
      </w:r>
    </w:p>
    <w:p w14:paraId="3AD70053" w14:textId="4BAB159A"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В городе в сфере социальной защиты семьям с детьми предоставляют услуги МКУ «Социально-реабилитационный центр для несовершеннолетних «Алиса» и  МКУ «Центр психолого-педагогической помощи населению».</w:t>
      </w:r>
    </w:p>
    <w:p w14:paraId="653448CA" w14:textId="77777777"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На 01.01.2022 г. в городе проживает 2105 многодетных семей.</w:t>
      </w:r>
    </w:p>
    <w:p w14:paraId="21D96904" w14:textId="77777777" w:rsidR="00EF2ADF" w:rsidRPr="007213BF" w:rsidRDefault="00EF2ADF" w:rsidP="00662DB2">
      <w:pPr>
        <w:pStyle w:val="ConsPlusNormal"/>
        <w:spacing w:line="360" w:lineRule="auto"/>
        <w:ind w:firstLine="567"/>
        <w:jc w:val="both"/>
        <w:rPr>
          <w:rFonts w:ascii="Times New Roman" w:hAnsi="Times New Roman" w:cs="Times New Roman"/>
          <w:b w:val="0"/>
          <w:bCs w:val="0"/>
          <w:i w:val="0"/>
          <w:iCs w:val="0"/>
        </w:rPr>
      </w:pPr>
      <w:r w:rsidRPr="007213BF">
        <w:rPr>
          <w:rFonts w:ascii="Times New Roman" w:hAnsi="Times New Roman" w:cs="Times New Roman"/>
          <w:b w:val="0"/>
          <w:bCs w:val="0"/>
          <w:i w:val="0"/>
          <w:iCs w:val="0"/>
        </w:rPr>
        <w:t xml:space="preserve">Комитет социальной защиты населения реализует  Закон Кемеровской области №51-ОЗ «О дополнительной мере социальной поддержки семей, имеющих детей» и распространяется на правоотношения, возникшие в связи с рождением (усыновлением) третьего или последующего ребенка (детей) в период с 1 января 2011 года по 31 декабря 2024года. Право на дополнительную меру социальной поддержки, может быть реализовано </w:t>
      </w:r>
      <w:r w:rsidRPr="007213BF">
        <w:rPr>
          <w:rFonts w:ascii="Times New Roman" w:hAnsi="Times New Roman" w:cs="Times New Roman"/>
          <w:b w:val="0"/>
          <w:bCs w:val="0"/>
          <w:i w:val="0"/>
          <w:iCs w:val="0"/>
        </w:rPr>
        <w:lastRenderedPageBreak/>
        <w:t>до 31 декабря 2027г., а право на указанную меру, возникшее в связи с рождением (усыновлением)  ребенка (детей) в период с 01.01.2024года по 31.12.2024 года, может быть реализовано до 31 декабря 2028г.</w:t>
      </w:r>
    </w:p>
    <w:p w14:paraId="2C9E8D0E" w14:textId="77777777" w:rsidR="00EF2ADF" w:rsidRPr="007213BF" w:rsidRDefault="00EF2ADF" w:rsidP="00662DB2">
      <w:pPr>
        <w:pStyle w:val="ConsPlusNonformat"/>
        <w:widowControl/>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Размер регионального материнского капитала составляет 130 000 рублей.</w:t>
      </w:r>
    </w:p>
    <w:p w14:paraId="71E0B7FB" w14:textId="57A4073A" w:rsidR="00EF2ADF" w:rsidRPr="007213BF" w:rsidRDefault="00EF2ADF" w:rsidP="00662DB2">
      <w:pPr>
        <w:pStyle w:val="ConsPlusNonformat"/>
        <w:widowControl/>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С начала реализации областного закона средствами областного материнского капитала воспользовались 1034 прокопьевских семей, на сумму более  129 млн. руб.</w:t>
      </w:r>
    </w:p>
    <w:p w14:paraId="7283CB5C" w14:textId="665709EF"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В период с 2014-2021 гг. установлено 3772 автономных дымовых пожарных извещателя</w:t>
      </w:r>
      <w:r w:rsidR="0085547B" w:rsidRPr="007213BF">
        <w:rPr>
          <w:rFonts w:ascii="Times New Roman" w:hAnsi="Times New Roman" w:cs="Times New Roman"/>
          <w:sz w:val="26"/>
          <w:szCs w:val="26"/>
        </w:rPr>
        <w:t xml:space="preserve"> 1886 многодетным семьям</w:t>
      </w:r>
      <w:r w:rsidRPr="007213BF">
        <w:rPr>
          <w:rFonts w:ascii="Times New Roman" w:hAnsi="Times New Roman" w:cs="Times New Roman"/>
          <w:sz w:val="26"/>
          <w:szCs w:val="26"/>
        </w:rPr>
        <w:t>.</w:t>
      </w:r>
    </w:p>
    <w:p w14:paraId="152CA09F" w14:textId="3424F07D"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2021 году оборудованы датчиками обнаружения угарного газа 57 семей социально незащищенных категорий граждан (114 датчиков).</w:t>
      </w:r>
    </w:p>
    <w:p w14:paraId="6C1AB433" w14:textId="77777777" w:rsidR="00EF2ADF" w:rsidRPr="007213BF" w:rsidRDefault="00EF2ADF" w:rsidP="00662DB2">
      <w:pPr>
        <w:pStyle w:val="a9"/>
        <w:spacing w:after="0"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 xml:space="preserve">За период с 2014г. по 2021г. в г. Прокопьевске денежной выплатой на основании социального контракта воспользовались 559 (505 за 2021 год) семей для выхода из трудной жизненной ситуации на сумму 59 887 931 руб. </w:t>
      </w:r>
    </w:p>
    <w:p w14:paraId="4B05E90C" w14:textId="5B882C26" w:rsidR="00EF2ADF" w:rsidRPr="007213BF" w:rsidRDefault="00EF2ADF" w:rsidP="00662DB2">
      <w:pPr>
        <w:pStyle w:val="a9"/>
        <w:spacing w:after="0"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 xml:space="preserve">Работа в рамках реализации </w:t>
      </w:r>
      <w:r w:rsidRPr="007213BF">
        <w:rPr>
          <w:rFonts w:ascii="Times New Roman" w:hAnsi="Times New Roman" w:cs="Times New Roman"/>
          <w:color w:val="000000"/>
          <w:sz w:val="26"/>
          <w:szCs w:val="26"/>
        </w:rPr>
        <w:t xml:space="preserve">выплаты государственной социальной помощи в виде </w:t>
      </w:r>
      <w:r w:rsidRPr="007213BF">
        <w:rPr>
          <w:rFonts w:ascii="Times New Roman" w:hAnsi="Times New Roman" w:cs="Times New Roman"/>
          <w:sz w:val="26"/>
          <w:szCs w:val="26"/>
        </w:rPr>
        <w:t>денежной выплаты на основании социального контракта проводится с социально незащитными категориями населения (малоимущие семьи, многодетные семьи, одиноко проживающие граждане, семьи с ребенком инвалидом, граждане, состоящие в ГКУ ЦЗН) специалисты по социальной работе индивидуально каждому разъясняют условия социального контракта.</w:t>
      </w:r>
    </w:p>
    <w:p w14:paraId="0DE7561E" w14:textId="05E5B6D4" w:rsidR="00EF2ADF" w:rsidRPr="007213BF" w:rsidRDefault="00EF2ADF" w:rsidP="00662DB2">
      <w:pPr>
        <w:spacing w:line="360" w:lineRule="auto"/>
        <w:ind w:firstLine="567"/>
        <w:jc w:val="both"/>
        <w:rPr>
          <w:rFonts w:ascii="Times New Roman" w:hAnsi="Times New Roman" w:cs="Times New Roman"/>
          <w:sz w:val="26"/>
          <w:szCs w:val="26"/>
        </w:rPr>
      </w:pPr>
      <w:r w:rsidRPr="007213BF">
        <w:rPr>
          <w:rFonts w:ascii="Times New Roman" w:hAnsi="Times New Roman" w:cs="Times New Roman"/>
          <w:sz w:val="26"/>
          <w:szCs w:val="26"/>
        </w:rPr>
        <w:t xml:space="preserve">Основные направления работы семей с детьми в МКУ «Социально-реабилитационном центре для несовершеннолетних «Алиса»: проведение реабилитационных мероприятий, социального патронажа, постановка родителей на учет как безработных и посещение с ними ярмарок вакансий, содействие в лечении в учреждениях здравоохранения, проведение консультаций по разрешению конфликтных ситуаций между детьми и родителями. Социальные услуги семьи с детьми в течении года получают в стационарном и дневном отделениях, а также в отделении психолого-педагогической помощи и профилактики безнадзорности несовершеннолетних.        </w:t>
      </w:r>
    </w:p>
    <w:p w14:paraId="5CECA449" w14:textId="0422E508" w:rsidR="00EF2ADF" w:rsidRPr="007213BF" w:rsidRDefault="00EF2ADF" w:rsidP="00970A0F">
      <w:pPr>
        <w:tabs>
          <w:tab w:val="left" w:pos="720"/>
        </w:tabs>
        <w:spacing w:line="360" w:lineRule="auto"/>
        <w:ind w:firstLine="680"/>
        <w:jc w:val="both"/>
        <w:rPr>
          <w:rFonts w:ascii="Times New Roman" w:hAnsi="Times New Roman" w:cs="Times New Roman"/>
          <w:sz w:val="26"/>
          <w:szCs w:val="26"/>
        </w:rPr>
      </w:pPr>
      <w:r w:rsidRPr="007213BF">
        <w:rPr>
          <w:rFonts w:ascii="Times New Roman" w:hAnsi="Times New Roman" w:cs="Times New Roman"/>
          <w:sz w:val="26"/>
          <w:szCs w:val="26"/>
        </w:rPr>
        <w:t>Обеспечение психологической защищенности населения, поддержка и укрепление его психологического здоровья, создание благоприятных психолого-социальных условий для семейного воспитания  детей и их социализации – основные направления деятельности МКУ «Центр психолого-педагогической помощи населению».</w:t>
      </w:r>
    </w:p>
    <w:p w14:paraId="4F8955B6" w14:textId="1985E43D" w:rsidR="00EF2ADF" w:rsidRPr="007213BF" w:rsidRDefault="00EF2ADF" w:rsidP="0085547B">
      <w:pPr>
        <w:spacing w:line="360" w:lineRule="auto"/>
        <w:ind w:firstLine="680"/>
        <w:jc w:val="both"/>
        <w:rPr>
          <w:rFonts w:ascii="Times New Roman" w:hAnsi="Times New Roman" w:cs="Times New Roman"/>
          <w:sz w:val="26"/>
          <w:szCs w:val="26"/>
        </w:rPr>
      </w:pPr>
      <w:r w:rsidRPr="007213BF">
        <w:rPr>
          <w:rFonts w:ascii="Times New Roman" w:hAnsi="Times New Roman" w:cs="Times New Roman"/>
          <w:sz w:val="26"/>
          <w:szCs w:val="26"/>
        </w:rPr>
        <w:t xml:space="preserve">За 2021 год специалистами Центра было обслужено 18935 </w:t>
      </w:r>
      <w:r w:rsidR="0085547B" w:rsidRPr="007213BF">
        <w:rPr>
          <w:rFonts w:ascii="Times New Roman" w:hAnsi="Times New Roman" w:cs="Times New Roman"/>
          <w:sz w:val="26"/>
          <w:szCs w:val="26"/>
        </w:rPr>
        <w:t xml:space="preserve"> </w:t>
      </w:r>
      <w:r w:rsidRPr="007213BF">
        <w:rPr>
          <w:rFonts w:ascii="Times New Roman" w:hAnsi="Times New Roman" w:cs="Times New Roman"/>
          <w:sz w:val="26"/>
          <w:szCs w:val="26"/>
        </w:rPr>
        <w:t>человек</w:t>
      </w:r>
      <w:r w:rsidR="0085547B" w:rsidRPr="007213BF">
        <w:rPr>
          <w:rFonts w:ascii="Times New Roman" w:hAnsi="Times New Roman" w:cs="Times New Roman"/>
          <w:sz w:val="26"/>
          <w:szCs w:val="26"/>
        </w:rPr>
        <w:t xml:space="preserve">, </w:t>
      </w:r>
      <w:r w:rsidRPr="007213BF">
        <w:rPr>
          <w:rFonts w:ascii="Times New Roman" w:hAnsi="Times New Roman" w:cs="Times New Roman"/>
          <w:sz w:val="26"/>
          <w:szCs w:val="26"/>
        </w:rPr>
        <w:t>(18238 – 2020 год):</w:t>
      </w:r>
      <w:r w:rsidR="0085547B" w:rsidRPr="007213BF">
        <w:rPr>
          <w:rFonts w:ascii="Times New Roman" w:hAnsi="Times New Roman" w:cs="Times New Roman"/>
          <w:sz w:val="26"/>
          <w:szCs w:val="26"/>
        </w:rPr>
        <w:t xml:space="preserve"> </w:t>
      </w:r>
      <w:r w:rsidRPr="007213BF">
        <w:rPr>
          <w:rFonts w:ascii="Times New Roman" w:hAnsi="Times New Roman" w:cs="Times New Roman"/>
          <w:sz w:val="26"/>
          <w:szCs w:val="26"/>
        </w:rPr>
        <w:t xml:space="preserve"> 6567 (6839– 2020 год) – Телефон доверия;</w:t>
      </w:r>
      <w:r w:rsidR="0085547B" w:rsidRPr="007213BF">
        <w:rPr>
          <w:rFonts w:ascii="Times New Roman" w:hAnsi="Times New Roman" w:cs="Times New Roman"/>
          <w:sz w:val="26"/>
          <w:szCs w:val="26"/>
        </w:rPr>
        <w:t xml:space="preserve"> </w:t>
      </w:r>
      <w:r w:rsidRPr="007213BF">
        <w:rPr>
          <w:rFonts w:ascii="Times New Roman" w:hAnsi="Times New Roman" w:cs="Times New Roman"/>
          <w:sz w:val="26"/>
          <w:szCs w:val="26"/>
        </w:rPr>
        <w:t>9098 (7995-2020 год) – массовые мероприятия;</w:t>
      </w:r>
      <w:r w:rsidR="0085547B" w:rsidRPr="007213BF">
        <w:rPr>
          <w:rFonts w:ascii="Times New Roman" w:hAnsi="Times New Roman" w:cs="Times New Roman"/>
          <w:sz w:val="26"/>
          <w:szCs w:val="26"/>
        </w:rPr>
        <w:t xml:space="preserve"> </w:t>
      </w:r>
      <w:r w:rsidRPr="007213BF">
        <w:rPr>
          <w:rFonts w:ascii="Times New Roman" w:hAnsi="Times New Roman" w:cs="Times New Roman"/>
          <w:sz w:val="26"/>
          <w:szCs w:val="26"/>
        </w:rPr>
        <w:t>3270 (3404– 2020 год) – индивидуальные консультации.</w:t>
      </w:r>
    </w:p>
    <w:p w14:paraId="2EBCEB22" w14:textId="4091BDC5" w:rsidR="00EF2ADF" w:rsidRPr="007213BF" w:rsidRDefault="00EF2ADF" w:rsidP="0085547B">
      <w:pPr>
        <w:tabs>
          <w:tab w:val="left" w:pos="-142"/>
        </w:tabs>
        <w:spacing w:line="360" w:lineRule="auto"/>
        <w:ind w:firstLine="680"/>
        <w:contextualSpacing/>
        <w:jc w:val="both"/>
        <w:rPr>
          <w:rFonts w:ascii="Times New Roman" w:hAnsi="Times New Roman" w:cs="Times New Roman"/>
          <w:sz w:val="26"/>
          <w:szCs w:val="26"/>
        </w:rPr>
      </w:pPr>
      <w:r w:rsidRPr="007213BF">
        <w:rPr>
          <w:rFonts w:ascii="Times New Roman" w:hAnsi="Times New Roman" w:cs="Times New Roman"/>
          <w:sz w:val="26"/>
          <w:szCs w:val="26"/>
        </w:rPr>
        <w:lastRenderedPageBreak/>
        <w:t>В отделение Телефон экстренной психологической помощи в 2020 году поступило 5230 (5632 - 2020 год) проблемных звонков, из них от несовершеннолетних –2350 (2502-2020 год) из числа проблемных</w:t>
      </w:r>
      <w:r w:rsidR="0085547B" w:rsidRPr="007213BF">
        <w:rPr>
          <w:rFonts w:ascii="Times New Roman" w:hAnsi="Times New Roman" w:cs="Times New Roman"/>
          <w:sz w:val="26"/>
          <w:szCs w:val="26"/>
        </w:rPr>
        <w:t xml:space="preserve">, что </w:t>
      </w:r>
      <w:r w:rsidRPr="007213BF">
        <w:rPr>
          <w:rFonts w:ascii="Times New Roman" w:hAnsi="Times New Roman" w:cs="Times New Roman"/>
          <w:sz w:val="26"/>
          <w:szCs w:val="26"/>
        </w:rPr>
        <w:t>составляет  44,9 % (44, 4% - 2019 год).</w:t>
      </w:r>
    </w:p>
    <w:p w14:paraId="20955251" w14:textId="77777777" w:rsidR="00EF2ADF" w:rsidRPr="007213BF" w:rsidRDefault="00EF2ADF" w:rsidP="00EF2ADF">
      <w:pPr>
        <w:spacing w:line="360" w:lineRule="auto"/>
        <w:ind w:firstLine="680"/>
        <w:jc w:val="both"/>
        <w:rPr>
          <w:rFonts w:ascii="Times New Roman" w:hAnsi="Times New Roman" w:cs="Times New Roman"/>
          <w:sz w:val="26"/>
          <w:szCs w:val="26"/>
        </w:rPr>
      </w:pPr>
      <w:r w:rsidRPr="007213BF">
        <w:rPr>
          <w:rFonts w:ascii="Times New Roman" w:hAnsi="Times New Roman" w:cs="Times New Roman"/>
          <w:sz w:val="26"/>
          <w:szCs w:val="26"/>
        </w:rPr>
        <w:t xml:space="preserve">Специалистами учреждений социальной защиты населения большое значение уделяется информированию граждан о деятельности организаций социального обслуживания. Активно используются средства массовой информации, информационные стенды и сайты учреждений. Наибольшее количество информации размещается на официальных сайтах в сети «Интернет» с возможностью обратной связи с клиентами. Проводимые мероприятия освещаются в СМИ. </w:t>
      </w:r>
    </w:p>
    <w:bookmarkEnd w:id="41"/>
    <w:p w14:paraId="3C5CDCB4" w14:textId="77777777" w:rsidR="007D37B7" w:rsidRPr="007213BF" w:rsidRDefault="007D37B7" w:rsidP="0071406C">
      <w:pPr>
        <w:spacing w:line="360" w:lineRule="auto"/>
        <w:ind w:firstLine="709"/>
        <w:jc w:val="both"/>
        <w:rPr>
          <w:rFonts w:ascii="Times New Roman" w:hAnsi="Times New Roman" w:cs="Times New Roman"/>
          <w:sz w:val="26"/>
          <w:szCs w:val="26"/>
        </w:rPr>
      </w:pPr>
    </w:p>
    <w:p w14:paraId="67A0AD3C" w14:textId="6AF1470E" w:rsidR="00407509" w:rsidRPr="007213BF" w:rsidRDefault="00407509" w:rsidP="007D37B7">
      <w:pPr>
        <w:spacing w:line="360" w:lineRule="auto"/>
        <w:jc w:val="center"/>
        <w:rPr>
          <w:rFonts w:ascii="Times New Roman" w:hAnsi="Times New Roman" w:cs="Times New Roman"/>
          <w:sz w:val="26"/>
          <w:szCs w:val="26"/>
        </w:rPr>
      </w:pPr>
      <w:r w:rsidRPr="007213BF">
        <w:rPr>
          <w:rFonts w:ascii="Times New Roman" w:hAnsi="Times New Roman" w:cs="Times New Roman"/>
          <w:b/>
          <w:bCs/>
          <w:sz w:val="26"/>
          <w:szCs w:val="26"/>
        </w:rPr>
        <w:t>О</w:t>
      </w:r>
      <w:r w:rsidR="007D37B7" w:rsidRPr="007213BF">
        <w:rPr>
          <w:rFonts w:ascii="Times New Roman" w:hAnsi="Times New Roman" w:cs="Times New Roman"/>
          <w:b/>
          <w:bCs/>
          <w:sz w:val="26"/>
          <w:szCs w:val="26"/>
        </w:rPr>
        <w:t>БРАЗОВАНИЕ</w:t>
      </w:r>
    </w:p>
    <w:p w14:paraId="63CEA831" w14:textId="3524316D" w:rsidR="004E61D4" w:rsidRPr="007213BF" w:rsidRDefault="004E61D4" w:rsidP="00B17CEB">
      <w:pPr>
        <w:spacing w:line="360" w:lineRule="auto"/>
        <w:ind w:firstLine="567"/>
        <w:jc w:val="both"/>
        <w:rPr>
          <w:rFonts w:ascii="Times New Roman" w:hAnsi="Times New Roman" w:cs="Times New Roman"/>
          <w:sz w:val="26"/>
          <w:szCs w:val="26"/>
        </w:rPr>
      </w:pPr>
      <w:bookmarkStart w:id="42" w:name="_Hlk103775642"/>
      <w:r w:rsidRPr="007213BF">
        <w:rPr>
          <w:rFonts w:ascii="Times New Roman" w:hAnsi="Times New Roman" w:cs="Times New Roman"/>
          <w:sz w:val="26"/>
          <w:szCs w:val="26"/>
        </w:rPr>
        <w:t xml:space="preserve">Деятельность Управления образования и образовательных учреждений города организована в соответствии с государственной программой Кемеровской области «Развитие системы образования Кузбасса» на 2014-2025 годы, муниципальной программой «Развитие системы образования города Прокопьевска», планом работы Управления образования администрации города Прокопьевска. </w:t>
      </w:r>
    </w:p>
    <w:p w14:paraId="0A174E8C" w14:textId="4888F505"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2021г. количество школ уменьшилось на одну: </w:t>
      </w:r>
    </w:p>
    <w:p w14:paraId="3B2D162B" w14:textId="77777777"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 с 01.09.2021 согласно распоряжению администрации города Прокопьевска от 07.05.2021 № 257-р «О реорганизации муниципального бюджетного общеобразовательного учреждения «Основная общеобразовательная школа № 59» проведена реорганизация школы № 59 в форме присоединения к школе № 25. </w:t>
      </w:r>
    </w:p>
    <w:p w14:paraId="4BB84A22" w14:textId="438C9AFE" w:rsidR="004E61D4" w:rsidRPr="007213BF" w:rsidRDefault="004E61D4" w:rsidP="00B17CEB">
      <w:pPr>
        <w:spacing w:line="360" w:lineRule="auto"/>
        <w:ind w:firstLine="567"/>
        <w:rPr>
          <w:rFonts w:ascii="Times New Roman" w:hAnsi="Times New Roman" w:cs="Times New Roman"/>
          <w:b/>
          <w:bCs/>
          <w:kern w:val="0"/>
          <w:sz w:val="26"/>
          <w:szCs w:val="26"/>
        </w:rPr>
      </w:pPr>
      <w:r w:rsidRPr="007213BF">
        <w:rPr>
          <w:rFonts w:ascii="Times New Roman" w:hAnsi="Times New Roman" w:cs="Times New Roman"/>
          <w:b/>
          <w:bCs/>
          <w:kern w:val="0"/>
          <w:sz w:val="26"/>
          <w:szCs w:val="26"/>
        </w:rPr>
        <w:t xml:space="preserve">Дошкольное образование. </w:t>
      </w:r>
    </w:p>
    <w:p w14:paraId="7800E45F" w14:textId="492C932A"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дошкольной образовательной системе города работают 1778 чел., в том числе 746 педагогических работников. </w:t>
      </w:r>
    </w:p>
    <w:p w14:paraId="5546118A" w14:textId="4E167DA3"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Детские сады № 35,59,93,100,101,105 являются муниципальными инновационными площадками, № 29 - региональной инновационной площадкой, № 10,25 - федеральными инновационными площадками. </w:t>
      </w:r>
    </w:p>
    <w:p w14:paraId="7C1BACE0" w14:textId="4FDEA5B7"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Педагоги дошкольных образовательных учреждений принимают активное участие в мероприятиях различного уровня. </w:t>
      </w:r>
    </w:p>
    <w:p w14:paraId="4CC41418" w14:textId="2B882C9B"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Достижения дошкольных образовательных организаций за 2021г.: </w:t>
      </w:r>
    </w:p>
    <w:p w14:paraId="1943CD57" w14:textId="222408F5"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На XXIII специализированной выставке «Образование. Карьера», в рамках Сибирского научно-образовательного форума выставочный стенд Управления образования администрации города Прокопьевска, на котором были представлены авторские и аналоговые пособия педагогов дошкольных образовательных учреждений города завоевал </w:t>
      </w:r>
      <w:r w:rsidRPr="007213BF">
        <w:rPr>
          <w:rFonts w:ascii="Times New Roman" w:hAnsi="Times New Roman" w:cs="Times New Roman"/>
          <w:kern w:val="0"/>
          <w:sz w:val="26"/>
          <w:szCs w:val="26"/>
        </w:rPr>
        <w:lastRenderedPageBreak/>
        <w:t xml:space="preserve">Гран-при. </w:t>
      </w:r>
    </w:p>
    <w:p w14:paraId="5929364E" w14:textId="2AC14204"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Детский сад № 101 стал лауреатом областного конкурса «Лучшая образовательная организация года» в номинации «Безопасность и здоровье». </w:t>
      </w:r>
    </w:p>
    <w:p w14:paraId="1D1534EA" w14:textId="3AC821B0"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Детский сад № 10 – победитель областного конкурса «Инновации в образовании» в номинации «Инновации в управлении». </w:t>
      </w:r>
    </w:p>
    <w:p w14:paraId="519BC209" w14:textId="7C3FE885"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Воспитатели детского сада № 5 Ежова Елена Альбертовна и Лимаренко Оксана Павловна стали победителями областного конкурса «Педагогические таланты Кузбасса» в номинации «Педагог-воспитатель». </w:t>
      </w:r>
    </w:p>
    <w:p w14:paraId="5F6FA29E" w14:textId="5C5D2421"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Воспитатель детского сада № 101 Чурилова Елена Николаевна стала победителем областного конкурса «Педагог-наставник» в номинации «Лучший педагог-наставник организации дошкольного образования». </w:t>
      </w:r>
    </w:p>
    <w:p w14:paraId="58BE6EF3" w14:textId="02DFBCDD"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Команда воспитанников детского сада № 101 – лауреаты III регионального спортивного фестиваля «Малыши шагают в ГТО». </w:t>
      </w:r>
    </w:p>
    <w:p w14:paraId="1CB33B2B" w14:textId="36FC29E3"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Команда воспитанников детского сада № 63 – лауреаты областного конкурса «Знают все мои друзья, знаю ПДД и я». </w:t>
      </w:r>
    </w:p>
    <w:p w14:paraId="22F1A0C3" w14:textId="3B729CF5"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Воспитатель детского сада № 103 Соколова Елена Григорьевна и педагог-психолог детского сада № 63 Кузнецова Наталья Викторовна стали победителями Всероссийского конкурса им. Выготского. </w:t>
      </w:r>
    </w:p>
    <w:p w14:paraId="2AB11EE6" w14:textId="4A9B1B49"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Педагогический коллектив детского сада № 10 третий год подряд проводит Прокопьевский образовательный салон для родителей и педагогических работников дошкольных образовательных учреждений, который в этом году транслировался на всероссийском уровне. В работе салона приняли участие более 1000 педагогов из разных регионов России. </w:t>
      </w:r>
    </w:p>
    <w:p w14:paraId="67FB3106" w14:textId="77777777" w:rsidR="004E61D4" w:rsidRPr="007213BF" w:rsidRDefault="004E61D4" w:rsidP="00B17CEB">
      <w:pPr>
        <w:spacing w:line="360" w:lineRule="auto"/>
        <w:ind w:firstLine="567"/>
        <w:jc w:val="both"/>
        <w:rPr>
          <w:rFonts w:ascii="Times New Roman" w:hAnsi="Times New Roman" w:cs="Times New Roman"/>
          <w:b/>
          <w:bCs/>
          <w:kern w:val="0"/>
          <w:sz w:val="26"/>
          <w:szCs w:val="26"/>
        </w:rPr>
      </w:pPr>
      <w:r w:rsidRPr="007213BF">
        <w:rPr>
          <w:rFonts w:ascii="Times New Roman" w:hAnsi="Times New Roman" w:cs="Times New Roman"/>
          <w:b/>
          <w:bCs/>
          <w:kern w:val="0"/>
          <w:sz w:val="26"/>
          <w:szCs w:val="26"/>
        </w:rPr>
        <w:t xml:space="preserve">Общее образование. </w:t>
      </w:r>
    </w:p>
    <w:p w14:paraId="2A949A5C" w14:textId="5D8ECEA9"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общеобразовательной системе города работают 1709 чел., в том числе 1252 педагогических работника. </w:t>
      </w:r>
    </w:p>
    <w:p w14:paraId="21F27378" w14:textId="29BD4863"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Школы № 28,45 являются муниципальными инновационными площадками, № 25,45,  гимназия № 72 - региональной инновационной площадкой, № 2,15,45,51,кор.шк.№ 3 – федеральной инновационной площадкой. </w:t>
      </w:r>
    </w:p>
    <w:p w14:paraId="6D449756" w14:textId="7F097AE9"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Повышению престижа педагогической профессии, выявлению творчески работающих учителей способствует проведение конкурсов профессионального мастерства. Участие в конкурсах позволяет реализовать потребность — поделиться, представить себя, результаты своей работы, т. е. показать всем свои достижения, повысить свою самооценку. </w:t>
      </w:r>
    </w:p>
    <w:p w14:paraId="7B6EA8C9" w14:textId="77777777"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Достижения общеобразовательных учреждений в 2021 году: </w:t>
      </w:r>
    </w:p>
    <w:p w14:paraId="5F4E329C" w14:textId="229D13B3"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lastRenderedPageBreak/>
        <w:t xml:space="preserve">Школа с углубленным изучением отдельных предметов №32 - победитель Всероссийского конкурса «500 лучших образовательных организаций страны -2021» в номинации «Лучшая общеобразовательная организация 2021», проводимого в рамках III Всероссийского педагогического съезда «Моя страна», вошла в число 10 лучших школ всероссийского конкурса «Лучшие школы России». </w:t>
      </w:r>
    </w:p>
    <w:p w14:paraId="55F873CC" w14:textId="28A37A71"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Победителем Всероссийского конкурса присуждение премий лучшим учителям за достижения в педагогической деятельности в 2021 году (200 тысяч рублей) стала Степанюк Оксана Петровна, учитель начальных классов школы №71. </w:t>
      </w:r>
    </w:p>
    <w:p w14:paraId="377F2CE1" w14:textId="6847E184"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номинации «Педагог-технолог» областного конкурса «Педагогические таланты Кузбасса» стала победителем Шабунина Ольга Сергеевна, учитель начальных классов МБОУ «Школа № 71. </w:t>
      </w:r>
    </w:p>
    <w:p w14:paraId="24E9906D" w14:textId="5D7B8FC8"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Более 13 000 школьников заняли призовые места в конкурсах, форумах, соревнованиях смотрах различного уровня (от муниципального до всероссийского). </w:t>
      </w:r>
    </w:p>
    <w:p w14:paraId="2F567386" w14:textId="0AF7BF89"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В</w:t>
      </w:r>
      <w:r w:rsidR="0061207C" w:rsidRPr="007213BF">
        <w:rPr>
          <w:rFonts w:ascii="Times New Roman" w:hAnsi="Times New Roman" w:cs="Times New Roman"/>
          <w:kern w:val="0"/>
          <w:sz w:val="26"/>
          <w:szCs w:val="26"/>
        </w:rPr>
        <w:t xml:space="preserve"> </w:t>
      </w:r>
      <w:r w:rsidRPr="007213BF">
        <w:rPr>
          <w:rFonts w:ascii="Times New Roman" w:hAnsi="Times New Roman" w:cs="Times New Roman"/>
          <w:kern w:val="0"/>
          <w:sz w:val="26"/>
          <w:szCs w:val="26"/>
        </w:rPr>
        <w:t xml:space="preserve">региональном этапе всероссийской олимпиады школьников принимали участие 89 школьников 9-11 классов, из которых 29 ребят получили 32 призовых места по 11 предметам. </w:t>
      </w:r>
    </w:p>
    <w:p w14:paraId="229AB1ED" w14:textId="1DE590FB"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На едином государственном экзамене 7 участников получили максимальный результат – 100 баллов. </w:t>
      </w:r>
    </w:p>
    <w:p w14:paraId="23A88733" w14:textId="2E9ED1DB"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Рябова Ольга, ученица 10 класса школы 51 - победитель регионального этапа Всероссийского чемпионата Worldskilss -2021 (Кузбасс), в компетенции «Реклама», бронзовый призёр 9-ого национального чемпионата WorldskillsRussia (Санкт-Петербург), в компетенции «Реклама». </w:t>
      </w:r>
    </w:p>
    <w:p w14:paraId="1357688D" w14:textId="64F53929"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Пяткин Александр, ученик школы №71, стал призером Международного мега-проекта «Один день моей страны». Награду получал в Государственной Думе. </w:t>
      </w:r>
    </w:p>
    <w:p w14:paraId="1B52A578" w14:textId="77777777" w:rsidR="004E61D4" w:rsidRPr="007213BF" w:rsidRDefault="004E61D4" w:rsidP="00B17CEB">
      <w:pPr>
        <w:spacing w:line="360" w:lineRule="auto"/>
        <w:ind w:firstLine="567"/>
        <w:jc w:val="both"/>
        <w:rPr>
          <w:rFonts w:ascii="Times New Roman" w:hAnsi="Times New Roman" w:cs="Times New Roman"/>
          <w:b/>
          <w:bCs/>
          <w:kern w:val="0"/>
          <w:sz w:val="26"/>
          <w:szCs w:val="26"/>
        </w:rPr>
      </w:pPr>
      <w:r w:rsidRPr="007213BF">
        <w:rPr>
          <w:rFonts w:ascii="Times New Roman" w:hAnsi="Times New Roman" w:cs="Times New Roman"/>
          <w:b/>
          <w:bCs/>
          <w:kern w:val="0"/>
          <w:sz w:val="26"/>
          <w:szCs w:val="26"/>
        </w:rPr>
        <w:t xml:space="preserve">Дополнительное образование. </w:t>
      </w:r>
    </w:p>
    <w:p w14:paraId="4CA2A191" w14:textId="5F65F1AC"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Всего работников в дополнительном образовании 223 чел., в том числе 123 педагога. </w:t>
      </w:r>
    </w:p>
    <w:p w14:paraId="161D21A1" w14:textId="77777777"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Рынок услуг дополнительного образования детей в 2021 году представлен 16 учреждениями, в т.ч. 9 муниципальными учреждениями дополнительного образования (4 - образования, 5 - культуры) и 7 организациями частной формы собственности. Численность детей, получающих услуги по дополнительному образованию, 21506 чел. </w:t>
      </w:r>
    </w:p>
    <w:p w14:paraId="769FCAD1" w14:textId="77777777"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Есть значительные достижения у учащихся и во внеурочной деятельности. </w:t>
      </w:r>
    </w:p>
    <w:p w14:paraId="6B34B001" w14:textId="00C9F919"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Лидеры РДШ являются активными участниками региональных и всероссийских мероприятий Российского движения школьников. Так, в отчетный период Солодовников Андрей стал финалистом всероссийских конкурсов «Лидер XXI века» и «Доброволец </w:t>
      </w:r>
      <w:r w:rsidRPr="007213BF">
        <w:rPr>
          <w:rFonts w:ascii="Times New Roman" w:hAnsi="Times New Roman" w:cs="Times New Roman"/>
          <w:kern w:val="0"/>
          <w:sz w:val="26"/>
          <w:szCs w:val="26"/>
        </w:rPr>
        <w:lastRenderedPageBreak/>
        <w:t xml:space="preserve">России», лауреатом областного этапа межрегионального конкурса «Ученик года», областного конкурса «Достижения юных»; штаб местного отделения РДШ - победителем Всероссийского конкурса «РДШ - территория самоуправления», победителем регионального и призером окружного этапа Всероссийского конкурса «Лучшая команда РДШ», областных конкурсов «Кубок РДШ», «Вместе», «Путешествуй по Кузбассу», «Играрирум» и других. </w:t>
      </w:r>
    </w:p>
    <w:p w14:paraId="5F510EC5" w14:textId="3114A9FC"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Команда «Базар вокзал» МБОУ «Школа № 32» завоевала 2 место в VII кубке детских команд КВН Кузбасса. </w:t>
      </w:r>
    </w:p>
    <w:p w14:paraId="43B097DF" w14:textId="6DE6248A"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Более 4 тысяч юных прокопчан приняли участие во Всероссийском конкурсе «Большая перемена». Переверзев Максим, учащийся МБОУ «Школа № 32», стал победителем среди учащихся 5-7 классов. </w:t>
      </w:r>
    </w:p>
    <w:p w14:paraId="68BF2CF6" w14:textId="384298A1"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Юнармейцы Центра военно-патриотического воспитания победили в трех номинациях Всероссийского патриотического конкурса «Сыны и дочери Отечества». </w:t>
      </w:r>
    </w:p>
    <w:p w14:paraId="092CC93D" w14:textId="74108170"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Активисты школьных музеев являются активными участниками конкурсного движения. Так, Гудошников Иван, учащийся 9 класса МБОУ «Школа № 1», стал победителем Международного конкурса «Космос и космонавтика», Мажитова Алина, учащаяся 8 класса школы № 44, - призером регионального этапа Всероссийского конкурса сочинений «Без срока давности», 7 юных прокопчан - победителями и призерами регионального этапа Международного конкурса «Письмо солдату. Победа без границ». </w:t>
      </w:r>
    </w:p>
    <w:p w14:paraId="1630E3E8" w14:textId="3D6558E8"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2020-2021 учебном году открыты два музея: национально-этнографический музей «Русский быт» МБОУ ДО «Дворец детского творчества имени Ю.А. Гагарина» и музей исторической памяти МКУ «Детский дом № 7 «Дружба». </w:t>
      </w:r>
    </w:p>
    <w:p w14:paraId="6CA3FE57" w14:textId="04F81C61"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w:t>
      </w:r>
      <w:r w:rsidR="0061207C" w:rsidRPr="007213BF">
        <w:rPr>
          <w:rFonts w:ascii="Times New Roman" w:hAnsi="Times New Roman" w:cs="Times New Roman"/>
          <w:kern w:val="0"/>
          <w:sz w:val="26"/>
          <w:szCs w:val="26"/>
        </w:rPr>
        <w:t>2021</w:t>
      </w:r>
      <w:r w:rsidRPr="007213BF">
        <w:rPr>
          <w:rFonts w:ascii="Times New Roman" w:hAnsi="Times New Roman" w:cs="Times New Roman"/>
          <w:kern w:val="0"/>
          <w:sz w:val="26"/>
          <w:szCs w:val="26"/>
        </w:rPr>
        <w:t xml:space="preserve"> году поисковый отряд «Знамя» принял участие в межрегиональном лыжном походе «Ледовый марафон-2021», ХII областном слете поисковых объединений Кузбасса «Наследники Победы», областном медиаслете для активистов поисковых объединений Кузбасса «Голос Победы», в ходе которых стал победителем конкурса «Лучшая концепция бренда патриотического мероприятия», призером конкурсов «Тропа поисковика» и «Лучший боец поискового отряда». А в августе бойцы отряда приняли участие в Международной военно-исторической экспедиции «Западный фронт. Варшавское шоссе» на территории Барятинского района Калужской области. </w:t>
      </w:r>
    </w:p>
    <w:p w14:paraId="6A613F3F" w14:textId="5949F2E5"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С целью формирования культуры безопасного и ответственного поведения в отчетный период были организованы и проведены городские конкурсы: «Полиция глазами детей», «Безопасное колесо», «Правила ГАИ - правила жизни» и др. Отряд ЮДП «ОМОН» МКУ «Детский дом № 7 «Дружба» 1 место в областном фестивале «Юные друзья </w:t>
      </w:r>
      <w:r w:rsidRPr="007213BF">
        <w:rPr>
          <w:rFonts w:ascii="Times New Roman" w:hAnsi="Times New Roman" w:cs="Times New Roman"/>
          <w:kern w:val="0"/>
          <w:sz w:val="26"/>
          <w:szCs w:val="26"/>
        </w:rPr>
        <w:lastRenderedPageBreak/>
        <w:t xml:space="preserve">полиции». </w:t>
      </w:r>
    </w:p>
    <w:p w14:paraId="17D55F4F" w14:textId="4D51E1A2"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2020-2021 учебном году МБОУ ДО «Дворец детского творчества имени Ю.А. Гагарина» реализовал три грантовых проекта «Никто не забыт, ничто не забыто» (грант 200 тысяч рублей), «Узнаем играя историю страны и края» (грант 200 тысяч рублей), «Живая традиция» (грант 150 тысяч рублей) – руководитель Немцева Н.А. </w:t>
      </w:r>
    </w:p>
    <w:p w14:paraId="6FB6199C" w14:textId="2867EFFE"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МКУ «Детский дом № 7» реализовал грантовый проект «Музей для каждого» (грант 400 тысяч рублей). </w:t>
      </w:r>
    </w:p>
    <w:p w14:paraId="3801738D" w14:textId="309D94F3"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летний период 2021 года осуществляли свою деятельность 37 организаций отдыха детей и их оздоровления, в т. ч. 34 муниципальных организаций - 5 ЗОЦ («Олимпиец», «Бережок», «Елочка», «Утес», «Уголек»), 3 палаточных лагеря, 6 лагерей труда и отдыха, 20 лагерей с дневным пребыванием и 3 частных организаций – 1 ЗОЦ («Космос»), 2 санатория («Жемчужина», «Сосновый бор»). Всего детей в возрасте от 7 до 17 лет, отдохнувших в ЗОЦ и др. – 8 346 чел, из них воспользовались компенсацией на приобретение путевки – 1 178 чел. </w:t>
      </w:r>
    </w:p>
    <w:p w14:paraId="2ABAC80F" w14:textId="5AC0C6F5"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городе создана сеть учреждений для детей-сирот, детей, оставшихся без попечения родителей: МКУ «Детский дом № 6 «Огонек», МКУ «Детский дом № 7 «Дружба». </w:t>
      </w:r>
    </w:p>
    <w:p w14:paraId="5A99A723" w14:textId="6A730CD9"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На учете на 31.12.2021 состоит 992 детей-сирот и детей, оставшихся без попечения родителей, из них 89,1% (884 детей) воспитываются в замещающих семьях, остальные дети – 10,9% (108 детей) находятся в организациях для детей-сирот, детей, оставшихся без попечения родителей. </w:t>
      </w:r>
    </w:p>
    <w:p w14:paraId="53ADD2B0" w14:textId="315379C3"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городе Прокопьевске реализуются: </w:t>
      </w:r>
    </w:p>
    <w:p w14:paraId="4E789622" w14:textId="77777777"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 в рамках национального проекта «Демография» региональные проекты: </w:t>
      </w:r>
    </w:p>
    <w:p w14:paraId="03247B49" w14:textId="77777777"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 «Финансовая поддержка семей при рождении детей». </w:t>
      </w:r>
    </w:p>
    <w:p w14:paraId="299A4656" w14:textId="4F3B4F06"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рамках данного проекта предоставляется мера социальной поддержки многодетным семьям в соответствии с Законом Кемеровской области от 14.11.2005 № 123-ОЗ (в виде бесплатного питания на каждого ребенка с 5 по 11 классы один раз в день в период обучения в школе). Стоимость питания определена 50 руб. в день на каждого ребенка. В 2021 году мера предоставлена на 6 181,7 тыс.руб. </w:t>
      </w:r>
    </w:p>
    <w:p w14:paraId="1E89082B" w14:textId="795F11D0"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Учащиеся 1-4 классов получают бесплатное горячее питание за счет средств федерального бюджета. </w:t>
      </w:r>
    </w:p>
    <w:p w14:paraId="0A0B2993" w14:textId="77777777"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 «Содействие занятости женщин – создание условий дошкольного образования для детей в возрасте до трех лет», в рамках которого ведется строительство яслей-сада на Тыргане (190 мест) в 2020-2021г.г. </w:t>
      </w:r>
    </w:p>
    <w:p w14:paraId="6946989C" w14:textId="7A21AFB8"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29.09.2020г. состоялся аукцион. Победитель ООО «Экострой-ЛК» г.Ленинск-</w:t>
      </w:r>
      <w:r w:rsidRPr="007213BF">
        <w:rPr>
          <w:rFonts w:ascii="Times New Roman" w:hAnsi="Times New Roman" w:cs="Times New Roman"/>
          <w:kern w:val="0"/>
          <w:sz w:val="26"/>
          <w:szCs w:val="26"/>
        </w:rPr>
        <w:lastRenderedPageBreak/>
        <w:t xml:space="preserve">Кузнецкий. Цена контракта 192 630 тыс.руб. (снижение на 4%) – ОБ. 09.10.2020г. контракт подписан. Срок исполнения работ с 09.10.2020г. по 25.12.2021г. </w:t>
      </w:r>
    </w:p>
    <w:p w14:paraId="545978F4" w14:textId="1FD644FF"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По информации Министерства строительства Кузбасса по состоянию на 16.12.2021 работы выполнены на 10% в связи с неблагоприятной эпидемиологической обстановкой в регионе, невозможностью привлечения дополнительной рабочей силы, с увлечением сроков поставки материалов. </w:t>
      </w:r>
    </w:p>
    <w:p w14:paraId="07821225" w14:textId="77777777"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 в рамках национального проекта «Образование» региональные проекты: </w:t>
      </w:r>
    </w:p>
    <w:p w14:paraId="23FEBF54" w14:textId="77777777"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 «Современная школа» в рамках данного проекта: </w:t>
      </w:r>
    </w:p>
    <w:p w14:paraId="0E55DA62" w14:textId="030B695A" w:rsidR="004E61D4" w:rsidRPr="007213BF" w:rsidRDefault="0061207C"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 </w:t>
      </w:r>
      <w:r w:rsidR="004E61D4" w:rsidRPr="007213BF">
        <w:rPr>
          <w:rFonts w:ascii="Times New Roman" w:hAnsi="Times New Roman" w:cs="Times New Roman"/>
          <w:kern w:val="0"/>
          <w:sz w:val="26"/>
          <w:szCs w:val="26"/>
        </w:rPr>
        <w:t xml:space="preserve">проводится апробация методических рекомендаций по психолого-педагогическому сопровождению обучающихся в 2021 учебном году. В апробации участвуют следующие учреждения г.Прокопьевска - школы №№ 3,6,14,45,71, МБУ «Информационно-методический центр». В них созданы рабочие группы, разработаны и утверждены планы мероприятий «дорожные карты», разработаны предложения и замечания к тексту проекта «Методические рекомендации по системе функционирования психологических служб в общеобразовательных организациях». Все материалы постоянно направляются в адрес ГОО «Кузбасский РЦППМС». </w:t>
      </w:r>
    </w:p>
    <w:p w14:paraId="0EA7A650" w14:textId="7CB5DBBA" w:rsidR="004E61D4" w:rsidRPr="007213BF" w:rsidRDefault="0061207C"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w:t>
      </w:r>
      <w:r w:rsidR="004E61D4" w:rsidRPr="007213BF">
        <w:rPr>
          <w:rFonts w:ascii="Times New Roman" w:hAnsi="Times New Roman" w:cs="Times New Roman"/>
          <w:kern w:val="0"/>
          <w:sz w:val="26"/>
          <w:szCs w:val="26"/>
        </w:rPr>
        <w:t xml:space="preserve"> создание условий для обучения и воспитания обучающихся через обновление инфраструктуры отдельных общеобразовательных учреждений. В 2021 году в реестр отдельных организаций, осуществляющих образовательную деятельность по адаптированным основным общеобразовательным программам включена МКОУ «Школа № 3». Заключено соглашение о предоставлении субсидии из федерального бюджета на обновление материально-технической базы МКОУ «Школа № 3», в т.ч. обновление оборудования/оснащение: </w:t>
      </w:r>
    </w:p>
    <w:p w14:paraId="50A41431" w14:textId="77777777"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 помещений/мастерских для уроков «Технология» (оборудование для мастерских и студий); </w:t>
      </w:r>
    </w:p>
    <w:p w14:paraId="41A7806E" w14:textId="77777777"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 помещений психолого-педагогического сопровождения и коррекционной работы с обучающимися с ОВЗ, с инвалидностью (дидактическое, методическое оборудование для обучения и коррекционно-развивающей работы, оборудование для сенсорной комнаты, специализированное оборудование); </w:t>
      </w:r>
    </w:p>
    <w:p w14:paraId="51F6D3A0" w14:textId="77777777"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 учебных кабинетов и помещений для организации качественного доступного общего и дополнительного образования (оборудование для занятий физической культурой, в т.ч. ЛФК, компьютерное и мультимедийное оборудование, оборудование для учебных кабинетов). </w:t>
      </w:r>
    </w:p>
    <w:p w14:paraId="05218EE6" w14:textId="08E6F875"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Заключены прямые договоры на обновление оборудования/оснащение на сумму </w:t>
      </w:r>
      <w:r w:rsidR="00B17CEB">
        <w:rPr>
          <w:rFonts w:ascii="Times New Roman" w:hAnsi="Times New Roman" w:cs="Times New Roman"/>
          <w:kern w:val="0"/>
          <w:sz w:val="26"/>
          <w:szCs w:val="26"/>
        </w:rPr>
        <w:t xml:space="preserve">                     </w:t>
      </w:r>
      <w:r w:rsidRPr="007213BF">
        <w:rPr>
          <w:rFonts w:ascii="Times New Roman" w:hAnsi="Times New Roman" w:cs="Times New Roman"/>
          <w:kern w:val="0"/>
          <w:sz w:val="26"/>
          <w:szCs w:val="26"/>
        </w:rPr>
        <w:lastRenderedPageBreak/>
        <w:t xml:space="preserve">7 355,8 тыс. руб.(исполнение 100%). Осуществлена поставка оборудования в полном объеме. </w:t>
      </w:r>
    </w:p>
    <w:p w14:paraId="7373C500" w14:textId="77777777"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 «Успех каждого ребенка»: </w:t>
      </w:r>
    </w:p>
    <w:p w14:paraId="2EA5BB60" w14:textId="497849DE"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систему персонифицированного дополнительного образования детей включены 9 учреждений дополнительного образования (4 – учреждения образования, 5 – учреждений культуры), 32 школы, 22 детских сада, 1 детский дом. Разработано 473 программы. Выдано 2 672 сертификата персонифицированного финансирования. На персонифицированное дополнительное образование из средств местного бюджета направлено 10 713,8 тыс.руб. </w:t>
      </w:r>
      <w:r w:rsidR="0061207C" w:rsidRPr="007213BF">
        <w:rPr>
          <w:rFonts w:ascii="Times New Roman" w:hAnsi="Times New Roman" w:cs="Times New Roman"/>
          <w:kern w:val="0"/>
          <w:sz w:val="26"/>
          <w:szCs w:val="26"/>
        </w:rPr>
        <w:t xml:space="preserve">на </w:t>
      </w:r>
      <w:r w:rsidRPr="007213BF">
        <w:rPr>
          <w:rFonts w:ascii="Times New Roman" w:hAnsi="Times New Roman" w:cs="Times New Roman"/>
          <w:kern w:val="0"/>
          <w:sz w:val="26"/>
          <w:szCs w:val="26"/>
        </w:rPr>
        <w:t xml:space="preserve">создание условий для реализации дополнительных общеразвивающих программ всех направленностей в образовательных организациях. </w:t>
      </w:r>
    </w:p>
    <w:p w14:paraId="27121ED4" w14:textId="53E313B8"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Заключено соглашение о предоставлении субсидии из федерального бюджета по созданию новых мест в образовательных учреждениях различных типов для реализации дополнительных общеразвивающих программ. </w:t>
      </w:r>
    </w:p>
    <w:p w14:paraId="7D357365" w14:textId="2122ECCC"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10-ти образовательных учреждениях (ЦДОД, Дворец, ДДТ, ДШИ, школы №№14, 32, 45, 51, лицей №57, гимназия №72) созданы 605 инфраструктурных мест по четырем направленностям (техническая, естественнонаучная, художественная, социально-гуманитарная). </w:t>
      </w:r>
    </w:p>
    <w:p w14:paraId="0698D55E" w14:textId="5C721F2D"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54 педагога прошли курсы повышения квалификации за счет средств федерального бюджета. </w:t>
      </w:r>
    </w:p>
    <w:p w14:paraId="5C12CC81" w14:textId="15B85A6F"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Учреждения оснащены средствами обучения и воспитания: ноутбуки, интерактивные панели, наборы для изобразительного творчества, микроскопы, комплекты для физико-химических исследований, наборы для физико-географических исследований, наборы по робототехнике по уровням (начальный, средний, продвинутый), наборы для конструирования мобильных роботов. </w:t>
      </w:r>
    </w:p>
    <w:p w14:paraId="583C4768" w14:textId="7B80C2A6"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Заключены прямые договоры на приобретение и поставку средств обучения и воспитания на сумму 23 777,5 тыс.руб.(исполнение 100%). Осуществлена поставка оборудования в полном объеме. </w:t>
      </w:r>
    </w:p>
    <w:p w14:paraId="1B8C32C1" w14:textId="436B03E2"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 «Цифровая образовательная среда». </w:t>
      </w:r>
    </w:p>
    <w:p w14:paraId="6C83E503" w14:textId="6311F82F"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рамках реализации данного проекта в 2021 году поступили 90 IP камер, 90 телевизоров, 90 пультов от телевизоров, 15 МФУ, 15 серверов, 377 ноутбуков на сумму 41 578,1 тыс. руб. (с учетом доставки, разгрузки и монтажа оборудования) в 15 образовательных учреждений (школы №№ 1,2,6,11,14,25,28,35,44,51,54,57,62,69,72). </w:t>
      </w:r>
    </w:p>
    <w:p w14:paraId="1AF58832" w14:textId="4A881ECA"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Дополнительно в рамках реализации проекта осуществлен монтаж и подключение оборудования, настройка сервера, уже поставленных в 15 образовательных учреждений. </w:t>
      </w:r>
      <w:r w:rsidRPr="007213BF">
        <w:rPr>
          <w:rFonts w:ascii="Times New Roman" w:hAnsi="Times New Roman" w:cs="Times New Roman"/>
          <w:kern w:val="0"/>
          <w:sz w:val="26"/>
          <w:szCs w:val="26"/>
        </w:rPr>
        <w:lastRenderedPageBreak/>
        <w:t xml:space="preserve">Заключено соглашение о предоставлении субсидии из областного бюджета бюджету муниципального образования на реализацию мероприятий по капитальному ремонту и оснащению общеобразовательных организаций на общую сумму 2 419,3 тыс.руб., в т.ч. ОБ – 2 250,0 тыс.руб.; МБ – 169,3 тыс.руб. </w:t>
      </w:r>
    </w:p>
    <w:p w14:paraId="5876B36A" w14:textId="506B96E1"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Заключены прямые договоры на услуги по монтажу и подключению оборудования на сумму 2 419,3тыс.руб.(исполнение 100%). </w:t>
      </w:r>
    </w:p>
    <w:p w14:paraId="5CCDCDC3" w14:textId="77777777"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рамках регионального проекта «Моя новая школа» в 2021 году завершен капитальный ремонт здания школы № 71, ул.Волжская, 11 на 1200 мест. Всего израсходовано за 2021 – 60,4 млн.руб., в т.ч. ОБ – 56,2 млн. руб., МБ – 4,2 млн.руб. </w:t>
      </w:r>
    </w:p>
    <w:p w14:paraId="5E5B8D07" w14:textId="1BC42FD4"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рамках реализации проектов инициативного бюджетирования «Твой Кузбасс – твоя инициатива» в 2021г. проведено благоустройство спортивной площадки школы №44. Стоимость работ: 2,4 млн.руб. (ОБ – 1,0; МБ – 1,1;ВБ – 0,3). </w:t>
      </w:r>
    </w:p>
    <w:p w14:paraId="793E218D" w14:textId="71C488E2"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образовательных учреждениях происходит пополнение материально-технического обеспечения для качественной реализации инновационных направлений, в том числе и за счет привлечения внебюджетных средств, одним из источников которых является оказание дополнительных платных услуг. В 7 школах города (№№ 14,15,32,45,51, лицей 57, гимназия 72) оказано 20 платных образовательных услуг; в 15 детских садах (№№5,10,16,25,40,62,81,88,93,94,97,105,108,110,111) организовано оказание 49 платных услуг; в 1 учреждении дополнительного образования (ЦДОД) оказаны 2 платные услуги. Доход от платных услуг за 2021г. составил 7,6 млн.руб. </w:t>
      </w:r>
    </w:p>
    <w:p w14:paraId="5F9A2085" w14:textId="11292030"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В рамках подготовки образовательных учреждений к учебному году и отопительному сезону 2021-2022: </w:t>
      </w:r>
    </w:p>
    <w:p w14:paraId="36DE89B9" w14:textId="32AF6468"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 направлено на обеспечение безопасности 2,7 млн.руб. (МБ); </w:t>
      </w:r>
    </w:p>
    <w:p w14:paraId="12565E45" w14:textId="0DABC173"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 проведена модернизация учреждений (монтаж прибора учета тепловой энергии, установка игрового оборудования, обновление учебной мебели, приобретение компьютерного оборудования, установка теневых навесов, приобретение оборудования для пищеблоков, оснащение школы, приобретение светильников для уличного, внутреннего освещения) на сумму 150,5 млн.руб. (ОБ – 144,7; МБ – 5,5; ВБ – 0,3); </w:t>
      </w:r>
    </w:p>
    <w:p w14:paraId="166B2B4D" w14:textId="3EF0DF7A"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 установлены ограждения школам №1,10,16,66,71 на сумму 4,6 млн.руб. (МБ); </w:t>
      </w:r>
    </w:p>
    <w:p w14:paraId="5A4854AA" w14:textId="39BA1473" w:rsidR="004E61D4" w:rsidRPr="007213BF" w:rsidRDefault="004E61D4" w:rsidP="00B17CEB">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 произведен текущий ремонт (кровель, замены оконных блоков, спортзалов, системы отопления и водоснабжения, прочие работы) 16 школ, 5 детских садов, 2 учреждений дополнительного образования, 2 детских домов на общую сумму 24,2 млн.руб. (ОБ – 6,7; МБ – 17,2; ВБ – 0,3); </w:t>
      </w:r>
    </w:p>
    <w:p w14:paraId="36618401" w14:textId="5100BD1E" w:rsidR="007213BF" w:rsidRPr="00CC1F00" w:rsidRDefault="004E61D4" w:rsidP="00CC1F00">
      <w:pPr>
        <w:spacing w:line="360" w:lineRule="auto"/>
        <w:ind w:firstLine="567"/>
        <w:jc w:val="both"/>
        <w:rPr>
          <w:rFonts w:ascii="Times New Roman" w:hAnsi="Times New Roman" w:cs="Times New Roman"/>
          <w:kern w:val="0"/>
          <w:sz w:val="26"/>
          <w:szCs w:val="26"/>
        </w:rPr>
      </w:pPr>
      <w:r w:rsidRPr="007213BF">
        <w:rPr>
          <w:rFonts w:ascii="Times New Roman" w:hAnsi="Times New Roman" w:cs="Times New Roman"/>
          <w:kern w:val="0"/>
          <w:sz w:val="26"/>
          <w:szCs w:val="26"/>
        </w:rPr>
        <w:t xml:space="preserve">- проведено укрепление материально-технической базы 2 загородных </w:t>
      </w:r>
      <w:r w:rsidRPr="007213BF">
        <w:rPr>
          <w:rFonts w:ascii="Times New Roman" w:hAnsi="Times New Roman" w:cs="Times New Roman"/>
          <w:kern w:val="0"/>
          <w:sz w:val="26"/>
          <w:szCs w:val="26"/>
        </w:rPr>
        <w:lastRenderedPageBreak/>
        <w:t xml:space="preserve">оздоровительных лагерей на сумму 5,5 млн.руб. (ОБ – 3,6; МБ – 1,9). </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4"/>
        <w:gridCol w:w="1793"/>
        <w:gridCol w:w="1793"/>
      </w:tblGrid>
      <w:tr w:rsidR="0061207C" w:rsidRPr="007213BF" w14:paraId="4FF962BC" w14:textId="77777777" w:rsidTr="000A0AF6">
        <w:trPr>
          <w:cantSplit/>
        </w:trPr>
        <w:tc>
          <w:tcPr>
            <w:tcW w:w="5974" w:type="dxa"/>
          </w:tcPr>
          <w:p w14:paraId="1D391911" w14:textId="77777777" w:rsidR="0061207C" w:rsidRPr="007213BF" w:rsidRDefault="0061207C" w:rsidP="0061207C">
            <w:pPr>
              <w:widowControl/>
              <w:suppressAutoHyphens w:val="0"/>
              <w:jc w:val="both"/>
              <w:rPr>
                <w:rFonts w:ascii="Times New Roman" w:hAnsi="Times New Roman" w:cs="Times New Roman"/>
                <w:color w:val="000000"/>
                <w:kern w:val="0"/>
                <w:sz w:val="26"/>
                <w:szCs w:val="26"/>
              </w:rPr>
            </w:pPr>
          </w:p>
        </w:tc>
        <w:tc>
          <w:tcPr>
            <w:tcW w:w="1793" w:type="dxa"/>
          </w:tcPr>
          <w:p w14:paraId="3283612A" w14:textId="77777777" w:rsidR="0061207C" w:rsidRPr="007213BF" w:rsidRDefault="0061207C" w:rsidP="0061207C">
            <w:pPr>
              <w:widowControl/>
              <w:suppressAutoHyphens w:val="0"/>
              <w:jc w:val="center"/>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2020 год</w:t>
            </w:r>
          </w:p>
        </w:tc>
        <w:tc>
          <w:tcPr>
            <w:tcW w:w="1793" w:type="dxa"/>
          </w:tcPr>
          <w:p w14:paraId="753366BD" w14:textId="77777777" w:rsidR="0061207C" w:rsidRPr="007213BF" w:rsidRDefault="0061207C" w:rsidP="0061207C">
            <w:pPr>
              <w:widowControl/>
              <w:suppressAutoHyphens w:val="0"/>
              <w:jc w:val="center"/>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2021 год</w:t>
            </w:r>
          </w:p>
        </w:tc>
      </w:tr>
      <w:tr w:rsidR="0061207C" w:rsidRPr="007213BF" w14:paraId="33197DB6" w14:textId="77777777" w:rsidTr="000A0AF6">
        <w:tc>
          <w:tcPr>
            <w:tcW w:w="5974" w:type="dxa"/>
          </w:tcPr>
          <w:p w14:paraId="2D4DACBA" w14:textId="77777777" w:rsidR="0061207C" w:rsidRPr="007213BF" w:rsidRDefault="0061207C" w:rsidP="0061207C">
            <w:pPr>
              <w:widowControl/>
              <w:suppressAutoHyphens w:val="0"/>
              <w:jc w:val="both"/>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Число общеобразовательных школ</w:t>
            </w:r>
          </w:p>
          <w:p w14:paraId="17E81AAA" w14:textId="77777777" w:rsidR="0061207C" w:rsidRPr="007213BF" w:rsidRDefault="0061207C" w:rsidP="0061207C">
            <w:pPr>
              <w:widowControl/>
              <w:suppressAutoHyphens w:val="0"/>
              <w:jc w:val="both"/>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в них учащихся</w:t>
            </w:r>
          </w:p>
          <w:p w14:paraId="3E539CFC" w14:textId="77777777" w:rsidR="0061207C" w:rsidRPr="007213BF" w:rsidRDefault="0061207C" w:rsidP="0061207C">
            <w:pPr>
              <w:widowControl/>
              <w:suppressAutoHyphens w:val="0"/>
              <w:jc w:val="both"/>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lang w:val="en-US"/>
              </w:rPr>
              <w:t>II</w:t>
            </w:r>
            <w:r w:rsidRPr="007213BF">
              <w:rPr>
                <w:rFonts w:ascii="Times New Roman" w:hAnsi="Times New Roman" w:cs="Times New Roman"/>
                <w:color w:val="000000"/>
                <w:kern w:val="0"/>
                <w:sz w:val="26"/>
                <w:szCs w:val="26"/>
              </w:rPr>
              <w:t xml:space="preserve"> смена</w:t>
            </w:r>
          </w:p>
        </w:tc>
        <w:tc>
          <w:tcPr>
            <w:tcW w:w="1793" w:type="dxa"/>
          </w:tcPr>
          <w:p w14:paraId="28BA565A"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r w:rsidRPr="007213BF">
              <w:rPr>
                <w:rFonts w:ascii="Times New Roman" w:eastAsia="Calibri" w:hAnsi="Times New Roman" w:cs="Times New Roman"/>
                <w:color w:val="000000"/>
                <w:kern w:val="0"/>
                <w:sz w:val="26"/>
                <w:szCs w:val="26"/>
                <w:lang w:eastAsia="en-US"/>
              </w:rPr>
              <w:t>38</w:t>
            </w:r>
          </w:p>
          <w:p w14:paraId="0F8F7644"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r w:rsidRPr="007213BF">
              <w:rPr>
                <w:rFonts w:ascii="Times New Roman" w:eastAsia="Calibri" w:hAnsi="Times New Roman" w:cs="Times New Roman"/>
                <w:color w:val="000000"/>
                <w:kern w:val="0"/>
                <w:sz w:val="26"/>
                <w:szCs w:val="26"/>
                <w:lang w:eastAsia="en-US"/>
              </w:rPr>
              <w:t>21893</w:t>
            </w:r>
          </w:p>
          <w:p w14:paraId="0DB8D1B1"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r w:rsidRPr="007213BF">
              <w:rPr>
                <w:rFonts w:ascii="Times New Roman" w:eastAsia="Calibri" w:hAnsi="Times New Roman" w:cs="Times New Roman"/>
                <w:color w:val="000000"/>
                <w:kern w:val="0"/>
                <w:sz w:val="26"/>
                <w:szCs w:val="26"/>
                <w:lang w:eastAsia="en-US"/>
              </w:rPr>
              <w:t>4665</w:t>
            </w:r>
          </w:p>
        </w:tc>
        <w:tc>
          <w:tcPr>
            <w:tcW w:w="1793" w:type="dxa"/>
          </w:tcPr>
          <w:p w14:paraId="0651359E"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r w:rsidRPr="007213BF">
              <w:rPr>
                <w:rFonts w:ascii="Times New Roman" w:eastAsia="Calibri" w:hAnsi="Times New Roman" w:cs="Times New Roman"/>
                <w:color w:val="000000"/>
                <w:kern w:val="0"/>
                <w:sz w:val="26"/>
                <w:szCs w:val="26"/>
                <w:lang w:eastAsia="en-US"/>
              </w:rPr>
              <w:t>37</w:t>
            </w:r>
          </w:p>
          <w:p w14:paraId="7482985B"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r w:rsidRPr="007213BF">
              <w:rPr>
                <w:rFonts w:ascii="Times New Roman" w:eastAsia="Calibri" w:hAnsi="Times New Roman" w:cs="Times New Roman"/>
                <w:color w:val="000000"/>
                <w:kern w:val="0"/>
                <w:sz w:val="26"/>
                <w:szCs w:val="26"/>
                <w:lang w:eastAsia="en-US"/>
              </w:rPr>
              <w:t>21775</w:t>
            </w:r>
          </w:p>
          <w:p w14:paraId="511BD078"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r w:rsidRPr="007213BF">
              <w:rPr>
                <w:rFonts w:ascii="Times New Roman" w:eastAsia="Calibri" w:hAnsi="Times New Roman" w:cs="Times New Roman"/>
                <w:color w:val="000000"/>
                <w:kern w:val="0"/>
                <w:sz w:val="26"/>
                <w:szCs w:val="26"/>
                <w:lang w:eastAsia="en-US"/>
              </w:rPr>
              <w:t>6279</w:t>
            </w:r>
          </w:p>
        </w:tc>
      </w:tr>
      <w:tr w:rsidR="0061207C" w:rsidRPr="007213BF" w14:paraId="40D33ABF" w14:textId="77777777" w:rsidTr="000A0AF6">
        <w:tc>
          <w:tcPr>
            <w:tcW w:w="5974" w:type="dxa"/>
          </w:tcPr>
          <w:p w14:paraId="73F87B17" w14:textId="77777777" w:rsidR="0061207C" w:rsidRPr="007213BF" w:rsidRDefault="0061207C" w:rsidP="0061207C">
            <w:pPr>
              <w:widowControl/>
              <w:suppressAutoHyphens w:val="0"/>
              <w:jc w:val="both"/>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в том числе</w:t>
            </w:r>
          </w:p>
        </w:tc>
        <w:tc>
          <w:tcPr>
            <w:tcW w:w="1793" w:type="dxa"/>
          </w:tcPr>
          <w:p w14:paraId="1E97289A"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p>
        </w:tc>
        <w:tc>
          <w:tcPr>
            <w:tcW w:w="1793" w:type="dxa"/>
          </w:tcPr>
          <w:p w14:paraId="27FD708B"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p>
        </w:tc>
      </w:tr>
      <w:tr w:rsidR="0061207C" w:rsidRPr="007213BF" w14:paraId="04D1C83D" w14:textId="77777777" w:rsidTr="000A0AF6">
        <w:tc>
          <w:tcPr>
            <w:tcW w:w="5974" w:type="dxa"/>
          </w:tcPr>
          <w:p w14:paraId="02817859" w14:textId="77777777" w:rsidR="0061207C" w:rsidRPr="007213BF" w:rsidRDefault="0061207C" w:rsidP="0061207C">
            <w:pPr>
              <w:widowControl/>
              <w:suppressAutoHyphens w:val="0"/>
              <w:jc w:val="both"/>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Специальных коррекционных школ</w:t>
            </w:r>
          </w:p>
          <w:p w14:paraId="3BF2A255" w14:textId="77777777" w:rsidR="0061207C" w:rsidRPr="007213BF" w:rsidRDefault="0061207C" w:rsidP="0061207C">
            <w:pPr>
              <w:widowControl/>
              <w:suppressAutoHyphens w:val="0"/>
              <w:jc w:val="both"/>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в них уч-ся</w:t>
            </w:r>
          </w:p>
        </w:tc>
        <w:tc>
          <w:tcPr>
            <w:tcW w:w="1793" w:type="dxa"/>
          </w:tcPr>
          <w:p w14:paraId="664A72F7"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r w:rsidRPr="007213BF">
              <w:rPr>
                <w:rFonts w:ascii="Times New Roman" w:eastAsia="Calibri" w:hAnsi="Times New Roman" w:cs="Times New Roman"/>
                <w:color w:val="000000"/>
                <w:kern w:val="0"/>
                <w:sz w:val="26"/>
                <w:szCs w:val="26"/>
                <w:lang w:eastAsia="en-US"/>
              </w:rPr>
              <w:t>2</w:t>
            </w:r>
          </w:p>
          <w:p w14:paraId="512967A3"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r w:rsidRPr="007213BF">
              <w:rPr>
                <w:rFonts w:ascii="Times New Roman" w:eastAsia="Calibri" w:hAnsi="Times New Roman" w:cs="Times New Roman"/>
                <w:color w:val="000000"/>
                <w:kern w:val="0"/>
                <w:sz w:val="26"/>
                <w:szCs w:val="26"/>
                <w:lang w:eastAsia="en-US"/>
              </w:rPr>
              <w:t>541</w:t>
            </w:r>
          </w:p>
        </w:tc>
        <w:tc>
          <w:tcPr>
            <w:tcW w:w="1793" w:type="dxa"/>
          </w:tcPr>
          <w:p w14:paraId="3C79C65C"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r w:rsidRPr="007213BF">
              <w:rPr>
                <w:rFonts w:ascii="Times New Roman" w:eastAsia="Calibri" w:hAnsi="Times New Roman" w:cs="Times New Roman"/>
                <w:color w:val="000000"/>
                <w:kern w:val="0"/>
                <w:sz w:val="26"/>
                <w:szCs w:val="26"/>
                <w:lang w:eastAsia="en-US"/>
              </w:rPr>
              <w:t>2</w:t>
            </w:r>
          </w:p>
          <w:p w14:paraId="26BB91B6"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r w:rsidRPr="007213BF">
              <w:rPr>
                <w:rFonts w:ascii="Times New Roman" w:eastAsia="Calibri" w:hAnsi="Times New Roman" w:cs="Times New Roman"/>
                <w:color w:val="000000"/>
                <w:kern w:val="0"/>
                <w:sz w:val="26"/>
                <w:szCs w:val="26"/>
                <w:lang w:eastAsia="en-US"/>
              </w:rPr>
              <w:t>537</w:t>
            </w:r>
          </w:p>
        </w:tc>
      </w:tr>
      <w:tr w:rsidR="0061207C" w:rsidRPr="007213BF" w14:paraId="68A3F536" w14:textId="77777777" w:rsidTr="000A0AF6">
        <w:tc>
          <w:tcPr>
            <w:tcW w:w="5974" w:type="dxa"/>
          </w:tcPr>
          <w:p w14:paraId="7EFB8CD2" w14:textId="77777777" w:rsidR="0061207C" w:rsidRPr="007213BF" w:rsidRDefault="0061207C" w:rsidP="0061207C">
            <w:pPr>
              <w:widowControl/>
              <w:suppressAutoHyphens w:val="0"/>
              <w:jc w:val="both"/>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Численность уч-ся в спец.школе № 64</w:t>
            </w:r>
          </w:p>
        </w:tc>
        <w:tc>
          <w:tcPr>
            <w:tcW w:w="1793" w:type="dxa"/>
          </w:tcPr>
          <w:p w14:paraId="13564B21" w14:textId="77777777" w:rsidR="0061207C" w:rsidRPr="007213BF" w:rsidRDefault="0061207C" w:rsidP="0061207C">
            <w:pPr>
              <w:widowControl/>
              <w:suppressAutoHyphens w:val="0"/>
              <w:jc w:val="center"/>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181</w:t>
            </w:r>
          </w:p>
        </w:tc>
        <w:tc>
          <w:tcPr>
            <w:tcW w:w="1793" w:type="dxa"/>
          </w:tcPr>
          <w:p w14:paraId="708CE7C2" w14:textId="77777777" w:rsidR="0061207C" w:rsidRPr="007213BF" w:rsidRDefault="0061207C" w:rsidP="0061207C">
            <w:pPr>
              <w:widowControl/>
              <w:suppressAutoHyphens w:val="0"/>
              <w:jc w:val="center"/>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165</w:t>
            </w:r>
          </w:p>
        </w:tc>
      </w:tr>
      <w:tr w:rsidR="0061207C" w:rsidRPr="007213BF" w14:paraId="7FA6BB33" w14:textId="77777777" w:rsidTr="000A0AF6">
        <w:tc>
          <w:tcPr>
            <w:tcW w:w="5974" w:type="dxa"/>
          </w:tcPr>
          <w:p w14:paraId="7502FCA5" w14:textId="77777777" w:rsidR="0061207C" w:rsidRPr="007213BF" w:rsidRDefault="0061207C" w:rsidP="0061207C">
            <w:pPr>
              <w:widowControl/>
              <w:suppressAutoHyphens w:val="0"/>
              <w:jc w:val="both"/>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Численность уч-ся в школе - интернат № 32</w:t>
            </w:r>
          </w:p>
        </w:tc>
        <w:tc>
          <w:tcPr>
            <w:tcW w:w="1793" w:type="dxa"/>
          </w:tcPr>
          <w:p w14:paraId="0EA33297" w14:textId="77777777" w:rsidR="0061207C" w:rsidRPr="007213BF" w:rsidRDefault="0061207C" w:rsidP="0061207C">
            <w:pPr>
              <w:widowControl/>
              <w:suppressAutoHyphens w:val="0"/>
              <w:jc w:val="center"/>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206</w:t>
            </w:r>
          </w:p>
        </w:tc>
        <w:tc>
          <w:tcPr>
            <w:tcW w:w="1793" w:type="dxa"/>
          </w:tcPr>
          <w:p w14:paraId="25D88D05" w14:textId="77777777" w:rsidR="0061207C" w:rsidRPr="007213BF" w:rsidRDefault="0061207C" w:rsidP="0061207C">
            <w:pPr>
              <w:widowControl/>
              <w:suppressAutoHyphens w:val="0"/>
              <w:jc w:val="center"/>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221</w:t>
            </w:r>
          </w:p>
        </w:tc>
      </w:tr>
      <w:tr w:rsidR="0061207C" w:rsidRPr="007213BF" w14:paraId="685A3C9E" w14:textId="77777777" w:rsidTr="000A0AF6">
        <w:trPr>
          <w:trHeight w:val="993"/>
        </w:trPr>
        <w:tc>
          <w:tcPr>
            <w:tcW w:w="5974" w:type="dxa"/>
          </w:tcPr>
          <w:p w14:paraId="3A68912F" w14:textId="77777777" w:rsidR="0061207C" w:rsidRPr="007213BF" w:rsidRDefault="0061207C" w:rsidP="0061207C">
            <w:pPr>
              <w:widowControl/>
              <w:suppressAutoHyphens w:val="0"/>
              <w:jc w:val="both"/>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Число д/домов</w:t>
            </w:r>
          </w:p>
          <w:p w14:paraId="58968314" w14:textId="77777777" w:rsidR="0061207C" w:rsidRPr="007213BF" w:rsidRDefault="0061207C" w:rsidP="0061207C">
            <w:pPr>
              <w:widowControl/>
              <w:suppressAutoHyphens w:val="0"/>
              <w:jc w:val="both"/>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в них число мест</w:t>
            </w:r>
          </w:p>
          <w:p w14:paraId="212F694A" w14:textId="77777777" w:rsidR="0061207C" w:rsidRPr="007213BF" w:rsidRDefault="0061207C" w:rsidP="0061207C">
            <w:pPr>
              <w:widowControl/>
              <w:suppressAutoHyphens w:val="0"/>
              <w:jc w:val="both"/>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факт. число детей</w:t>
            </w:r>
          </w:p>
        </w:tc>
        <w:tc>
          <w:tcPr>
            <w:tcW w:w="1793" w:type="dxa"/>
          </w:tcPr>
          <w:p w14:paraId="32E6F940"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r w:rsidRPr="007213BF">
              <w:rPr>
                <w:rFonts w:ascii="Times New Roman" w:eastAsia="Calibri" w:hAnsi="Times New Roman" w:cs="Times New Roman"/>
                <w:color w:val="000000"/>
                <w:kern w:val="0"/>
                <w:sz w:val="26"/>
                <w:szCs w:val="26"/>
                <w:lang w:eastAsia="en-US"/>
              </w:rPr>
              <w:t>2</w:t>
            </w:r>
          </w:p>
          <w:p w14:paraId="61F4DD05"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r w:rsidRPr="007213BF">
              <w:rPr>
                <w:rFonts w:ascii="Times New Roman" w:eastAsia="Calibri" w:hAnsi="Times New Roman" w:cs="Times New Roman"/>
                <w:color w:val="000000"/>
                <w:kern w:val="0"/>
                <w:sz w:val="26"/>
                <w:szCs w:val="26"/>
                <w:lang w:eastAsia="en-US"/>
              </w:rPr>
              <w:t>128</w:t>
            </w:r>
          </w:p>
          <w:p w14:paraId="09D001AE"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r w:rsidRPr="007213BF">
              <w:rPr>
                <w:rFonts w:ascii="Times New Roman" w:eastAsia="Calibri" w:hAnsi="Times New Roman" w:cs="Times New Roman"/>
                <w:color w:val="000000"/>
                <w:kern w:val="0"/>
                <w:sz w:val="26"/>
                <w:szCs w:val="26"/>
                <w:lang w:eastAsia="en-US"/>
              </w:rPr>
              <w:t>103</w:t>
            </w:r>
          </w:p>
        </w:tc>
        <w:tc>
          <w:tcPr>
            <w:tcW w:w="1793" w:type="dxa"/>
          </w:tcPr>
          <w:p w14:paraId="0BDD232A"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r w:rsidRPr="007213BF">
              <w:rPr>
                <w:rFonts w:ascii="Times New Roman" w:eastAsia="Calibri" w:hAnsi="Times New Roman" w:cs="Times New Roman"/>
                <w:color w:val="000000"/>
                <w:kern w:val="0"/>
                <w:sz w:val="26"/>
                <w:szCs w:val="26"/>
                <w:lang w:eastAsia="en-US"/>
              </w:rPr>
              <w:t>2</w:t>
            </w:r>
          </w:p>
          <w:p w14:paraId="3D9AC984"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r w:rsidRPr="007213BF">
              <w:rPr>
                <w:rFonts w:ascii="Times New Roman" w:eastAsia="Calibri" w:hAnsi="Times New Roman" w:cs="Times New Roman"/>
                <w:color w:val="000000"/>
                <w:kern w:val="0"/>
                <w:sz w:val="26"/>
                <w:szCs w:val="26"/>
                <w:lang w:eastAsia="en-US"/>
              </w:rPr>
              <w:t>128</w:t>
            </w:r>
          </w:p>
          <w:p w14:paraId="76319CD3" w14:textId="77777777" w:rsidR="0061207C" w:rsidRPr="007213BF" w:rsidRDefault="0061207C" w:rsidP="0061207C">
            <w:pPr>
              <w:widowControl/>
              <w:suppressAutoHyphens w:val="0"/>
              <w:jc w:val="center"/>
              <w:rPr>
                <w:rFonts w:ascii="Times New Roman" w:eastAsia="Calibri" w:hAnsi="Times New Roman" w:cs="Times New Roman"/>
                <w:color w:val="000000"/>
                <w:kern w:val="0"/>
                <w:sz w:val="26"/>
                <w:szCs w:val="26"/>
                <w:lang w:eastAsia="en-US"/>
              </w:rPr>
            </w:pPr>
            <w:r w:rsidRPr="007213BF">
              <w:rPr>
                <w:rFonts w:ascii="Times New Roman" w:eastAsia="Calibri" w:hAnsi="Times New Roman" w:cs="Times New Roman"/>
                <w:color w:val="000000"/>
                <w:kern w:val="0"/>
                <w:sz w:val="26"/>
                <w:szCs w:val="26"/>
                <w:lang w:eastAsia="en-US"/>
              </w:rPr>
              <w:t>108</w:t>
            </w:r>
          </w:p>
        </w:tc>
      </w:tr>
      <w:tr w:rsidR="0061207C" w:rsidRPr="007213BF" w14:paraId="25483458" w14:textId="77777777" w:rsidTr="000A0AF6">
        <w:tc>
          <w:tcPr>
            <w:tcW w:w="5974" w:type="dxa"/>
          </w:tcPr>
          <w:p w14:paraId="68D45DE0" w14:textId="77777777" w:rsidR="0061207C" w:rsidRPr="007213BF" w:rsidRDefault="0061207C" w:rsidP="0061207C">
            <w:pPr>
              <w:widowControl/>
              <w:suppressAutoHyphens w:val="0"/>
              <w:jc w:val="both"/>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Число дошкольных образовательных учреждений</w:t>
            </w:r>
          </w:p>
          <w:p w14:paraId="36224A78" w14:textId="77777777" w:rsidR="0061207C" w:rsidRPr="007213BF" w:rsidRDefault="0061207C" w:rsidP="0061207C">
            <w:pPr>
              <w:widowControl/>
              <w:suppressAutoHyphens w:val="0"/>
              <w:jc w:val="both"/>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Число дошкольных отделений</w:t>
            </w:r>
          </w:p>
          <w:p w14:paraId="5C8FAD3E" w14:textId="77777777" w:rsidR="0061207C" w:rsidRPr="007213BF" w:rsidRDefault="0061207C" w:rsidP="0061207C">
            <w:pPr>
              <w:widowControl/>
              <w:suppressAutoHyphens w:val="0"/>
              <w:jc w:val="both"/>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в них число мест</w:t>
            </w:r>
          </w:p>
          <w:p w14:paraId="0EF60096" w14:textId="77777777" w:rsidR="0061207C" w:rsidRPr="007213BF" w:rsidRDefault="0061207C" w:rsidP="0061207C">
            <w:pPr>
              <w:widowControl/>
              <w:suppressAutoHyphens w:val="0"/>
              <w:jc w:val="both"/>
              <w:rPr>
                <w:rFonts w:ascii="Times New Roman" w:hAnsi="Times New Roman" w:cs="Times New Roman"/>
                <w:color w:val="000000"/>
                <w:kern w:val="0"/>
                <w:sz w:val="26"/>
                <w:szCs w:val="26"/>
              </w:rPr>
            </w:pPr>
            <w:r w:rsidRPr="007213BF">
              <w:rPr>
                <w:rFonts w:ascii="Times New Roman" w:hAnsi="Times New Roman" w:cs="Times New Roman"/>
                <w:color w:val="000000"/>
                <w:kern w:val="0"/>
                <w:sz w:val="26"/>
                <w:szCs w:val="26"/>
              </w:rPr>
              <w:t>факт. число детей</w:t>
            </w:r>
          </w:p>
        </w:tc>
        <w:tc>
          <w:tcPr>
            <w:tcW w:w="1793" w:type="dxa"/>
          </w:tcPr>
          <w:p w14:paraId="103CED32" w14:textId="72E65144" w:rsidR="0061207C" w:rsidRPr="007213BF" w:rsidRDefault="0061207C" w:rsidP="0061207C">
            <w:pPr>
              <w:widowControl/>
              <w:suppressAutoHyphens w:val="0"/>
              <w:jc w:val="center"/>
              <w:rPr>
                <w:rFonts w:ascii="Times New Roman" w:hAnsi="Times New Roman" w:cs="Times New Roman"/>
                <w:color w:val="000000"/>
                <w:kern w:val="0"/>
                <w:sz w:val="26"/>
                <w:szCs w:val="26"/>
                <w:lang w:eastAsia="en-US"/>
              </w:rPr>
            </w:pPr>
            <w:r w:rsidRPr="007213BF">
              <w:rPr>
                <w:rFonts w:ascii="Times New Roman" w:hAnsi="Times New Roman" w:cs="Times New Roman"/>
                <w:color w:val="000000"/>
                <w:kern w:val="0"/>
                <w:sz w:val="26"/>
                <w:szCs w:val="26"/>
                <w:lang w:eastAsia="en-US"/>
              </w:rPr>
              <w:t>47</w:t>
            </w:r>
          </w:p>
          <w:p w14:paraId="0C644F24" w14:textId="77777777" w:rsidR="0061207C" w:rsidRPr="007213BF" w:rsidRDefault="0061207C" w:rsidP="0061207C">
            <w:pPr>
              <w:widowControl/>
              <w:suppressAutoHyphens w:val="0"/>
              <w:jc w:val="center"/>
              <w:rPr>
                <w:rFonts w:ascii="Times New Roman" w:hAnsi="Times New Roman" w:cs="Times New Roman"/>
                <w:color w:val="000000"/>
                <w:kern w:val="0"/>
                <w:sz w:val="26"/>
                <w:szCs w:val="26"/>
                <w:lang w:eastAsia="en-US"/>
              </w:rPr>
            </w:pPr>
            <w:r w:rsidRPr="007213BF">
              <w:rPr>
                <w:rFonts w:ascii="Times New Roman" w:hAnsi="Times New Roman" w:cs="Times New Roman"/>
                <w:color w:val="000000"/>
                <w:kern w:val="0"/>
                <w:sz w:val="26"/>
                <w:szCs w:val="26"/>
                <w:lang w:eastAsia="en-US"/>
              </w:rPr>
              <w:t>8</w:t>
            </w:r>
          </w:p>
          <w:p w14:paraId="7F3CBF7D" w14:textId="77777777" w:rsidR="0061207C" w:rsidRPr="007213BF" w:rsidRDefault="0061207C" w:rsidP="0061207C">
            <w:pPr>
              <w:widowControl/>
              <w:suppressAutoHyphens w:val="0"/>
              <w:jc w:val="center"/>
              <w:rPr>
                <w:rFonts w:ascii="Times New Roman" w:hAnsi="Times New Roman" w:cs="Times New Roman"/>
                <w:color w:val="000000"/>
                <w:kern w:val="0"/>
                <w:sz w:val="26"/>
                <w:szCs w:val="26"/>
                <w:vertAlign w:val="superscript"/>
                <w:lang w:eastAsia="en-US"/>
              </w:rPr>
            </w:pPr>
            <w:r w:rsidRPr="007213BF">
              <w:rPr>
                <w:rFonts w:ascii="Times New Roman" w:hAnsi="Times New Roman" w:cs="Times New Roman"/>
                <w:color w:val="000000"/>
                <w:kern w:val="0"/>
                <w:sz w:val="26"/>
                <w:szCs w:val="26"/>
                <w:lang w:eastAsia="en-US"/>
              </w:rPr>
              <w:t>7569</w:t>
            </w:r>
          </w:p>
          <w:p w14:paraId="588B0D14" w14:textId="77777777" w:rsidR="0061207C" w:rsidRPr="007213BF" w:rsidRDefault="0061207C" w:rsidP="0061207C">
            <w:pPr>
              <w:widowControl/>
              <w:suppressAutoHyphens w:val="0"/>
              <w:jc w:val="center"/>
              <w:rPr>
                <w:rFonts w:ascii="Times New Roman" w:hAnsi="Times New Roman" w:cs="Times New Roman"/>
                <w:color w:val="000000"/>
                <w:kern w:val="0"/>
                <w:sz w:val="26"/>
                <w:szCs w:val="26"/>
                <w:lang w:eastAsia="en-US"/>
              </w:rPr>
            </w:pPr>
            <w:r w:rsidRPr="007213BF">
              <w:rPr>
                <w:rFonts w:ascii="Times New Roman" w:hAnsi="Times New Roman" w:cs="Times New Roman"/>
                <w:color w:val="000000"/>
                <w:kern w:val="0"/>
                <w:sz w:val="26"/>
                <w:szCs w:val="26"/>
                <w:lang w:eastAsia="en-US"/>
              </w:rPr>
              <w:t>8350</w:t>
            </w:r>
          </w:p>
        </w:tc>
        <w:tc>
          <w:tcPr>
            <w:tcW w:w="1793" w:type="dxa"/>
          </w:tcPr>
          <w:p w14:paraId="2C72949A" w14:textId="08C89BD0" w:rsidR="0061207C" w:rsidRPr="007213BF" w:rsidRDefault="0061207C" w:rsidP="0061207C">
            <w:pPr>
              <w:widowControl/>
              <w:suppressAutoHyphens w:val="0"/>
              <w:jc w:val="center"/>
              <w:rPr>
                <w:rFonts w:ascii="Times New Roman" w:hAnsi="Times New Roman" w:cs="Times New Roman"/>
                <w:color w:val="000000"/>
                <w:kern w:val="0"/>
                <w:sz w:val="26"/>
                <w:szCs w:val="26"/>
                <w:lang w:eastAsia="en-US"/>
              </w:rPr>
            </w:pPr>
            <w:r w:rsidRPr="007213BF">
              <w:rPr>
                <w:rFonts w:ascii="Times New Roman" w:hAnsi="Times New Roman" w:cs="Times New Roman"/>
                <w:color w:val="000000"/>
                <w:kern w:val="0"/>
                <w:sz w:val="26"/>
                <w:szCs w:val="26"/>
                <w:lang w:eastAsia="en-US"/>
              </w:rPr>
              <w:t>47</w:t>
            </w:r>
          </w:p>
          <w:p w14:paraId="42BB971C" w14:textId="77777777" w:rsidR="0061207C" w:rsidRPr="007213BF" w:rsidRDefault="0061207C" w:rsidP="0061207C">
            <w:pPr>
              <w:widowControl/>
              <w:suppressAutoHyphens w:val="0"/>
              <w:jc w:val="center"/>
              <w:rPr>
                <w:rFonts w:ascii="Times New Roman" w:hAnsi="Times New Roman" w:cs="Times New Roman"/>
                <w:color w:val="000000"/>
                <w:kern w:val="0"/>
                <w:sz w:val="26"/>
                <w:szCs w:val="26"/>
                <w:lang w:eastAsia="en-US"/>
              </w:rPr>
            </w:pPr>
            <w:r w:rsidRPr="007213BF">
              <w:rPr>
                <w:rFonts w:ascii="Times New Roman" w:hAnsi="Times New Roman" w:cs="Times New Roman"/>
                <w:color w:val="000000"/>
                <w:kern w:val="0"/>
                <w:sz w:val="26"/>
                <w:szCs w:val="26"/>
                <w:lang w:eastAsia="en-US"/>
              </w:rPr>
              <w:t>8</w:t>
            </w:r>
          </w:p>
          <w:p w14:paraId="31A0EBBC" w14:textId="77777777" w:rsidR="0061207C" w:rsidRPr="007213BF" w:rsidRDefault="0061207C" w:rsidP="0061207C">
            <w:pPr>
              <w:widowControl/>
              <w:suppressAutoHyphens w:val="0"/>
              <w:jc w:val="center"/>
              <w:rPr>
                <w:rFonts w:ascii="Times New Roman" w:hAnsi="Times New Roman" w:cs="Times New Roman"/>
                <w:color w:val="000000"/>
                <w:kern w:val="0"/>
                <w:sz w:val="26"/>
                <w:szCs w:val="26"/>
                <w:lang w:eastAsia="en-US"/>
              </w:rPr>
            </w:pPr>
            <w:r w:rsidRPr="007213BF">
              <w:rPr>
                <w:rFonts w:ascii="Times New Roman" w:hAnsi="Times New Roman" w:cs="Times New Roman"/>
                <w:color w:val="000000"/>
                <w:kern w:val="0"/>
                <w:sz w:val="26"/>
                <w:szCs w:val="26"/>
                <w:lang w:eastAsia="en-US"/>
              </w:rPr>
              <w:t>7569</w:t>
            </w:r>
          </w:p>
          <w:p w14:paraId="0580479E" w14:textId="77777777" w:rsidR="0061207C" w:rsidRPr="007213BF" w:rsidRDefault="0061207C" w:rsidP="0061207C">
            <w:pPr>
              <w:widowControl/>
              <w:suppressAutoHyphens w:val="0"/>
              <w:jc w:val="center"/>
              <w:rPr>
                <w:rFonts w:ascii="Times New Roman" w:hAnsi="Times New Roman" w:cs="Times New Roman"/>
                <w:color w:val="000000"/>
                <w:kern w:val="0"/>
                <w:sz w:val="26"/>
                <w:szCs w:val="26"/>
                <w:lang w:eastAsia="en-US"/>
              </w:rPr>
            </w:pPr>
            <w:r w:rsidRPr="007213BF">
              <w:rPr>
                <w:rFonts w:ascii="Times New Roman" w:hAnsi="Times New Roman" w:cs="Times New Roman"/>
                <w:color w:val="000000"/>
                <w:kern w:val="0"/>
                <w:sz w:val="26"/>
                <w:szCs w:val="26"/>
                <w:lang w:eastAsia="en-US"/>
              </w:rPr>
              <w:t>8071</w:t>
            </w:r>
          </w:p>
        </w:tc>
      </w:tr>
      <w:bookmarkEnd w:id="42"/>
    </w:tbl>
    <w:p w14:paraId="4C784F52" w14:textId="1BFD69C0" w:rsidR="00B9255C" w:rsidRPr="007213BF" w:rsidRDefault="00B9255C" w:rsidP="004E61D4">
      <w:pPr>
        <w:spacing w:line="360" w:lineRule="auto"/>
        <w:jc w:val="both"/>
        <w:rPr>
          <w:rFonts w:ascii="Times New Roman" w:hAnsi="Times New Roman" w:cs="Times New Roman"/>
          <w:sz w:val="26"/>
          <w:szCs w:val="26"/>
        </w:rPr>
      </w:pPr>
    </w:p>
    <w:p w14:paraId="360777FF" w14:textId="35649FBF" w:rsidR="00407509" w:rsidRPr="007213BF" w:rsidRDefault="00407509" w:rsidP="007D37B7">
      <w:pPr>
        <w:pStyle w:val="28"/>
        <w:keepNext/>
        <w:widowControl/>
        <w:spacing w:line="360" w:lineRule="auto"/>
        <w:jc w:val="center"/>
        <w:rPr>
          <w:rFonts w:ascii="Times New Roman" w:hAnsi="Times New Roman"/>
          <w:sz w:val="26"/>
          <w:szCs w:val="26"/>
        </w:rPr>
      </w:pPr>
      <w:r w:rsidRPr="007213BF">
        <w:rPr>
          <w:rFonts w:ascii="Times New Roman" w:hAnsi="Times New Roman"/>
          <w:b/>
          <w:bCs/>
          <w:sz w:val="26"/>
          <w:szCs w:val="26"/>
        </w:rPr>
        <w:t>К</w:t>
      </w:r>
      <w:r w:rsidR="007D37B7" w:rsidRPr="007213BF">
        <w:rPr>
          <w:rFonts w:ascii="Times New Roman" w:hAnsi="Times New Roman"/>
          <w:b/>
          <w:bCs/>
          <w:sz w:val="26"/>
          <w:szCs w:val="26"/>
        </w:rPr>
        <w:t>УЛЬТУРА</w:t>
      </w:r>
    </w:p>
    <w:p w14:paraId="5130D881" w14:textId="77777777" w:rsidR="00670304" w:rsidRPr="007213BF" w:rsidRDefault="008C1EE5" w:rsidP="00670304">
      <w:pPr>
        <w:spacing w:line="360" w:lineRule="auto"/>
        <w:jc w:val="both"/>
        <w:rPr>
          <w:rFonts w:ascii="Times New Roman" w:hAnsi="Times New Roman" w:cs="Times New Roman"/>
          <w:sz w:val="26"/>
          <w:szCs w:val="26"/>
        </w:rPr>
      </w:pPr>
      <w:r w:rsidRPr="007213BF">
        <w:t xml:space="preserve"> </w:t>
      </w:r>
      <w:r w:rsidR="00670304" w:rsidRPr="007213BF">
        <w:t xml:space="preserve">         </w:t>
      </w:r>
      <w:bookmarkStart w:id="43" w:name="_Hlk103775734"/>
      <w:r w:rsidR="00670304" w:rsidRPr="007213BF">
        <w:rPr>
          <w:rFonts w:ascii="Times New Roman" w:hAnsi="Times New Roman" w:cs="Times New Roman"/>
          <w:sz w:val="26"/>
          <w:szCs w:val="26"/>
        </w:rPr>
        <w:t xml:space="preserve">В структуре Управления по культуре администрации г.Прокопьевска 17 муниципальных бюджетных учреждений культуры, в том числе 3 автономных: 7 Дворцов культуры и 1 клуб (МБУК «ДК им.Артема», МАУК «ДК им.Маяковского», МБУК «ДК «Северный Маганак», МАУК «ДК «Ясная Поляна», МБУК «ДК «Красная Горка», МБУК «ДК «Шахтеров», МБУК «ДК </w:t>
      </w:r>
      <w:r w:rsidR="00670304" w:rsidRPr="007213BF">
        <w:rPr>
          <w:rFonts w:ascii="Times New Roman" w:hAnsi="Times New Roman" w:cs="Times New Roman"/>
          <w:color w:val="000000"/>
          <w:sz w:val="26"/>
          <w:szCs w:val="26"/>
        </w:rPr>
        <w:t>ЗЕНКОВСКИЙ ИМЕНИ НАРОДНОГО АРТИСТА СССР И.Д. КОБЗОН</w:t>
      </w:r>
      <w:r w:rsidR="00670304" w:rsidRPr="007213BF">
        <w:rPr>
          <w:rFonts w:ascii="Times New Roman" w:hAnsi="Times New Roman" w:cs="Times New Roman"/>
          <w:sz w:val="26"/>
          <w:szCs w:val="26"/>
        </w:rPr>
        <w:t>», МБУК «Клуб «Искорка», МБУК «КВЦ «Вернисаж»,  МБУК «ЦБС» (13 библиотек), МБУК «Прокопьевский городской краеведческий музей», 2 детские музыкальные школы (МБУ ДО «ДМШ №11», МБУ ДО «ДМШ №57»), 2 детские школы искусств (МАУ ДО «ДШИ №10 им. А.И. Хачатуряна», МБУ ДО «ДШИ №68»), художественная школа (МБУ ДО «ДХШ №8»), МБУ «Центр бухгалтерского и технического</w:t>
      </w:r>
    </w:p>
    <w:p w14:paraId="0A4DFBCC" w14:textId="1715EF27" w:rsidR="00DC1E34" w:rsidRPr="007213BF" w:rsidRDefault="00670304" w:rsidP="00DC1E34">
      <w:pPr>
        <w:spacing w:line="360" w:lineRule="auto"/>
        <w:rPr>
          <w:rFonts w:ascii="Times New Roman" w:hAnsi="Times New Roman" w:cs="Times New Roman"/>
          <w:sz w:val="26"/>
          <w:szCs w:val="26"/>
        </w:rPr>
      </w:pPr>
      <w:r w:rsidRPr="007213BF">
        <w:rPr>
          <w:rFonts w:ascii="Times New Roman" w:hAnsi="Times New Roman" w:cs="Times New Roman"/>
          <w:sz w:val="26"/>
          <w:szCs w:val="26"/>
        </w:rPr>
        <w:t xml:space="preserve"> обслуживания учреждений культуры».</w:t>
      </w:r>
    </w:p>
    <w:p w14:paraId="58B255B1" w14:textId="354EA574" w:rsidR="00670304" w:rsidRPr="007213BF" w:rsidRDefault="00DC1E34" w:rsidP="00DC1E34">
      <w:pPr>
        <w:spacing w:line="360" w:lineRule="auto"/>
        <w:jc w:val="both"/>
        <w:rPr>
          <w:rFonts w:ascii="Times New Roman" w:hAnsi="Times New Roman" w:cs="Times New Roman"/>
          <w:sz w:val="26"/>
          <w:szCs w:val="26"/>
        </w:rPr>
      </w:pPr>
      <w:r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На базе Дворца культуры «Красная горка» работает кинотеатр на 46 посадочных мест</w:t>
      </w:r>
      <w:r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24 коллектив</w:t>
      </w:r>
      <w:r w:rsidRPr="007213BF">
        <w:rPr>
          <w:rFonts w:ascii="Times New Roman" w:hAnsi="Times New Roman" w:cs="Times New Roman"/>
          <w:sz w:val="26"/>
          <w:szCs w:val="26"/>
        </w:rPr>
        <w:t>а</w:t>
      </w:r>
      <w:r w:rsidR="00670304" w:rsidRPr="007213BF">
        <w:rPr>
          <w:rFonts w:ascii="Times New Roman" w:hAnsi="Times New Roman" w:cs="Times New Roman"/>
          <w:sz w:val="26"/>
          <w:szCs w:val="26"/>
        </w:rPr>
        <w:t>, имеющих звание «Народный», «Образцовый»</w:t>
      </w:r>
      <w:r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 xml:space="preserve">191 коллектив самодеятельного народного творчества,  среди которых:  66  хореографических коллектива, 60 вокальных коллектива, </w:t>
      </w:r>
      <w:r w:rsidRPr="007213BF">
        <w:rPr>
          <w:rFonts w:ascii="Times New Roman" w:hAnsi="Times New Roman" w:cs="Times New Roman"/>
          <w:sz w:val="26"/>
          <w:szCs w:val="26"/>
        </w:rPr>
        <w:t xml:space="preserve">9 театральных коллектива, </w:t>
      </w:r>
      <w:r w:rsidR="00670304" w:rsidRPr="007213BF">
        <w:rPr>
          <w:rFonts w:ascii="Times New Roman" w:hAnsi="Times New Roman" w:cs="Times New Roman"/>
          <w:sz w:val="26"/>
          <w:szCs w:val="26"/>
        </w:rPr>
        <w:t>17 инструментальных коллектива, 16 фольклорных коллектива, 8 коллективов ИЗО, 10 коллективов ДПИ, прочие жанры представлены 7 коллективами.</w:t>
      </w:r>
      <w:r w:rsidR="00670304" w:rsidRPr="007213BF">
        <w:rPr>
          <w:rFonts w:ascii="Times New Roman" w:hAnsi="Times New Roman" w:cs="Times New Roman"/>
          <w:sz w:val="26"/>
          <w:szCs w:val="26"/>
        </w:rPr>
        <w:br/>
        <w:t xml:space="preserve">         Количество учащихся  в музыкальных, художественных  школах и школе искусств составляет 1881 чел.</w:t>
      </w:r>
    </w:p>
    <w:p w14:paraId="4C8E58F7" w14:textId="32C1CD67" w:rsidR="00670304" w:rsidRPr="007213BF" w:rsidRDefault="00670304" w:rsidP="00670304">
      <w:pPr>
        <w:spacing w:line="360" w:lineRule="auto"/>
        <w:jc w:val="both"/>
        <w:rPr>
          <w:rFonts w:ascii="Times New Roman" w:hAnsi="Times New Roman" w:cs="Times New Roman"/>
          <w:iCs/>
          <w:sz w:val="26"/>
          <w:szCs w:val="26"/>
        </w:rPr>
      </w:pPr>
      <w:r w:rsidRPr="007213BF">
        <w:rPr>
          <w:rFonts w:ascii="Times New Roman" w:hAnsi="Times New Roman" w:cs="Times New Roman"/>
          <w:iCs/>
          <w:sz w:val="26"/>
          <w:szCs w:val="26"/>
        </w:rPr>
        <w:t xml:space="preserve">        По централизованной библиотечной системе за 2021г. количество читателей составило </w:t>
      </w:r>
      <w:r w:rsidRPr="007213BF">
        <w:rPr>
          <w:rFonts w:ascii="Times New Roman" w:hAnsi="Times New Roman" w:cs="Times New Roman"/>
          <w:iCs/>
          <w:sz w:val="26"/>
          <w:szCs w:val="26"/>
        </w:rPr>
        <w:lastRenderedPageBreak/>
        <w:t>– 56 076 чел.</w:t>
      </w:r>
    </w:p>
    <w:p w14:paraId="40F0CF5F" w14:textId="78A67197" w:rsidR="00670304" w:rsidRPr="007213BF" w:rsidRDefault="007F5E98" w:rsidP="00670304">
      <w:pPr>
        <w:spacing w:line="360" w:lineRule="auto"/>
        <w:jc w:val="both"/>
        <w:rPr>
          <w:rFonts w:ascii="Times New Roman" w:hAnsi="Times New Roman" w:cs="Times New Roman"/>
          <w:iCs/>
          <w:sz w:val="26"/>
          <w:szCs w:val="26"/>
        </w:rPr>
      </w:pPr>
      <w:r w:rsidRPr="007213BF">
        <w:rPr>
          <w:rFonts w:ascii="Times New Roman" w:hAnsi="Times New Roman" w:cs="Times New Roman"/>
          <w:iCs/>
          <w:sz w:val="26"/>
          <w:szCs w:val="26"/>
        </w:rPr>
        <w:t xml:space="preserve">        </w:t>
      </w:r>
      <w:r w:rsidR="00670304" w:rsidRPr="007213BF">
        <w:rPr>
          <w:rFonts w:ascii="Times New Roman" w:hAnsi="Times New Roman" w:cs="Times New Roman"/>
          <w:iCs/>
          <w:sz w:val="26"/>
          <w:szCs w:val="26"/>
        </w:rPr>
        <w:t>Количество удовлетворенных информационных запросов за 2021г. составило 1 258 915, в т.ч.  книговыдача –</w:t>
      </w:r>
      <w:r w:rsidR="00670304" w:rsidRPr="007213BF">
        <w:rPr>
          <w:rFonts w:ascii="Times New Roman" w:hAnsi="Times New Roman" w:cs="Times New Roman"/>
          <w:iCs/>
          <w:sz w:val="26"/>
          <w:szCs w:val="26"/>
        </w:rPr>
        <w:softHyphen/>
      </w:r>
      <w:r w:rsidR="00670304" w:rsidRPr="007213BF">
        <w:rPr>
          <w:rFonts w:ascii="Times New Roman" w:hAnsi="Times New Roman" w:cs="Times New Roman"/>
          <w:iCs/>
          <w:sz w:val="26"/>
          <w:szCs w:val="26"/>
        </w:rPr>
        <w:softHyphen/>
      </w:r>
      <w:r w:rsidR="00670304" w:rsidRPr="007213BF">
        <w:rPr>
          <w:rFonts w:ascii="Times New Roman" w:hAnsi="Times New Roman" w:cs="Times New Roman"/>
          <w:iCs/>
          <w:sz w:val="26"/>
          <w:szCs w:val="26"/>
        </w:rPr>
        <w:softHyphen/>
        <w:t>1 052</w:t>
      </w:r>
      <w:r w:rsidRPr="007213BF">
        <w:rPr>
          <w:rFonts w:ascii="Times New Roman" w:hAnsi="Times New Roman" w:cs="Times New Roman"/>
          <w:iCs/>
          <w:sz w:val="26"/>
          <w:szCs w:val="26"/>
        </w:rPr>
        <w:t> </w:t>
      </w:r>
      <w:r w:rsidR="00670304" w:rsidRPr="007213BF">
        <w:rPr>
          <w:rFonts w:ascii="Times New Roman" w:hAnsi="Times New Roman" w:cs="Times New Roman"/>
          <w:iCs/>
          <w:sz w:val="26"/>
          <w:szCs w:val="26"/>
        </w:rPr>
        <w:t>224</w:t>
      </w:r>
      <w:r w:rsidRPr="007213BF">
        <w:rPr>
          <w:rFonts w:ascii="Times New Roman" w:hAnsi="Times New Roman" w:cs="Times New Roman"/>
          <w:iCs/>
          <w:sz w:val="26"/>
          <w:szCs w:val="26"/>
        </w:rPr>
        <w:t xml:space="preserve"> </w:t>
      </w:r>
      <w:r w:rsidR="00670304" w:rsidRPr="007213BF">
        <w:rPr>
          <w:rFonts w:ascii="Times New Roman" w:hAnsi="Times New Roman" w:cs="Times New Roman"/>
          <w:iCs/>
          <w:sz w:val="26"/>
          <w:szCs w:val="26"/>
        </w:rPr>
        <w:t>экз.</w:t>
      </w:r>
      <w:r w:rsidRPr="007213BF">
        <w:rPr>
          <w:rFonts w:ascii="Times New Roman" w:hAnsi="Times New Roman" w:cs="Times New Roman"/>
          <w:iCs/>
          <w:sz w:val="26"/>
          <w:szCs w:val="26"/>
        </w:rPr>
        <w:t xml:space="preserve"> </w:t>
      </w:r>
      <w:r w:rsidR="00670304" w:rsidRPr="007213BF">
        <w:rPr>
          <w:rFonts w:ascii="Times New Roman" w:hAnsi="Times New Roman" w:cs="Times New Roman"/>
          <w:iCs/>
          <w:sz w:val="26"/>
          <w:szCs w:val="26"/>
        </w:rPr>
        <w:t>Фонды библиотек за 2021г. пополнились на  6060 экземпляров (1 525 372  руб.) за счет местного бюджета (2449ед./ 955 775 руб.), внебюджетных средств (3164 ед./ 372 423,31 руб.), областной бюджет (447ед./ 197 173, 8 руб.),</w:t>
      </w:r>
      <w:r w:rsidR="00670304" w:rsidRPr="007213BF">
        <w:rPr>
          <w:rFonts w:ascii="Times New Roman" w:hAnsi="Times New Roman" w:cs="Times New Roman"/>
          <w:iCs/>
          <w:sz w:val="26"/>
          <w:szCs w:val="26"/>
        </w:rPr>
        <w:br/>
        <w:t xml:space="preserve">       Работниками библиотек за 2021г. проведено 3367 мероприятий. Число посетителей составило 112 064 чел. </w:t>
      </w:r>
    </w:p>
    <w:p w14:paraId="715041C8" w14:textId="534F02F5" w:rsidR="00670304" w:rsidRPr="007213BF" w:rsidRDefault="00670304" w:rsidP="00670304">
      <w:pPr>
        <w:spacing w:line="360" w:lineRule="auto"/>
        <w:jc w:val="both"/>
        <w:rPr>
          <w:rFonts w:ascii="Times New Roman" w:hAnsi="Times New Roman" w:cs="Times New Roman"/>
          <w:iCs/>
          <w:sz w:val="26"/>
          <w:szCs w:val="26"/>
        </w:rPr>
      </w:pPr>
      <w:r w:rsidRPr="007213BF">
        <w:rPr>
          <w:rFonts w:ascii="Times New Roman" w:hAnsi="Times New Roman" w:cs="Times New Roman"/>
          <w:iCs/>
          <w:sz w:val="26"/>
          <w:szCs w:val="26"/>
        </w:rPr>
        <w:t xml:space="preserve">       В КВЦ «Вернисаж»  за 2021г. экспонировалось  31  выставка. Работниками КВЦ проведено 1652  культурно-досуговых мероприятия, в том числе 440 экскурсии, число посещений составило 17 738 чел., в том числе 5 234 чел. – благотворительно.</w:t>
      </w:r>
    </w:p>
    <w:bookmarkEnd w:id="43"/>
    <w:p w14:paraId="2EF8806E" w14:textId="650BD6D4" w:rsidR="00670304" w:rsidRPr="007213BF" w:rsidRDefault="007F5E98" w:rsidP="00670304">
      <w:pPr>
        <w:spacing w:line="360" w:lineRule="auto"/>
        <w:jc w:val="both"/>
        <w:rPr>
          <w:rFonts w:ascii="Times New Roman" w:hAnsi="Times New Roman" w:cs="Times New Roman"/>
          <w:iCs/>
          <w:sz w:val="26"/>
          <w:szCs w:val="26"/>
        </w:rPr>
      </w:pPr>
      <w:r w:rsidRPr="007213BF">
        <w:rPr>
          <w:rFonts w:ascii="Times New Roman" w:hAnsi="Times New Roman" w:cs="Times New Roman"/>
          <w:iCs/>
          <w:sz w:val="26"/>
          <w:szCs w:val="26"/>
        </w:rPr>
        <w:t xml:space="preserve">      </w:t>
      </w:r>
      <w:r w:rsidR="00670304" w:rsidRPr="007213BF">
        <w:rPr>
          <w:rFonts w:ascii="Times New Roman" w:hAnsi="Times New Roman" w:cs="Times New Roman"/>
          <w:iCs/>
          <w:sz w:val="26"/>
          <w:szCs w:val="26"/>
        </w:rPr>
        <w:t>Значимые выставки:</w:t>
      </w:r>
    </w:p>
    <w:p w14:paraId="0E63CFA9" w14:textId="123D6ED7" w:rsidR="00670304" w:rsidRPr="007213BF" w:rsidRDefault="00670304" w:rsidP="00670304">
      <w:pPr>
        <w:spacing w:line="360" w:lineRule="auto"/>
        <w:jc w:val="both"/>
        <w:rPr>
          <w:rFonts w:ascii="Times New Roman" w:hAnsi="Times New Roman" w:cs="Times New Roman"/>
          <w:iCs/>
          <w:sz w:val="26"/>
          <w:szCs w:val="26"/>
        </w:rPr>
      </w:pPr>
      <w:r w:rsidRPr="007213BF">
        <w:rPr>
          <w:rFonts w:ascii="Times New Roman" w:hAnsi="Times New Roman" w:cs="Times New Roman"/>
          <w:iCs/>
          <w:sz w:val="26"/>
          <w:szCs w:val="26"/>
        </w:rPr>
        <w:t>1.</w:t>
      </w:r>
      <w:r w:rsidR="007F5E98" w:rsidRPr="007213BF">
        <w:rPr>
          <w:rFonts w:ascii="Times New Roman" w:hAnsi="Times New Roman" w:cs="Times New Roman"/>
          <w:iCs/>
          <w:sz w:val="26"/>
          <w:szCs w:val="26"/>
        </w:rPr>
        <w:t xml:space="preserve"> </w:t>
      </w:r>
      <w:r w:rsidRPr="007213BF">
        <w:rPr>
          <w:rFonts w:ascii="Times New Roman" w:hAnsi="Times New Roman" w:cs="Times New Roman"/>
          <w:iCs/>
          <w:sz w:val="26"/>
          <w:szCs w:val="26"/>
        </w:rPr>
        <w:t>Музей А.А.Бахрушина. Майя Плисецкая г. Москва (09 февраля- 19 марта)</w:t>
      </w:r>
    </w:p>
    <w:p w14:paraId="262235C0" w14:textId="59D1F031" w:rsidR="00670304" w:rsidRPr="007213BF" w:rsidRDefault="00670304" w:rsidP="00670304">
      <w:pPr>
        <w:spacing w:line="360" w:lineRule="auto"/>
        <w:jc w:val="both"/>
        <w:rPr>
          <w:rFonts w:ascii="Times New Roman" w:hAnsi="Times New Roman" w:cs="Times New Roman"/>
          <w:iCs/>
          <w:sz w:val="26"/>
          <w:szCs w:val="26"/>
        </w:rPr>
      </w:pPr>
      <w:r w:rsidRPr="007213BF">
        <w:rPr>
          <w:rFonts w:ascii="Times New Roman" w:hAnsi="Times New Roman" w:cs="Times New Roman"/>
          <w:iCs/>
          <w:sz w:val="26"/>
          <w:szCs w:val="26"/>
        </w:rPr>
        <w:t>2.</w:t>
      </w:r>
      <w:r w:rsidR="007F5E98" w:rsidRPr="007213BF">
        <w:rPr>
          <w:rFonts w:ascii="Times New Roman" w:hAnsi="Times New Roman" w:cs="Times New Roman"/>
          <w:iCs/>
          <w:sz w:val="26"/>
          <w:szCs w:val="26"/>
        </w:rPr>
        <w:t xml:space="preserve"> </w:t>
      </w:r>
      <w:r w:rsidRPr="007213BF">
        <w:rPr>
          <w:rFonts w:ascii="Times New Roman" w:hAnsi="Times New Roman" w:cs="Times New Roman"/>
          <w:iCs/>
          <w:sz w:val="26"/>
          <w:szCs w:val="26"/>
        </w:rPr>
        <w:t xml:space="preserve">Выставочный проект Сергея Строганова «Посланники мира»  г. Москва (13 августа по 03 октября). </w:t>
      </w:r>
    </w:p>
    <w:p w14:paraId="0974D8CD" w14:textId="65F86995" w:rsidR="00670304" w:rsidRPr="007213BF" w:rsidRDefault="00670304" w:rsidP="00670304">
      <w:pPr>
        <w:spacing w:line="360" w:lineRule="auto"/>
        <w:jc w:val="both"/>
        <w:rPr>
          <w:rFonts w:ascii="Times New Roman" w:hAnsi="Times New Roman" w:cs="Times New Roman"/>
          <w:iCs/>
          <w:sz w:val="26"/>
          <w:szCs w:val="26"/>
        </w:rPr>
      </w:pPr>
      <w:r w:rsidRPr="007213BF">
        <w:rPr>
          <w:rFonts w:ascii="Times New Roman" w:hAnsi="Times New Roman" w:cs="Times New Roman"/>
          <w:iCs/>
          <w:sz w:val="26"/>
          <w:szCs w:val="26"/>
        </w:rPr>
        <w:t>3.</w:t>
      </w:r>
      <w:r w:rsidR="007F5E98" w:rsidRPr="007213BF">
        <w:rPr>
          <w:rFonts w:ascii="Times New Roman" w:hAnsi="Times New Roman" w:cs="Times New Roman"/>
          <w:iCs/>
          <w:sz w:val="26"/>
          <w:szCs w:val="26"/>
        </w:rPr>
        <w:t xml:space="preserve"> </w:t>
      </w:r>
      <w:r w:rsidRPr="007213BF">
        <w:rPr>
          <w:rFonts w:ascii="Times New Roman" w:hAnsi="Times New Roman" w:cs="Times New Roman"/>
          <w:iCs/>
          <w:sz w:val="26"/>
          <w:szCs w:val="26"/>
        </w:rPr>
        <w:t>Выставка «Считаю святостью трудиться», посвященная памяти  И.Е.Селиванова (простоянная).</w:t>
      </w:r>
    </w:p>
    <w:p w14:paraId="62ADDFFA" w14:textId="77777777" w:rsidR="00670304" w:rsidRPr="007213BF" w:rsidRDefault="00670304" w:rsidP="00670304">
      <w:pPr>
        <w:spacing w:line="360" w:lineRule="auto"/>
        <w:jc w:val="both"/>
        <w:rPr>
          <w:rFonts w:ascii="Times New Roman" w:hAnsi="Times New Roman" w:cs="Times New Roman"/>
          <w:iCs/>
          <w:sz w:val="26"/>
          <w:szCs w:val="26"/>
        </w:rPr>
      </w:pPr>
      <w:r w:rsidRPr="007213BF">
        <w:rPr>
          <w:rFonts w:ascii="Times New Roman" w:hAnsi="Times New Roman" w:cs="Times New Roman"/>
          <w:iCs/>
          <w:sz w:val="26"/>
          <w:szCs w:val="26"/>
        </w:rPr>
        <w:t>4. Персональная выставка живописи Константина Дверина г. Новокузнецк ( 09 апреля по 15 июня)</w:t>
      </w:r>
    </w:p>
    <w:p w14:paraId="437659CE" w14:textId="77777777" w:rsidR="00670304" w:rsidRPr="007213BF" w:rsidRDefault="00670304" w:rsidP="00670304">
      <w:pPr>
        <w:spacing w:line="360" w:lineRule="auto"/>
        <w:jc w:val="both"/>
        <w:rPr>
          <w:rFonts w:ascii="Times New Roman" w:hAnsi="Times New Roman" w:cs="Times New Roman"/>
          <w:iCs/>
          <w:sz w:val="26"/>
          <w:szCs w:val="26"/>
        </w:rPr>
      </w:pPr>
      <w:r w:rsidRPr="007213BF">
        <w:rPr>
          <w:rFonts w:ascii="Times New Roman" w:hAnsi="Times New Roman" w:cs="Times New Roman"/>
          <w:iCs/>
          <w:sz w:val="26"/>
          <w:szCs w:val="26"/>
        </w:rPr>
        <w:t>5. Выставка изобразительного творчества  «Александр Невский: 800-летие со дня рождения» (01 сентября по 16 сентября).</w:t>
      </w:r>
    </w:p>
    <w:p w14:paraId="3424EC9A" w14:textId="0090C538" w:rsidR="00670304" w:rsidRPr="007213BF" w:rsidRDefault="00670304" w:rsidP="00670304">
      <w:pPr>
        <w:spacing w:line="360" w:lineRule="auto"/>
        <w:jc w:val="both"/>
        <w:rPr>
          <w:rFonts w:ascii="Times New Roman" w:hAnsi="Times New Roman" w:cs="Times New Roman"/>
          <w:iCs/>
          <w:sz w:val="26"/>
          <w:szCs w:val="26"/>
        </w:rPr>
      </w:pPr>
      <w:r w:rsidRPr="007213BF">
        <w:rPr>
          <w:rFonts w:ascii="Times New Roman" w:hAnsi="Times New Roman" w:cs="Times New Roman"/>
          <w:iCs/>
          <w:sz w:val="26"/>
          <w:szCs w:val="26"/>
        </w:rPr>
        <w:t>6. Персональная юбилейная выставка живописи «Распятые мифы» Сергея Викторовича Соломатина (05.10- 05.11.2021г.).</w:t>
      </w:r>
    </w:p>
    <w:p w14:paraId="10BC96EE" w14:textId="6F6B405B" w:rsidR="00670304" w:rsidRPr="007213BF" w:rsidRDefault="00670304" w:rsidP="00670304">
      <w:pPr>
        <w:spacing w:line="360" w:lineRule="auto"/>
        <w:jc w:val="both"/>
        <w:rPr>
          <w:rFonts w:ascii="Times New Roman" w:hAnsi="Times New Roman" w:cs="Times New Roman"/>
          <w:iCs/>
          <w:sz w:val="26"/>
          <w:szCs w:val="26"/>
        </w:rPr>
      </w:pPr>
      <w:r w:rsidRPr="007213BF">
        <w:rPr>
          <w:rFonts w:ascii="Times New Roman" w:hAnsi="Times New Roman" w:cs="Times New Roman"/>
          <w:iCs/>
          <w:sz w:val="26"/>
          <w:szCs w:val="26"/>
        </w:rPr>
        <w:t xml:space="preserve">        Городским краеведческим музеем за 12 месяцев 2021 года открыто 44 выставок, в т.ч. выездные выставки – 16. Проведено 711 экскурсий, 158  консультаций, 1122 мероприятий (лекции, музейные уроки, обряды, тематические мероприятия), всего обслужено 54 500 чел., в том числе благотворительно обслужено 26 200 чел. Платных услуг оказано на 638 000 руб.</w:t>
      </w:r>
    </w:p>
    <w:p w14:paraId="75CD1069" w14:textId="4CEAA705" w:rsidR="00670304" w:rsidRPr="007213BF" w:rsidRDefault="00670304" w:rsidP="00670304">
      <w:pPr>
        <w:spacing w:line="360" w:lineRule="auto"/>
        <w:jc w:val="both"/>
        <w:rPr>
          <w:rFonts w:ascii="Times New Roman" w:hAnsi="Times New Roman" w:cs="Times New Roman"/>
          <w:iCs/>
          <w:sz w:val="26"/>
          <w:szCs w:val="26"/>
        </w:rPr>
      </w:pPr>
      <w:r w:rsidRPr="007213BF">
        <w:rPr>
          <w:rFonts w:ascii="Times New Roman" w:hAnsi="Times New Roman" w:cs="Times New Roman"/>
          <w:iCs/>
          <w:sz w:val="26"/>
          <w:szCs w:val="26"/>
        </w:rPr>
        <w:t xml:space="preserve">         Во Дворцах культуры стабильно работают самодеятельные коллективы и досуговые формирования, проводятся мероприятия для всех категорий населения. Творческие коллективы и исполнители принимают активное участие в конкурсах и фестивалях различного уровня. </w:t>
      </w:r>
    </w:p>
    <w:p w14:paraId="56FB94F6" w14:textId="59BEFBB8" w:rsidR="00670304" w:rsidRPr="007213BF" w:rsidRDefault="00670304" w:rsidP="00670304">
      <w:pPr>
        <w:spacing w:line="360" w:lineRule="auto"/>
        <w:jc w:val="both"/>
        <w:rPr>
          <w:rFonts w:ascii="Times New Roman" w:hAnsi="Times New Roman" w:cs="Times New Roman"/>
          <w:iCs/>
          <w:sz w:val="26"/>
          <w:szCs w:val="26"/>
        </w:rPr>
      </w:pPr>
      <w:r w:rsidRPr="007213BF">
        <w:rPr>
          <w:rFonts w:ascii="Times New Roman" w:hAnsi="Times New Roman" w:cs="Times New Roman"/>
          <w:iCs/>
          <w:sz w:val="26"/>
          <w:szCs w:val="26"/>
        </w:rPr>
        <w:t xml:space="preserve">        Стабильно работают и добиваются высоких результатов на конкурсах различного уровня Детские музыкальные,  художественная школа и школы искусств.</w:t>
      </w:r>
    </w:p>
    <w:p w14:paraId="0C8E9549" w14:textId="77777777" w:rsidR="00670304" w:rsidRPr="007213BF" w:rsidRDefault="00670304" w:rsidP="00670304">
      <w:pPr>
        <w:spacing w:line="360" w:lineRule="auto"/>
        <w:jc w:val="both"/>
        <w:rPr>
          <w:rFonts w:ascii="Times New Roman" w:hAnsi="Times New Roman" w:cs="Times New Roman"/>
          <w:b/>
          <w:i/>
          <w:sz w:val="26"/>
          <w:szCs w:val="26"/>
        </w:rPr>
      </w:pPr>
    </w:p>
    <w:p w14:paraId="5501C4EB" w14:textId="77777777" w:rsidR="00670304" w:rsidRPr="007213BF" w:rsidRDefault="00670304" w:rsidP="00670304">
      <w:pPr>
        <w:spacing w:line="360" w:lineRule="auto"/>
        <w:jc w:val="both"/>
        <w:rPr>
          <w:rFonts w:ascii="Times New Roman" w:hAnsi="Times New Roman" w:cs="Times New Roman"/>
          <w:b/>
          <w:i/>
          <w:sz w:val="26"/>
          <w:szCs w:val="26"/>
        </w:rPr>
      </w:pPr>
      <w:r w:rsidRPr="007213BF">
        <w:rPr>
          <w:rFonts w:ascii="Times New Roman" w:hAnsi="Times New Roman" w:cs="Times New Roman"/>
          <w:b/>
          <w:sz w:val="26"/>
          <w:szCs w:val="26"/>
        </w:rPr>
        <w:t>Городские мероприятия.</w:t>
      </w:r>
    </w:p>
    <w:p w14:paraId="3FEC5C70" w14:textId="3D7CF61B" w:rsidR="00670304" w:rsidRPr="007213BF" w:rsidRDefault="00670304" w:rsidP="00670304">
      <w:pPr>
        <w:spacing w:line="360" w:lineRule="auto"/>
        <w:jc w:val="both"/>
        <w:rPr>
          <w:rFonts w:ascii="Times New Roman" w:hAnsi="Times New Roman" w:cs="Times New Roman"/>
          <w:color w:val="000000"/>
          <w:sz w:val="26"/>
          <w:szCs w:val="26"/>
        </w:rPr>
      </w:pPr>
      <w:bookmarkStart w:id="44" w:name="_Hlk103775806"/>
      <w:r w:rsidRPr="007213BF">
        <w:rPr>
          <w:rFonts w:ascii="Times New Roman" w:hAnsi="Times New Roman" w:cs="Times New Roman"/>
          <w:sz w:val="26"/>
          <w:szCs w:val="26"/>
        </w:rPr>
        <w:t xml:space="preserve">           В </w:t>
      </w:r>
      <w:r w:rsidR="007F5E98" w:rsidRPr="007213BF">
        <w:rPr>
          <w:rFonts w:ascii="Times New Roman" w:hAnsi="Times New Roman" w:cs="Times New Roman"/>
          <w:sz w:val="26"/>
          <w:szCs w:val="26"/>
        </w:rPr>
        <w:t>2021 году</w:t>
      </w:r>
      <w:r w:rsidRPr="007213BF">
        <w:rPr>
          <w:rFonts w:ascii="Times New Roman" w:hAnsi="Times New Roman" w:cs="Times New Roman"/>
          <w:sz w:val="26"/>
          <w:szCs w:val="26"/>
        </w:rPr>
        <w:t xml:space="preserve">  в городе прошло 6 638 культурно-массовых мероприятий, в их числе -  203 </w:t>
      </w:r>
      <w:r w:rsidRPr="007213BF">
        <w:rPr>
          <w:rFonts w:ascii="Times New Roman" w:hAnsi="Times New Roman" w:cs="Times New Roman"/>
          <w:color w:val="000000"/>
          <w:sz w:val="26"/>
          <w:szCs w:val="26"/>
        </w:rPr>
        <w:t>значимых городских. Ч</w:t>
      </w:r>
      <w:r w:rsidRPr="007213BF">
        <w:rPr>
          <w:rFonts w:ascii="Times New Roman" w:hAnsi="Times New Roman" w:cs="Times New Roman"/>
          <w:sz w:val="26"/>
          <w:szCs w:val="26"/>
        </w:rPr>
        <w:t xml:space="preserve">исло посещений составило 904 742 </w:t>
      </w:r>
      <w:r w:rsidRPr="007213BF">
        <w:rPr>
          <w:rFonts w:ascii="Times New Roman" w:hAnsi="Times New Roman" w:cs="Times New Roman"/>
          <w:color w:val="000000"/>
          <w:sz w:val="26"/>
          <w:szCs w:val="26"/>
        </w:rPr>
        <w:t xml:space="preserve">тыс. чел. </w:t>
      </w:r>
    </w:p>
    <w:bookmarkEnd w:id="44"/>
    <w:p w14:paraId="69A31232" w14:textId="252E1DD9" w:rsidR="00670304" w:rsidRPr="007213BF" w:rsidRDefault="00DC1E34" w:rsidP="00670304">
      <w:pPr>
        <w:spacing w:line="360" w:lineRule="auto"/>
        <w:jc w:val="both"/>
        <w:rPr>
          <w:rFonts w:ascii="Times New Roman" w:hAnsi="Times New Roman" w:cs="Times New Roman"/>
          <w:color w:val="000000"/>
          <w:sz w:val="26"/>
          <w:szCs w:val="26"/>
        </w:rPr>
      </w:pPr>
      <w:r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Это праздничная программа «Встречаем вместе Рождество»,  митинг на Аллее Героев и торжественные мероприятия, посвященные 32-ой  годовщине вывода советских войск из Республики Афганистан, финал городского фестиваля солдатской песни «Пусть память говорит», городской и районные праздники Масленица, концертные программы, посвященные 8 марта,  городской фестиваль шансона «Для</w:t>
      </w:r>
      <w:r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 xml:space="preserve">души и сердца», открытый городской фестиваль-конкурс «Битва хоров», митинг, посвященный 34-ой годовщине аварии на Чернобыльской АЭС, Дню Весны и Труда, митинги и праздничные мероприятия, посвященные Дню Победы, День призывника, праздничные программы, посвященные Дню защиты детей, Пушкинский день, праздники, посвященные Дню независимости России, ретро-парад автомобилей, митинги и возложение цветов в День памяти и скорби, и другие. </w:t>
      </w:r>
      <w:r w:rsidR="007F5E98" w:rsidRPr="007213BF">
        <w:rPr>
          <w:rFonts w:ascii="Times New Roman" w:hAnsi="Times New Roman" w:cs="Times New Roman"/>
          <w:sz w:val="26"/>
          <w:szCs w:val="26"/>
        </w:rPr>
        <w:t>В</w:t>
      </w:r>
      <w:r w:rsidR="00670304" w:rsidRPr="007213BF">
        <w:rPr>
          <w:rFonts w:ascii="Times New Roman" w:hAnsi="Times New Roman" w:cs="Times New Roman"/>
          <w:sz w:val="26"/>
          <w:szCs w:val="26"/>
        </w:rPr>
        <w:t xml:space="preserve"> июле 2021года состоялась </w:t>
      </w:r>
      <w:r w:rsidR="00670304" w:rsidRPr="007213BF">
        <w:rPr>
          <w:rFonts w:ascii="Times New Roman" w:hAnsi="Times New Roman" w:cs="Times New Roman"/>
          <w:color w:val="000000"/>
          <w:sz w:val="26"/>
          <w:szCs w:val="26"/>
        </w:rPr>
        <w:t>Презентация книги "Прокопьевск Родина моя", посвященная 300-летию Кузбасса и 90-летию Прокопьевска.</w:t>
      </w:r>
      <w:r w:rsidR="00670304" w:rsidRPr="007213BF">
        <w:rPr>
          <w:rFonts w:ascii="Times New Roman" w:hAnsi="Times New Roman" w:cs="Times New Roman"/>
          <w:sz w:val="26"/>
          <w:szCs w:val="26"/>
        </w:rPr>
        <w:t xml:space="preserve"> В декабре в Зенковском парке культуры и отдыха прошли «</w:t>
      </w:r>
      <w:r w:rsidR="00670304" w:rsidRPr="007213BF">
        <w:rPr>
          <w:rFonts w:ascii="Times New Roman" w:hAnsi="Times New Roman" w:cs="Times New Roman"/>
          <w:sz w:val="26"/>
          <w:szCs w:val="26"/>
          <w:lang w:val="en-US"/>
        </w:rPr>
        <w:t>PRO</w:t>
      </w:r>
      <w:r w:rsidR="00670304" w:rsidRPr="007213BF">
        <w:rPr>
          <w:rFonts w:ascii="Times New Roman" w:hAnsi="Times New Roman" w:cs="Times New Roman"/>
          <w:sz w:val="26"/>
          <w:szCs w:val="26"/>
        </w:rPr>
        <w:t>Йетины забавы».</w:t>
      </w:r>
    </w:p>
    <w:p w14:paraId="2FFDFC61" w14:textId="47464F2F" w:rsidR="00670304" w:rsidRPr="007213BF" w:rsidRDefault="00670304" w:rsidP="00670304">
      <w:pPr>
        <w:spacing w:line="360" w:lineRule="auto"/>
        <w:jc w:val="both"/>
        <w:rPr>
          <w:rFonts w:ascii="Times New Roman" w:hAnsi="Times New Roman" w:cs="Times New Roman"/>
          <w:sz w:val="26"/>
          <w:szCs w:val="26"/>
        </w:rPr>
      </w:pPr>
      <w:r w:rsidRPr="007213BF">
        <w:rPr>
          <w:rFonts w:ascii="Times New Roman" w:hAnsi="Times New Roman" w:cs="Times New Roman"/>
          <w:sz w:val="26"/>
          <w:szCs w:val="26"/>
        </w:rPr>
        <w:t xml:space="preserve">      </w:t>
      </w:r>
      <w:r w:rsidR="007F5E98" w:rsidRPr="007213BF">
        <w:rPr>
          <w:rFonts w:ascii="Times New Roman" w:hAnsi="Times New Roman" w:cs="Times New Roman"/>
          <w:sz w:val="26"/>
          <w:szCs w:val="26"/>
        </w:rPr>
        <w:t xml:space="preserve">  </w:t>
      </w:r>
      <w:r w:rsidRPr="007213BF">
        <w:rPr>
          <w:rFonts w:ascii="Times New Roman" w:hAnsi="Times New Roman" w:cs="Times New Roman"/>
          <w:sz w:val="26"/>
          <w:szCs w:val="26"/>
        </w:rPr>
        <w:t>Началась активная работа по программе «Пушкинская карта».</w:t>
      </w:r>
    </w:p>
    <w:p w14:paraId="3896562C" w14:textId="4BAB2FEA" w:rsidR="00670304" w:rsidRPr="007213BF" w:rsidRDefault="00DC1E34" w:rsidP="00670304">
      <w:pPr>
        <w:spacing w:line="360" w:lineRule="auto"/>
        <w:jc w:val="both"/>
        <w:rPr>
          <w:rFonts w:ascii="Times New Roman" w:hAnsi="Times New Roman" w:cs="Times New Roman"/>
          <w:sz w:val="26"/>
          <w:szCs w:val="26"/>
        </w:rPr>
      </w:pPr>
      <w:r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Работники  культуры приняли участие в акциях, посвященных 76-летию Великой Победы: «Блокадный хлеб», «Вахта Победы - Кузбасс», «Поем двором», «Вахта памяти», «Парад у дома ветерана», «Фронтовая бригада»,  «Памяти героев», «Окна Победы», «Красная гвоздика», а также  акция  «Ангел надежды».</w:t>
      </w:r>
    </w:p>
    <w:p w14:paraId="3B8E8788" w14:textId="1D0EC8BC" w:rsidR="00DC1E34" w:rsidRPr="007213BF" w:rsidRDefault="00670304" w:rsidP="004E61D4">
      <w:pPr>
        <w:spacing w:line="360" w:lineRule="auto"/>
        <w:rPr>
          <w:rFonts w:ascii="Times New Roman" w:hAnsi="Times New Roman" w:cs="Times New Roman"/>
          <w:sz w:val="26"/>
          <w:szCs w:val="26"/>
        </w:rPr>
      </w:pPr>
      <w:r w:rsidRPr="007213BF">
        <w:rPr>
          <w:rFonts w:ascii="Times New Roman" w:hAnsi="Times New Roman" w:cs="Times New Roman"/>
          <w:color w:val="000000"/>
          <w:sz w:val="26"/>
          <w:szCs w:val="26"/>
        </w:rPr>
        <w:t xml:space="preserve">        </w:t>
      </w:r>
      <w:r w:rsidRPr="007213BF">
        <w:rPr>
          <w:rFonts w:ascii="Times New Roman" w:hAnsi="Times New Roman" w:cs="Times New Roman"/>
          <w:sz w:val="26"/>
          <w:szCs w:val="26"/>
        </w:rPr>
        <w:t>Затраты на проведение мероприятий составили: 9 887 тыс. руб.</w:t>
      </w:r>
      <w:r w:rsidRPr="007213BF">
        <w:rPr>
          <w:rFonts w:ascii="Times New Roman" w:hAnsi="Times New Roman" w:cs="Times New Roman"/>
          <w:sz w:val="26"/>
          <w:szCs w:val="26"/>
        </w:rPr>
        <w:br/>
        <w:t xml:space="preserve">         - из местного бюджета – 7 155,9 тыс. руб.;</w:t>
      </w:r>
      <w:r w:rsidRPr="007213BF">
        <w:rPr>
          <w:rFonts w:ascii="Times New Roman" w:hAnsi="Times New Roman" w:cs="Times New Roman"/>
          <w:sz w:val="26"/>
          <w:szCs w:val="26"/>
        </w:rPr>
        <w:br/>
        <w:t xml:space="preserve">         - из внебюджетных средств – 2731,1 тыс. руб.</w:t>
      </w:r>
      <w:r w:rsidRPr="007213BF">
        <w:rPr>
          <w:rFonts w:ascii="Times New Roman" w:hAnsi="Times New Roman" w:cs="Times New Roman"/>
          <w:sz w:val="26"/>
          <w:szCs w:val="26"/>
        </w:rPr>
        <w:br/>
        <w:t xml:space="preserve">         В 2021 г. работники культуры города и  учащиеся образовательных учреждений культуры приняли участие в 343 значимых фестивалях и конкурсах: 143 Международных,  100 Всероссийских,  45 региональных,  43 областных, 2 зональных  и  10 открытых городских.</w:t>
      </w:r>
      <w:r w:rsidRPr="007213BF">
        <w:rPr>
          <w:rFonts w:ascii="Times New Roman" w:hAnsi="Times New Roman" w:cs="Times New Roman"/>
          <w:sz w:val="26"/>
          <w:szCs w:val="26"/>
        </w:rPr>
        <w:br/>
        <w:t xml:space="preserve">         В </w:t>
      </w:r>
      <w:r w:rsidR="00DC1E34" w:rsidRPr="007213BF">
        <w:rPr>
          <w:rFonts w:ascii="Times New Roman" w:hAnsi="Times New Roman" w:cs="Times New Roman"/>
          <w:sz w:val="26"/>
          <w:szCs w:val="26"/>
        </w:rPr>
        <w:t>2021 году</w:t>
      </w:r>
      <w:r w:rsidRPr="007213BF">
        <w:rPr>
          <w:rFonts w:ascii="Times New Roman" w:hAnsi="Times New Roman" w:cs="Times New Roman"/>
          <w:sz w:val="26"/>
          <w:szCs w:val="26"/>
        </w:rPr>
        <w:t xml:space="preserve"> выделены Гранты  Главы города:</w:t>
      </w:r>
      <w:r w:rsidRPr="007213BF">
        <w:rPr>
          <w:rFonts w:ascii="Times New Roman" w:hAnsi="Times New Roman" w:cs="Times New Roman"/>
          <w:sz w:val="26"/>
          <w:szCs w:val="26"/>
        </w:rPr>
        <w:br/>
        <w:t xml:space="preserve">       </w:t>
      </w:r>
      <w:r w:rsidR="00DC1E34" w:rsidRPr="007213BF">
        <w:rPr>
          <w:rFonts w:ascii="Times New Roman" w:hAnsi="Times New Roman" w:cs="Times New Roman"/>
          <w:sz w:val="26"/>
          <w:szCs w:val="26"/>
        </w:rPr>
        <w:t xml:space="preserve"> </w:t>
      </w:r>
      <w:r w:rsidRPr="007213BF">
        <w:rPr>
          <w:rFonts w:ascii="Times New Roman" w:hAnsi="Times New Roman" w:cs="Times New Roman"/>
          <w:sz w:val="26"/>
          <w:szCs w:val="26"/>
        </w:rPr>
        <w:t xml:space="preserve"> - создание скульптурных композиций 828,5 тыс. руб.; </w:t>
      </w:r>
    </w:p>
    <w:p w14:paraId="05346AF1" w14:textId="49591086" w:rsidR="00670304" w:rsidRPr="007213BF" w:rsidRDefault="004E61D4" w:rsidP="000D650E">
      <w:pPr>
        <w:spacing w:line="360" w:lineRule="auto"/>
        <w:ind w:left="993" w:hanging="709"/>
        <w:jc w:val="both"/>
        <w:rPr>
          <w:rFonts w:ascii="Times New Roman" w:hAnsi="Times New Roman" w:cs="Times New Roman"/>
          <w:sz w:val="26"/>
          <w:szCs w:val="26"/>
        </w:rPr>
      </w:pPr>
      <w:r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 гастроли приезжих артистов 677,2 тыс. руб. МБ, 786 тыс. руб. ВБ;</w:t>
      </w:r>
    </w:p>
    <w:p w14:paraId="46F74F94" w14:textId="78DBB41A" w:rsidR="00670304" w:rsidRPr="007213BF" w:rsidRDefault="000D650E" w:rsidP="000D650E">
      <w:pPr>
        <w:spacing w:line="360" w:lineRule="auto"/>
        <w:jc w:val="both"/>
        <w:rPr>
          <w:rFonts w:ascii="Times New Roman" w:hAnsi="Times New Roman" w:cs="Times New Roman"/>
          <w:sz w:val="26"/>
          <w:szCs w:val="26"/>
        </w:rPr>
      </w:pPr>
      <w:r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 xml:space="preserve"> </w:t>
      </w:r>
      <w:r w:rsidR="004E61D4"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  пошив сценических костюмов  ансамблю «Сибирские выкрутасы» в размере 485                          тыс. руб. МБ, 2,7 тыс. руб. ВБ;</w:t>
      </w:r>
    </w:p>
    <w:p w14:paraId="18B4CB2B" w14:textId="5404D592" w:rsidR="00670304" w:rsidRPr="007213BF" w:rsidRDefault="000D650E" w:rsidP="000D650E">
      <w:pPr>
        <w:spacing w:line="360" w:lineRule="auto"/>
        <w:jc w:val="both"/>
        <w:rPr>
          <w:rFonts w:ascii="Times New Roman" w:hAnsi="Times New Roman" w:cs="Times New Roman"/>
          <w:sz w:val="26"/>
          <w:szCs w:val="26"/>
        </w:rPr>
      </w:pPr>
      <w:r w:rsidRPr="007213BF">
        <w:rPr>
          <w:rFonts w:ascii="Times New Roman" w:hAnsi="Times New Roman" w:cs="Times New Roman"/>
          <w:sz w:val="26"/>
          <w:szCs w:val="26"/>
        </w:rPr>
        <w:lastRenderedPageBreak/>
        <w:t xml:space="preserve">   </w:t>
      </w:r>
      <w:r w:rsidR="00670304" w:rsidRPr="007213BF">
        <w:rPr>
          <w:rFonts w:ascii="Times New Roman" w:hAnsi="Times New Roman" w:cs="Times New Roman"/>
          <w:sz w:val="26"/>
          <w:szCs w:val="26"/>
        </w:rPr>
        <w:t xml:space="preserve"> </w:t>
      </w:r>
      <w:r w:rsidR="004E61D4"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 проведение мероприятий в рамках «Событийный туризм» 741, 1 тыс. руб. МБ;</w:t>
      </w:r>
    </w:p>
    <w:p w14:paraId="6AE2E166" w14:textId="54B6E003" w:rsidR="00670304" w:rsidRPr="007213BF" w:rsidRDefault="000D650E" w:rsidP="00670304">
      <w:pPr>
        <w:spacing w:line="360" w:lineRule="auto"/>
        <w:jc w:val="both"/>
        <w:rPr>
          <w:rFonts w:ascii="Times New Roman" w:hAnsi="Times New Roman" w:cs="Times New Roman"/>
          <w:sz w:val="26"/>
          <w:szCs w:val="26"/>
        </w:rPr>
      </w:pPr>
      <w:r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 xml:space="preserve"> - на организацию поездок на конкурс «Диво России» в размере 13,4 тыс. руб.;</w:t>
      </w:r>
    </w:p>
    <w:p w14:paraId="1C1F53CB" w14:textId="79B5C3ED" w:rsidR="000D650E" w:rsidRPr="007213BF" w:rsidRDefault="000D650E" w:rsidP="000D650E">
      <w:pPr>
        <w:spacing w:line="360" w:lineRule="auto"/>
        <w:jc w:val="both"/>
        <w:rPr>
          <w:rFonts w:ascii="Times New Roman" w:hAnsi="Times New Roman" w:cs="Times New Roman"/>
          <w:sz w:val="26"/>
          <w:szCs w:val="26"/>
        </w:rPr>
      </w:pPr>
      <w:r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 xml:space="preserve"> - поддержка развития «Добровольчества», в размере  84, 4 тыс. руб. МБ;</w:t>
      </w:r>
    </w:p>
    <w:p w14:paraId="6E203596" w14:textId="78CD9B35" w:rsidR="00670304" w:rsidRPr="007213BF" w:rsidRDefault="000D650E" w:rsidP="000D650E">
      <w:pPr>
        <w:spacing w:line="360" w:lineRule="auto"/>
        <w:jc w:val="both"/>
        <w:rPr>
          <w:rFonts w:ascii="Times New Roman" w:hAnsi="Times New Roman" w:cs="Times New Roman"/>
          <w:sz w:val="26"/>
          <w:szCs w:val="26"/>
        </w:rPr>
      </w:pPr>
      <w:r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 xml:space="preserve"> - в рамках  проекта «Культурная среда»,  ремонт МАУ ДО «ДШИ № 10 имения А.И. Хачатуряна», в размере 61,3 млн. руб.,   из них 47 млн. руб. ОФ, 10 млн. руб. МБ, 4,3 млн. руб. МБ;</w:t>
      </w:r>
    </w:p>
    <w:p w14:paraId="64B4B087" w14:textId="3EC09C46" w:rsidR="00670304" w:rsidRPr="007213BF" w:rsidRDefault="000D650E" w:rsidP="000D650E">
      <w:pPr>
        <w:spacing w:line="360" w:lineRule="auto"/>
        <w:jc w:val="both"/>
        <w:rPr>
          <w:rFonts w:ascii="Times New Roman" w:hAnsi="Times New Roman" w:cs="Times New Roman"/>
          <w:sz w:val="26"/>
          <w:szCs w:val="26"/>
        </w:rPr>
      </w:pPr>
      <w:r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 проект «Инициативное бюджетирование», ремонт МАУ ДО «ДМШ № 57», в размере 2,9 млн. руб., из них 1,3 млн. руб. ОБ, 1, 3 млн. руб. МБ, 0,3 тыс. руб. спонсорские средства;</w:t>
      </w:r>
    </w:p>
    <w:p w14:paraId="771A6ED4" w14:textId="120B6534" w:rsidR="000D650E" w:rsidRPr="007213BF" w:rsidRDefault="000D650E" w:rsidP="000D650E">
      <w:pPr>
        <w:spacing w:line="360" w:lineRule="auto"/>
        <w:jc w:val="both"/>
        <w:rPr>
          <w:rFonts w:ascii="Times New Roman" w:hAnsi="Times New Roman" w:cs="Times New Roman"/>
          <w:sz w:val="26"/>
          <w:szCs w:val="26"/>
        </w:rPr>
      </w:pPr>
      <w:r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 организация выставок, 463, 7 тыс. руб. МБ.</w:t>
      </w:r>
    </w:p>
    <w:p w14:paraId="7D301BA5" w14:textId="552E1954" w:rsidR="00670304" w:rsidRPr="007213BF" w:rsidRDefault="000D650E" w:rsidP="000D650E">
      <w:pPr>
        <w:spacing w:line="360" w:lineRule="auto"/>
        <w:jc w:val="both"/>
        <w:rPr>
          <w:rFonts w:ascii="Times New Roman" w:hAnsi="Times New Roman" w:cs="Times New Roman"/>
          <w:sz w:val="26"/>
          <w:szCs w:val="26"/>
        </w:rPr>
      </w:pPr>
      <w:r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Получение областных, федеральных и других грантов, размеры грантовых средств.</w:t>
      </w:r>
    </w:p>
    <w:p w14:paraId="0848DE10" w14:textId="6CB376B5" w:rsidR="000D650E" w:rsidRPr="007213BF" w:rsidRDefault="00670304" w:rsidP="004E61D4">
      <w:pPr>
        <w:autoSpaceDE w:val="0"/>
        <w:autoSpaceDN w:val="0"/>
        <w:adjustRightInd w:val="0"/>
        <w:spacing w:line="360" w:lineRule="auto"/>
        <w:ind w:left="142" w:hanging="709"/>
        <w:jc w:val="both"/>
        <w:rPr>
          <w:rFonts w:ascii="Times New Roman" w:hAnsi="Times New Roman" w:cs="Times New Roman"/>
          <w:sz w:val="26"/>
          <w:szCs w:val="26"/>
        </w:rPr>
      </w:pPr>
      <w:r w:rsidRPr="007213BF">
        <w:rPr>
          <w:rFonts w:ascii="Times New Roman" w:hAnsi="Times New Roman" w:cs="Times New Roman"/>
          <w:sz w:val="26"/>
          <w:szCs w:val="26"/>
        </w:rPr>
        <w:t xml:space="preserve">   </w:t>
      </w:r>
      <w:r w:rsidR="004E61D4" w:rsidRPr="007213BF">
        <w:rPr>
          <w:rFonts w:ascii="Times New Roman" w:hAnsi="Times New Roman" w:cs="Times New Roman"/>
          <w:sz w:val="26"/>
          <w:szCs w:val="26"/>
        </w:rPr>
        <w:t xml:space="preserve">        </w:t>
      </w:r>
      <w:r w:rsidRPr="007213BF">
        <w:rPr>
          <w:rFonts w:ascii="Times New Roman" w:hAnsi="Times New Roman" w:cs="Times New Roman"/>
          <w:sz w:val="26"/>
          <w:szCs w:val="26"/>
        </w:rPr>
        <w:t>- Президентский грант, Блынская Я.В., МБУК «Клуб "Искорка", культурно</w:t>
      </w:r>
      <w:r w:rsidR="004E61D4" w:rsidRPr="007213BF">
        <w:rPr>
          <w:rFonts w:ascii="Times New Roman" w:hAnsi="Times New Roman" w:cs="Times New Roman"/>
          <w:sz w:val="26"/>
          <w:szCs w:val="26"/>
        </w:rPr>
        <w:t xml:space="preserve"> </w:t>
      </w:r>
      <w:r w:rsidRPr="007213BF">
        <w:rPr>
          <w:rFonts w:ascii="Times New Roman" w:hAnsi="Times New Roman" w:cs="Times New Roman"/>
          <w:sz w:val="26"/>
          <w:szCs w:val="26"/>
        </w:rPr>
        <w:t xml:space="preserve">мотивационный проект для молодежи ОВЗ «Максимум возможностей» в размере  </w:t>
      </w:r>
    </w:p>
    <w:p w14:paraId="39A18672" w14:textId="3438F62D" w:rsidR="00670304" w:rsidRPr="007213BF" w:rsidRDefault="00670304" w:rsidP="000D650E">
      <w:pPr>
        <w:autoSpaceDE w:val="0"/>
        <w:autoSpaceDN w:val="0"/>
        <w:adjustRightInd w:val="0"/>
        <w:spacing w:line="360" w:lineRule="auto"/>
        <w:ind w:left="709" w:hanging="709"/>
        <w:jc w:val="both"/>
        <w:rPr>
          <w:rFonts w:ascii="Times New Roman" w:hAnsi="Times New Roman" w:cs="Times New Roman"/>
          <w:sz w:val="26"/>
          <w:szCs w:val="26"/>
        </w:rPr>
      </w:pPr>
      <w:r w:rsidRPr="007213BF">
        <w:rPr>
          <w:rFonts w:ascii="Times New Roman" w:hAnsi="Times New Roman" w:cs="Times New Roman"/>
          <w:sz w:val="26"/>
          <w:szCs w:val="26"/>
        </w:rPr>
        <w:t>65</w:t>
      </w:r>
      <w:r w:rsidR="000D650E" w:rsidRPr="007213BF">
        <w:rPr>
          <w:rFonts w:ascii="Times New Roman" w:hAnsi="Times New Roman" w:cs="Times New Roman"/>
          <w:sz w:val="26"/>
          <w:szCs w:val="26"/>
        </w:rPr>
        <w:t> </w:t>
      </w:r>
      <w:r w:rsidRPr="007213BF">
        <w:rPr>
          <w:rFonts w:ascii="Times New Roman" w:hAnsi="Times New Roman" w:cs="Times New Roman"/>
          <w:sz w:val="26"/>
          <w:szCs w:val="26"/>
        </w:rPr>
        <w:t>687</w:t>
      </w:r>
      <w:r w:rsidR="000D650E" w:rsidRPr="007213BF">
        <w:rPr>
          <w:rFonts w:ascii="Times New Roman" w:hAnsi="Times New Roman" w:cs="Times New Roman"/>
          <w:sz w:val="26"/>
          <w:szCs w:val="26"/>
        </w:rPr>
        <w:t xml:space="preserve"> </w:t>
      </w:r>
      <w:r w:rsidRPr="007213BF">
        <w:rPr>
          <w:rFonts w:ascii="Times New Roman" w:hAnsi="Times New Roman" w:cs="Times New Roman"/>
          <w:sz w:val="26"/>
          <w:szCs w:val="26"/>
        </w:rPr>
        <w:t>руб.;</w:t>
      </w:r>
    </w:p>
    <w:p w14:paraId="04AFA6D9" w14:textId="734249E7" w:rsidR="00670304" w:rsidRPr="007213BF" w:rsidRDefault="000D650E" w:rsidP="000D650E">
      <w:pPr>
        <w:autoSpaceDE w:val="0"/>
        <w:autoSpaceDN w:val="0"/>
        <w:adjustRightInd w:val="0"/>
        <w:spacing w:line="360" w:lineRule="auto"/>
        <w:jc w:val="both"/>
        <w:rPr>
          <w:rFonts w:ascii="Times New Roman" w:hAnsi="Times New Roman" w:cs="Times New Roman"/>
          <w:sz w:val="26"/>
          <w:szCs w:val="26"/>
        </w:rPr>
      </w:pPr>
      <w:r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 xml:space="preserve"> - за победу в региональном  конкурсе «Кузбассу- 300! Лучшая музейная выставка!», МБУК «Краеведческий музей», в размере 322, 6 тыс. руб. ОБ;</w:t>
      </w:r>
    </w:p>
    <w:p w14:paraId="61A087BB" w14:textId="28666075" w:rsidR="00670304" w:rsidRPr="007213BF" w:rsidRDefault="000D650E" w:rsidP="000D650E">
      <w:pPr>
        <w:autoSpaceDE w:val="0"/>
        <w:autoSpaceDN w:val="0"/>
        <w:adjustRightInd w:val="0"/>
        <w:spacing w:line="360" w:lineRule="auto"/>
        <w:jc w:val="both"/>
        <w:rPr>
          <w:rFonts w:ascii="Times New Roman" w:hAnsi="Times New Roman" w:cs="Times New Roman"/>
          <w:sz w:val="26"/>
          <w:szCs w:val="26"/>
        </w:rPr>
      </w:pPr>
      <w:r w:rsidRPr="007213BF">
        <w:rPr>
          <w:rFonts w:ascii="Times New Roman" w:hAnsi="Times New Roman" w:cs="Times New Roman"/>
          <w:sz w:val="26"/>
          <w:szCs w:val="26"/>
        </w:rPr>
        <w:t xml:space="preserve">   </w:t>
      </w:r>
      <w:r w:rsidR="00670304" w:rsidRPr="007213BF">
        <w:rPr>
          <w:rFonts w:ascii="Times New Roman" w:hAnsi="Times New Roman" w:cs="Times New Roman"/>
          <w:sz w:val="26"/>
          <w:szCs w:val="26"/>
        </w:rPr>
        <w:t xml:space="preserve">- победа в  региональном  творческом  проекте  среди муниципальных образований Кузбасса «ТЕРРИТОРИЯ - </w:t>
      </w:r>
      <w:r w:rsidR="00670304" w:rsidRPr="007213BF">
        <w:rPr>
          <w:rFonts w:ascii="Times New Roman" w:hAnsi="Times New Roman" w:cs="Times New Roman"/>
          <w:sz w:val="26"/>
          <w:szCs w:val="26"/>
          <w:lang w:val="en-US"/>
        </w:rPr>
        <w:t>FEST</w:t>
      </w:r>
      <w:r w:rsidR="00670304" w:rsidRPr="007213BF">
        <w:rPr>
          <w:rFonts w:ascii="Times New Roman" w:hAnsi="Times New Roman" w:cs="Times New Roman"/>
          <w:sz w:val="26"/>
          <w:szCs w:val="26"/>
        </w:rPr>
        <w:t>», МБУК « ДК им. Артема», в размере 107,5 тыс. руб. ОБ.</w:t>
      </w:r>
    </w:p>
    <w:p w14:paraId="17856D78" w14:textId="0AD9983F" w:rsidR="007D37B7" w:rsidRPr="007213BF" w:rsidRDefault="007D37B7" w:rsidP="00670304">
      <w:pPr>
        <w:pStyle w:val="af7"/>
        <w:spacing w:before="0" w:beforeAutospacing="0" w:line="360" w:lineRule="auto"/>
        <w:ind w:firstLine="567"/>
        <w:jc w:val="both"/>
        <w:rPr>
          <w:rFonts w:ascii="Times New Roman" w:hAnsi="Times New Roman" w:cs="Times New Roman"/>
          <w:color w:val="000000"/>
          <w:sz w:val="26"/>
          <w:szCs w:val="26"/>
        </w:rPr>
      </w:pPr>
    </w:p>
    <w:p w14:paraId="465B5309" w14:textId="53F9F91F" w:rsidR="00AD37F5" w:rsidRPr="007213BF" w:rsidRDefault="00AD37F5" w:rsidP="00C95EE9">
      <w:pPr>
        <w:keepNext/>
        <w:widowControl/>
        <w:spacing w:line="360" w:lineRule="auto"/>
        <w:jc w:val="center"/>
        <w:rPr>
          <w:rFonts w:ascii="Times New Roman" w:hAnsi="Times New Roman" w:cs="Times New Roman"/>
          <w:sz w:val="26"/>
          <w:szCs w:val="26"/>
        </w:rPr>
      </w:pPr>
      <w:r w:rsidRPr="007213BF">
        <w:rPr>
          <w:rFonts w:ascii="Times New Roman" w:hAnsi="Times New Roman" w:cs="Times New Roman"/>
          <w:b/>
          <w:bCs/>
          <w:sz w:val="26"/>
          <w:szCs w:val="26"/>
        </w:rPr>
        <w:t>Ф</w:t>
      </w:r>
      <w:r w:rsidR="00C95EE9" w:rsidRPr="007213BF">
        <w:rPr>
          <w:rFonts w:ascii="Times New Roman" w:hAnsi="Times New Roman" w:cs="Times New Roman"/>
          <w:b/>
          <w:bCs/>
          <w:sz w:val="26"/>
          <w:szCs w:val="26"/>
        </w:rPr>
        <w:t>ИЗИЧЕСКАЯ КУЛЬТУРА И СПОРТ</w:t>
      </w:r>
    </w:p>
    <w:p w14:paraId="11CE3758" w14:textId="00B396FB" w:rsidR="00E275E1" w:rsidRPr="007213BF" w:rsidRDefault="00E275E1" w:rsidP="00E275E1">
      <w:pPr>
        <w:pStyle w:val="af4"/>
        <w:spacing w:line="360" w:lineRule="auto"/>
        <w:jc w:val="both"/>
        <w:rPr>
          <w:rFonts w:ascii="Times New Roman" w:hAnsi="Times New Roman"/>
          <w:sz w:val="26"/>
          <w:szCs w:val="26"/>
        </w:rPr>
      </w:pPr>
      <w:r w:rsidRPr="007213BF">
        <w:t xml:space="preserve">          </w:t>
      </w:r>
      <w:bookmarkStart w:id="45" w:name="_Hlk103775964"/>
      <w:r w:rsidRPr="007213BF">
        <w:rPr>
          <w:rFonts w:ascii="Times New Roman" w:hAnsi="Times New Roman"/>
          <w:sz w:val="26"/>
          <w:szCs w:val="26"/>
        </w:rPr>
        <w:t>В структуре Управления по физической культуре и спорту администрации города Прокопьевска 8 юридических лиц: Муниципальное учреждение «Централизованная бухгалтерия ФКиС»; физкультурно-спортивные учреждения: «Спортивная школа № 1», «Спортивная школа № 2», «Спортивная школа олимпийского резерва № 3», «Спортивная школа олимпийского резерва «Олимп», «Комплексная спортивная школа»</w:t>
      </w:r>
      <w:r w:rsidR="0097474F" w:rsidRPr="007213BF">
        <w:rPr>
          <w:rFonts w:ascii="Times New Roman" w:hAnsi="Times New Roman"/>
          <w:sz w:val="26"/>
          <w:szCs w:val="26"/>
        </w:rPr>
        <w:t>.</w:t>
      </w:r>
      <w:r w:rsidRPr="007213BF">
        <w:rPr>
          <w:rFonts w:ascii="Times New Roman" w:hAnsi="Times New Roman"/>
          <w:sz w:val="26"/>
          <w:szCs w:val="26"/>
        </w:rPr>
        <w:t xml:space="preserve"> </w:t>
      </w:r>
    </w:p>
    <w:p w14:paraId="55108960" w14:textId="3F76BD63"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С</w:t>
      </w:r>
      <w:r w:rsidR="00E275E1" w:rsidRPr="007213BF">
        <w:rPr>
          <w:rFonts w:ascii="Times New Roman" w:hAnsi="Times New Roman"/>
          <w:sz w:val="26"/>
          <w:szCs w:val="26"/>
        </w:rPr>
        <w:t>портивные сооружения: М</w:t>
      </w:r>
      <w:r w:rsidRPr="007213BF">
        <w:rPr>
          <w:rFonts w:ascii="Times New Roman" w:hAnsi="Times New Roman"/>
          <w:sz w:val="26"/>
          <w:szCs w:val="26"/>
        </w:rPr>
        <w:t xml:space="preserve">БУ </w:t>
      </w:r>
      <w:r w:rsidR="00E275E1" w:rsidRPr="007213BF">
        <w:rPr>
          <w:rFonts w:ascii="Times New Roman" w:hAnsi="Times New Roman"/>
          <w:sz w:val="26"/>
          <w:szCs w:val="26"/>
        </w:rPr>
        <w:t>«Дворец спорта «Дельфин»</w:t>
      </w:r>
      <w:r w:rsidRPr="007213BF">
        <w:rPr>
          <w:rFonts w:ascii="Times New Roman" w:hAnsi="Times New Roman"/>
          <w:sz w:val="26"/>
          <w:szCs w:val="26"/>
        </w:rPr>
        <w:t xml:space="preserve">, МБУ </w:t>
      </w:r>
      <w:r w:rsidR="00E275E1" w:rsidRPr="007213BF">
        <w:rPr>
          <w:rFonts w:ascii="Times New Roman" w:hAnsi="Times New Roman"/>
          <w:sz w:val="26"/>
          <w:szCs w:val="26"/>
        </w:rPr>
        <w:t xml:space="preserve">«Футбольный клуб «Шахтер», кроме того, координируется деятельность: </w:t>
      </w:r>
      <w:r w:rsidRPr="007213BF">
        <w:rPr>
          <w:rFonts w:ascii="Times New Roman" w:hAnsi="Times New Roman"/>
          <w:sz w:val="26"/>
          <w:szCs w:val="26"/>
        </w:rPr>
        <w:t xml:space="preserve">МУП </w:t>
      </w:r>
      <w:r w:rsidR="00E275E1" w:rsidRPr="007213BF">
        <w:rPr>
          <w:rFonts w:ascii="Times New Roman" w:hAnsi="Times New Roman"/>
          <w:sz w:val="26"/>
          <w:szCs w:val="26"/>
        </w:rPr>
        <w:t xml:space="preserve">«Спортивно-развлекательный центр «Солнечный». </w:t>
      </w:r>
    </w:p>
    <w:p w14:paraId="767305E8" w14:textId="4028F593"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Основными функциями Управления являются: обеспечение условий для развития на территории Прокопьевского городского округа физической культуры и массового спорта, организация и проведение официальных физкультурно-оздоровительных и спортивных мероприятий. </w:t>
      </w:r>
    </w:p>
    <w:p w14:paraId="35B693E9" w14:textId="2671AEEB"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lastRenderedPageBreak/>
        <w:t xml:space="preserve">       </w:t>
      </w:r>
      <w:r w:rsidR="00E275E1" w:rsidRPr="007213BF">
        <w:rPr>
          <w:rFonts w:ascii="Times New Roman" w:hAnsi="Times New Roman"/>
          <w:sz w:val="26"/>
          <w:szCs w:val="26"/>
        </w:rPr>
        <w:t>Основными направлениями деятельности учреждений, подведомственных Управлени</w:t>
      </w:r>
      <w:r w:rsidR="006776FE" w:rsidRPr="007213BF">
        <w:rPr>
          <w:rFonts w:ascii="Times New Roman" w:hAnsi="Times New Roman"/>
          <w:sz w:val="26"/>
          <w:szCs w:val="26"/>
        </w:rPr>
        <w:t>ю</w:t>
      </w:r>
      <w:r w:rsidR="00E275E1" w:rsidRPr="007213BF">
        <w:rPr>
          <w:rFonts w:ascii="Times New Roman" w:hAnsi="Times New Roman"/>
          <w:sz w:val="26"/>
          <w:szCs w:val="26"/>
        </w:rPr>
        <w:t xml:space="preserve"> по физической культуре и спорту являются развитие массового спорта и развитие спорта высших достижений. </w:t>
      </w:r>
    </w:p>
    <w:p w14:paraId="38552A96" w14:textId="7EC4B210"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В 2021 году физической культурой и спортом в организованных формах: секциях и группах, клубах физкультурно-оздоровительной и спортивной направленности, организациях и учреждениях в возрасте 3-79 лет систематически занимаются 92 754 человек (+ 3643 чел.</w:t>
      </w:r>
      <w:r w:rsidR="00AA3A6C">
        <w:rPr>
          <w:rFonts w:ascii="Times New Roman" w:hAnsi="Times New Roman"/>
          <w:sz w:val="26"/>
          <w:szCs w:val="26"/>
        </w:rPr>
        <w:t xml:space="preserve"> </w:t>
      </w:r>
      <w:r w:rsidR="00E275E1" w:rsidRPr="007213BF">
        <w:rPr>
          <w:rFonts w:ascii="Times New Roman" w:hAnsi="Times New Roman"/>
          <w:sz w:val="26"/>
          <w:szCs w:val="26"/>
        </w:rPr>
        <w:t xml:space="preserve">в сравнении </w:t>
      </w:r>
      <w:r w:rsidR="00AA3A6C">
        <w:rPr>
          <w:rFonts w:ascii="Times New Roman" w:hAnsi="Times New Roman"/>
          <w:sz w:val="26"/>
          <w:szCs w:val="26"/>
        </w:rPr>
        <w:t xml:space="preserve">с 2020 </w:t>
      </w:r>
      <w:r w:rsidR="00E275E1" w:rsidRPr="007213BF">
        <w:rPr>
          <w:rFonts w:ascii="Times New Roman" w:hAnsi="Times New Roman"/>
          <w:sz w:val="26"/>
          <w:szCs w:val="26"/>
        </w:rPr>
        <w:t xml:space="preserve">годом). Доля населения систематически занимающегося физической культурой и спортом составляет 53,1%. </w:t>
      </w:r>
    </w:p>
    <w:p w14:paraId="364F8746" w14:textId="5A58CD19"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В целях пропаганды и популяризации физической культуры, массового спорта и здорового образа жизни, а также для привлечения населения к систематическим занятиям, на территории нашего города традиционно проводятся: Легкоатлетическая эстафета на призы газеты «Шахтерская правда», спартакиады среди бюджетных организаций, производственных коллективов города, загородных оздоровительных центров, учащихся образовательных учреждений и занимающихся спортивных школ, студенческая спартакиада, турниры по мини-футболу, стритболу, хоккею среди дворовых команд, соревнования и турниры памяти ветеранов спорта и другие мероприятия физкультурной и спортивной направленности. </w:t>
      </w:r>
    </w:p>
    <w:p w14:paraId="79703296" w14:textId="5C2B77B0" w:rsidR="00E275E1" w:rsidRPr="007213BF" w:rsidRDefault="0097474F" w:rsidP="0097474F">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В связи с внедрением Всероссийского физкультурно-спортивного комплекса «Готов к труду и обороне», Прокопчане всех возрастных категорий активно принимают участие в подготовке и </w:t>
      </w:r>
      <w:r w:rsidR="006776FE" w:rsidRPr="007213BF">
        <w:rPr>
          <w:rFonts w:ascii="Times New Roman" w:hAnsi="Times New Roman"/>
          <w:sz w:val="26"/>
          <w:szCs w:val="26"/>
        </w:rPr>
        <w:t>выполнению</w:t>
      </w:r>
      <w:r w:rsidR="00E275E1" w:rsidRPr="007213BF">
        <w:rPr>
          <w:rFonts w:ascii="Times New Roman" w:hAnsi="Times New Roman"/>
          <w:sz w:val="26"/>
          <w:szCs w:val="26"/>
        </w:rPr>
        <w:t xml:space="preserve"> нормативов ГТО. </w:t>
      </w:r>
    </w:p>
    <w:p w14:paraId="60519A81" w14:textId="312B66F2"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На сегодняшний день в городе 7252 обладателя знака отличия (2362 – золотых, 3076 – серебряных,1814 - бронзовых). Только в 2021 году к выполнению нормативов приступило 3132 участника, из них 1500 человек выполнили нормативы на знаки отличия. </w:t>
      </w:r>
    </w:p>
    <w:p w14:paraId="35A12400" w14:textId="41D4E35B"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С целью пропаганды спортивного комплекса ГТО и привлечения взрослого населения к сдаче нормативов, 2021году на спортивных объектах и площадках города проведены 17 физкультурно-оздоровительных и спортивных мероприятий (флешмобы, марафоны, викторины, конкурсы), в том числе 5 муниципальных этапов ГТО. </w:t>
      </w:r>
    </w:p>
    <w:p w14:paraId="01EEE560" w14:textId="37BCF449"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Для организации активного отдыха, досуга и оздоровления детей в летний и зимний периоды ведется работа на спортивных площадках, где с детьми занимаются тренеры спортивных школ и работники спортсооружений. </w:t>
      </w:r>
    </w:p>
    <w:p w14:paraId="44E25164" w14:textId="2CD2940E"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В летний период открыты двери загородного оздоровительного центра «Елочка», где ежегодно проходят тренировочные сборы занимающиеся спортивных школ и отдыхают дети и подростки от 6 до 17 лет. В 2021 году за 4 сезона оздоровились 442 человека. </w:t>
      </w:r>
    </w:p>
    <w:p w14:paraId="3959480A" w14:textId="27075DBF"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lastRenderedPageBreak/>
        <w:t xml:space="preserve">      </w:t>
      </w:r>
      <w:r w:rsidR="00E275E1" w:rsidRPr="007213BF">
        <w:rPr>
          <w:rFonts w:ascii="Times New Roman" w:hAnsi="Times New Roman"/>
          <w:sz w:val="26"/>
          <w:szCs w:val="26"/>
        </w:rPr>
        <w:t xml:space="preserve">Наряду с положительной динамикой развития массового спорта в городе Прокопьевске особое внимание уделяется и спорту высших достижений. Созданы все условия для подготовки спортсменов высокого уровня и развития видов спорта. </w:t>
      </w:r>
    </w:p>
    <w:p w14:paraId="312D88E4" w14:textId="535840B3"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С 01 января 2021 года в городе функционируют 3 спортивные школы и 2 спортивные школы олимпийского резерва, в которых развиваются 24 вида спорта, из которых 11 видов спорта являются базовыми. </w:t>
      </w:r>
    </w:p>
    <w:p w14:paraId="3AE963D4" w14:textId="1292A7E2"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Под руководством 102 квалифицированных тренеров, работа которых направлена на подготовку спортсменов – разрядников и достижение высоких спортивных результатов, спортивную подготовку проходят 5860 человек. </w:t>
      </w:r>
    </w:p>
    <w:p w14:paraId="26A77D0E" w14:textId="178282DD"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По итогам отчетного периода на территории города проведены все запланированные физкультурно-массовые и спортивные мероприятия. Спортсмены города Прокопьевска приняли участие в 418 спортивных мероприятиях, из них в 277</w:t>
      </w:r>
      <w:r w:rsidRPr="007213BF">
        <w:rPr>
          <w:rFonts w:ascii="Times New Roman" w:hAnsi="Times New Roman"/>
          <w:sz w:val="26"/>
          <w:szCs w:val="26"/>
        </w:rPr>
        <w:t xml:space="preserve"> </w:t>
      </w:r>
      <w:r w:rsidR="00E275E1" w:rsidRPr="007213BF">
        <w:rPr>
          <w:rFonts w:ascii="Times New Roman" w:hAnsi="Times New Roman"/>
          <w:sz w:val="26"/>
          <w:szCs w:val="26"/>
        </w:rPr>
        <w:t xml:space="preserve">регионального уровня, 91 межрегионального, 77 всероссийского и 12 международного уровня. </w:t>
      </w:r>
    </w:p>
    <w:p w14:paraId="02754F0B" w14:textId="0C33E90B"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По результатам выступлений на официальных соревнованиях всероссийского и международного уровня прокопьевские спортсмены завоевали 234 награды, из них 79 золотых, 74 серебряных, 81 бронзовых наград. </w:t>
      </w:r>
    </w:p>
    <w:p w14:paraId="6965FB03" w14:textId="746CDC1B"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Честь города Прокопьевска на соревнованиях высшего уровня защищают 2 заслуженных мастера спорта, 3 мастера спорта России международного класса, 23 мастера спорта и более 100 кандидатов в мастера спорта; 37 высококвалифицированных спортсменов являются кандидатами спортивных сборных команд России, 290 спортсменов – члены сборных команд Кузбасса. </w:t>
      </w:r>
    </w:p>
    <w:p w14:paraId="085B8DC5" w14:textId="317EB5A7"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За 2021 год подготовлено: 8 мастеров спорта России, 58 кандидатов в мастера спорта, более 1500 спортсменов массовых разрядов. </w:t>
      </w:r>
    </w:p>
    <w:p w14:paraId="3B5A635B" w14:textId="47B214F7"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В 2021году наилучших спортивных результатов добились: </w:t>
      </w:r>
    </w:p>
    <w:p w14:paraId="24ADA613" w14:textId="11DD9E2A" w:rsidR="00E275E1" w:rsidRPr="007213BF" w:rsidRDefault="00E275E1"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Максимова Елизавета стала победительницей первенства России по легкой атлетике среди девушек до 18 лет; Юдина Елизавета заняла 2 место в первенстве России по плаванию; Позднякова Елизавета, серебряный призер первенства России по боксу </w:t>
      </w:r>
    </w:p>
    <w:p w14:paraId="3C24FD0C" w14:textId="4BAEF7D8" w:rsidR="00E275E1" w:rsidRPr="007213BF" w:rsidRDefault="00E275E1"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среди девушек; Комарских Захар завоевал бронзовую награду в первенстве России по спортивной борьбе (дисциплина панкратион); Иванов Сергей, Лысенко Никита и Конзачакова Ульяна стали победителями первенства мира по универсальному бою; </w:t>
      </w:r>
    </w:p>
    <w:p w14:paraId="720C8861" w14:textId="77777777" w:rsidR="00E275E1" w:rsidRPr="007213BF" w:rsidRDefault="00E275E1"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Алексеева Кристина, МСМК по универсальному бою - серебряный призер чемпионата мира 2021 года. </w:t>
      </w:r>
    </w:p>
    <w:p w14:paraId="252C97A6" w14:textId="6F3AE833"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Отличные результаты на всероссийской и международной арене показывают тайские боксеры. Бесфамильный Никита стал победителем первенства мира по тайскому боксу; </w:t>
      </w:r>
      <w:r w:rsidR="00E275E1" w:rsidRPr="007213BF">
        <w:rPr>
          <w:rFonts w:ascii="Times New Roman" w:hAnsi="Times New Roman"/>
          <w:sz w:val="26"/>
          <w:szCs w:val="26"/>
        </w:rPr>
        <w:lastRenderedPageBreak/>
        <w:t xml:space="preserve">Семкин Данил, Бикрев Егор, бронзовые призеры Кубка России; Вахитов Артем и Ульянов Алексей в очередной раз одержали победу в профессиональных боях GLORY. </w:t>
      </w:r>
    </w:p>
    <w:p w14:paraId="3AC282F0" w14:textId="165B7115"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Достойные результаты показали спортсмены по игровым видам спорта. Спортсменки «СШОР № 3» (тренер Сычугов К.И.) завоевали серебряные награды в первенстве России по регби-7 среди юниорок до 19 лет. </w:t>
      </w:r>
    </w:p>
    <w:p w14:paraId="5325FD8A" w14:textId="0987D22E"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Впервые в 2021 оду на Олимпийских играх в Токио три выпускницы Спортивной школы олимпийского резерва № 3 (тренер Сычугов К.И.) Анна Баранчук, Логинова Диана, Глушенко Диана. После прохождения предстартового сбора, сдачи контрольны</w:t>
      </w:r>
      <w:r w:rsidR="00B06C72" w:rsidRPr="007213BF">
        <w:rPr>
          <w:rFonts w:ascii="Times New Roman" w:hAnsi="Times New Roman"/>
          <w:sz w:val="26"/>
          <w:szCs w:val="26"/>
        </w:rPr>
        <w:t>х</w:t>
      </w:r>
      <w:r w:rsidR="00E275E1" w:rsidRPr="007213BF">
        <w:rPr>
          <w:rFonts w:ascii="Times New Roman" w:hAnsi="Times New Roman"/>
          <w:sz w:val="26"/>
          <w:szCs w:val="26"/>
        </w:rPr>
        <w:t xml:space="preserve"> срезов, Анна Баранчук вошла в основной состав участников олимпийской сборной и приняла участие в олимпийском турнире по регби-7 (8 место) </w:t>
      </w:r>
    </w:p>
    <w:p w14:paraId="737C747E" w14:textId="47F079D4"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Хоккейная команда «Шахтер» победители чемпионата Сибирской студенческой хоккейной лиги в официальном зачете. </w:t>
      </w:r>
    </w:p>
    <w:p w14:paraId="088DEC0E" w14:textId="5196838E"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Юношеская команда «Шахтер-2006» выиграли региональный этап «Золотая шайба» и заняли 5 место во всероссийских соревнованиях юных хоккеистов «Золотая шайба» им.А.В.Тарасова. </w:t>
      </w:r>
    </w:p>
    <w:p w14:paraId="47A58650" w14:textId="3AAAE8EA"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В 2021 году спортивные объекты города стали площадками для проведения официальных спортивных мероприятий. На прокопьевской мототрассе прошли финальный этап чемпионата России по мотокроссу на мотоциклах с колясками и Всероссийские соревнования, в которых приняли участие более 100 спортсменов из 8 регионов. Спортивная школа № 2 приняла более 200 юных шашистов Всероссийских соревнований «Жемчужина Кузбасса». Во Дворце спорта «Дельфин» прошли чемпионат и первенство Кузбасса по плаванию, в которых приняли участие 120 спортсменов; Всероссийские соревнования по универсальному бою «Спорт против террора» На лыжных трассах Тырганского парка прошли 10 традиционные областные соревнования по лыжным гонкам среди юношей и девушек. На территории спортивно-развлекательного центра «Солнечный» состоялось областное физкультурно-спортивное мероприятие «Всероссийский Олимпийский день», посвященный ХХII летним Олимпийским играм в г.Токио. </w:t>
      </w:r>
    </w:p>
    <w:p w14:paraId="341E91DD" w14:textId="6502D409"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С целью улучшения условий для занятий физической культурой и спортом в 2021 году продолжалась работа по укреплению материально-технической базы и модернизации спортивной инфраструктуры. </w:t>
      </w:r>
    </w:p>
    <w:p w14:paraId="7AD80054" w14:textId="79D442B9"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В рамках национального проекта «Демография», регионального проекта «Спорт-норма жизни» МБФСУ «Спортивная школа № 1» выделены субсидии на приобретение спортивное оборудование и в размере 0,</w:t>
      </w:r>
      <w:r w:rsidR="00B06C72" w:rsidRPr="007213BF">
        <w:rPr>
          <w:rFonts w:ascii="Times New Roman" w:hAnsi="Times New Roman"/>
          <w:sz w:val="26"/>
          <w:szCs w:val="26"/>
        </w:rPr>
        <w:t>68</w:t>
      </w:r>
      <w:r w:rsidR="00E275E1" w:rsidRPr="007213BF">
        <w:rPr>
          <w:rFonts w:ascii="Times New Roman" w:hAnsi="Times New Roman"/>
          <w:sz w:val="26"/>
          <w:szCs w:val="26"/>
        </w:rPr>
        <w:t xml:space="preserve"> млн.руб., в том числе 0,</w:t>
      </w:r>
      <w:r w:rsidR="00B06C72" w:rsidRPr="007213BF">
        <w:rPr>
          <w:rFonts w:ascii="Times New Roman" w:hAnsi="Times New Roman"/>
          <w:sz w:val="26"/>
          <w:szCs w:val="26"/>
        </w:rPr>
        <w:t>61</w:t>
      </w:r>
      <w:r w:rsidR="00E275E1" w:rsidRPr="007213BF">
        <w:rPr>
          <w:rFonts w:ascii="Times New Roman" w:hAnsi="Times New Roman"/>
          <w:sz w:val="26"/>
          <w:szCs w:val="26"/>
        </w:rPr>
        <w:t xml:space="preserve"> млн.руб. средства </w:t>
      </w:r>
      <w:r w:rsidR="00E275E1" w:rsidRPr="007213BF">
        <w:rPr>
          <w:rFonts w:ascii="Times New Roman" w:hAnsi="Times New Roman"/>
          <w:sz w:val="26"/>
          <w:szCs w:val="26"/>
        </w:rPr>
        <w:lastRenderedPageBreak/>
        <w:t>федерального бюджета, 0,02 млн.руб. – областного бюджета, 0,0</w:t>
      </w:r>
      <w:r w:rsidR="00B06C72" w:rsidRPr="007213BF">
        <w:rPr>
          <w:rFonts w:ascii="Times New Roman" w:hAnsi="Times New Roman"/>
          <w:sz w:val="26"/>
          <w:szCs w:val="26"/>
        </w:rPr>
        <w:t>5</w:t>
      </w:r>
      <w:r w:rsidR="00E275E1" w:rsidRPr="007213BF">
        <w:rPr>
          <w:rFonts w:ascii="Times New Roman" w:hAnsi="Times New Roman"/>
          <w:sz w:val="26"/>
          <w:szCs w:val="26"/>
        </w:rPr>
        <w:t xml:space="preserve"> млн.руб. средства местного бюджета. </w:t>
      </w:r>
    </w:p>
    <w:p w14:paraId="4B917F31" w14:textId="6DC212D4" w:rsidR="00E275E1" w:rsidRPr="007213BF" w:rsidRDefault="00136A6C"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Участвуя в проекте инициативного бюджетирования «Твой Кузбасс-твоя инициатива» в МБУ «Дворец спорта «Дельфин» произведен ремонт кровли</w:t>
      </w:r>
      <w:r w:rsidRPr="007213BF">
        <w:rPr>
          <w:rFonts w:ascii="Times New Roman" w:hAnsi="Times New Roman"/>
          <w:sz w:val="26"/>
          <w:szCs w:val="26"/>
        </w:rPr>
        <w:t xml:space="preserve"> </w:t>
      </w:r>
      <w:r w:rsidR="00E275E1" w:rsidRPr="007213BF">
        <w:rPr>
          <w:rFonts w:ascii="Times New Roman" w:hAnsi="Times New Roman"/>
          <w:sz w:val="26"/>
          <w:szCs w:val="26"/>
        </w:rPr>
        <w:t>(2,4 млн.руб.)</w:t>
      </w:r>
      <w:r w:rsidRPr="007213BF">
        <w:rPr>
          <w:rFonts w:ascii="Times New Roman" w:hAnsi="Times New Roman"/>
          <w:sz w:val="26"/>
          <w:szCs w:val="26"/>
        </w:rPr>
        <w:t>.</w:t>
      </w:r>
      <w:r w:rsidR="00E275E1" w:rsidRPr="007213BF">
        <w:rPr>
          <w:rFonts w:ascii="Times New Roman" w:hAnsi="Times New Roman"/>
          <w:sz w:val="26"/>
          <w:szCs w:val="26"/>
        </w:rPr>
        <w:t xml:space="preserve"> </w:t>
      </w:r>
    </w:p>
    <w:p w14:paraId="27C94B33" w14:textId="7D0D67A1"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На территории спортивного комплекса «Снежинка» установлена спортивная площадка для подготовки к выполнению и выполнения нормативов ВФСК «ГТО» </w:t>
      </w:r>
      <w:r w:rsidR="00136A6C" w:rsidRPr="007213BF">
        <w:rPr>
          <w:rFonts w:ascii="Times New Roman" w:hAnsi="Times New Roman"/>
          <w:sz w:val="26"/>
          <w:szCs w:val="26"/>
        </w:rPr>
        <w:t xml:space="preserve">     </w:t>
      </w:r>
      <w:r w:rsidR="00E275E1" w:rsidRPr="007213BF">
        <w:rPr>
          <w:rFonts w:ascii="Times New Roman" w:hAnsi="Times New Roman"/>
          <w:sz w:val="26"/>
          <w:szCs w:val="26"/>
        </w:rPr>
        <w:t xml:space="preserve">(953,3 млн.руб.) и ограждение малого футбольного поля на стадионе «Шахтер». На сегодняшний день ведутся ремонтные работы в ЗОЦ «Елочка». </w:t>
      </w:r>
    </w:p>
    <w:bookmarkEnd w:id="45"/>
    <w:p w14:paraId="7056B98B" w14:textId="36D08178" w:rsidR="00E275E1" w:rsidRPr="007213BF" w:rsidRDefault="0097474F"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Основные мероприятия по улучшению материально-технической базы и повышения качества физкультурно-массовой и спортивной работы на 2022 год: </w:t>
      </w:r>
    </w:p>
    <w:p w14:paraId="4A18F76A" w14:textId="2A45B046" w:rsidR="00E275E1" w:rsidRPr="007213BF" w:rsidRDefault="00136A6C"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1. Капитальный ремонт спортивного комплекса «Снежинка» (ремонт технологической плиты, холодильного оборудования, раздевалок, санитарных комнат, благоустройство прилегающей территории). </w:t>
      </w:r>
    </w:p>
    <w:p w14:paraId="3AD88955" w14:textId="31668D0F" w:rsidR="00E275E1" w:rsidRPr="007213BF" w:rsidRDefault="00136A6C"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w:t>
      </w:r>
      <w:r w:rsidR="00E275E1" w:rsidRPr="007213BF">
        <w:rPr>
          <w:rFonts w:ascii="Times New Roman" w:hAnsi="Times New Roman"/>
          <w:sz w:val="26"/>
          <w:szCs w:val="26"/>
        </w:rPr>
        <w:t xml:space="preserve">2. Подготовка проектно-сметной документации на строительство малобюджетного ФОКа со спортивным залом для борьбы, ФОКа с плавательным бассейном. </w:t>
      </w:r>
    </w:p>
    <w:p w14:paraId="201943F8" w14:textId="0988F62A" w:rsidR="00E275E1" w:rsidRPr="007213BF" w:rsidRDefault="00136A6C"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3</w:t>
      </w:r>
      <w:r w:rsidR="00E275E1" w:rsidRPr="007213BF">
        <w:rPr>
          <w:rFonts w:ascii="Times New Roman" w:hAnsi="Times New Roman"/>
          <w:sz w:val="26"/>
          <w:szCs w:val="26"/>
        </w:rPr>
        <w:t xml:space="preserve">. Благоустройство спортивной площадки с установкой комплекса уличных тренажеров для лиц с ограниченными возможностями здоровья и инвалидов на территории ФК «Шахтер». </w:t>
      </w:r>
    </w:p>
    <w:p w14:paraId="04513C84" w14:textId="5A862CB4" w:rsidR="00E275E1" w:rsidRPr="007213BF" w:rsidRDefault="00136A6C"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4</w:t>
      </w:r>
      <w:r w:rsidR="00E275E1" w:rsidRPr="007213BF">
        <w:rPr>
          <w:rFonts w:ascii="Times New Roman" w:hAnsi="Times New Roman"/>
          <w:sz w:val="26"/>
          <w:szCs w:val="26"/>
        </w:rPr>
        <w:t xml:space="preserve">. Приобретение зимнего спортивного инвентаря для организации пунктов проката на стадионах «Шахтер», «Красногорский». </w:t>
      </w:r>
    </w:p>
    <w:p w14:paraId="3B8B4901" w14:textId="3C9E3AB8" w:rsidR="00E275E1" w:rsidRDefault="00136A6C" w:rsidP="00E275E1">
      <w:pPr>
        <w:pStyle w:val="af4"/>
        <w:spacing w:line="360" w:lineRule="auto"/>
        <w:jc w:val="both"/>
        <w:rPr>
          <w:rFonts w:ascii="Times New Roman" w:hAnsi="Times New Roman"/>
          <w:sz w:val="26"/>
          <w:szCs w:val="26"/>
        </w:rPr>
      </w:pPr>
      <w:r w:rsidRPr="007213BF">
        <w:rPr>
          <w:rFonts w:ascii="Times New Roman" w:hAnsi="Times New Roman"/>
          <w:sz w:val="26"/>
          <w:szCs w:val="26"/>
        </w:rPr>
        <w:t xml:space="preserve">       5</w:t>
      </w:r>
      <w:r w:rsidR="00E275E1" w:rsidRPr="007213BF">
        <w:rPr>
          <w:rFonts w:ascii="Times New Roman" w:hAnsi="Times New Roman"/>
          <w:sz w:val="26"/>
          <w:szCs w:val="26"/>
        </w:rPr>
        <w:t>. Активизация работы по привлечению к систематическим занятиям физической культурой и спортом лиц старшей возрастной категории.</w:t>
      </w:r>
      <w:r w:rsidR="00E275E1" w:rsidRPr="00E275E1">
        <w:rPr>
          <w:rFonts w:ascii="Times New Roman" w:hAnsi="Times New Roman"/>
          <w:sz w:val="26"/>
          <w:szCs w:val="26"/>
        </w:rPr>
        <w:t xml:space="preserve"> </w:t>
      </w:r>
    </w:p>
    <w:p w14:paraId="289289BF" w14:textId="77777777" w:rsidR="00854F16" w:rsidRPr="00854F16" w:rsidRDefault="00854F16" w:rsidP="00854F16">
      <w:pPr>
        <w:pStyle w:val="ab"/>
        <w:keepNext/>
        <w:keepLines/>
        <w:spacing w:line="276" w:lineRule="auto"/>
        <w:ind w:firstLine="567"/>
        <w:rPr>
          <w:rFonts w:ascii="Times New Roman" w:hAnsi="Times New Roman" w:cs="Times New Roman"/>
          <w:sz w:val="26"/>
          <w:szCs w:val="26"/>
        </w:rPr>
      </w:pPr>
      <w:r w:rsidRPr="00854F16">
        <w:rPr>
          <w:rFonts w:ascii="Times New Roman" w:hAnsi="Times New Roman" w:cs="Times New Roman"/>
          <w:sz w:val="26"/>
          <w:szCs w:val="26"/>
        </w:rPr>
        <w:t>Проведенный анализ социально-экономической ситуации показал, что Прокопьевск обеспечен ресурсами, позволяющими ему сформировать диверсифицированную экономику.</w:t>
      </w:r>
    </w:p>
    <w:p w14:paraId="18BB34F0" w14:textId="77777777" w:rsidR="00854F16" w:rsidRPr="00854F16" w:rsidRDefault="00854F16" w:rsidP="00854F16">
      <w:pPr>
        <w:pStyle w:val="ab"/>
        <w:keepNext/>
        <w:keepLines/>
        <w:spacing w:line="276" w:lineRule="auto"/>
        <w:ind w:firstLine="567"/>
        <w:rPr>
          <w:rFonts w:ascii="Times New Roman" w:hAnsi="Times New Roman" w:cs="Times New Roman"/>
          <w:bCs/>
          <w:sz w:val="26"/>
          <w:szCs w:val="26"/>
        </w:rPr>
      </w:pPr>
      <w:r w:rsidRPr="00854F16">
        <w:rPr>
          <w:rFonts w:ascii="Times New Roman" w:hAnsi="Times New Roman" w:cs="Times New Roman"/>
          <w:bCs/>
          <w:sz w:val="26"/>
          <w:szCs w:val="26"/>
        </w:rPr>
        <w:t>Основные проблемы, требующие решения:</w:t>
      </w:r>
    </w:p>
    <w:p w14:paraId="60EA98C7" w14:textId="40BCB18D" w:rsidR="00854F16" w:rsidRPr="00854F16" w:rsidRDefault="00854F16" w:rsidP="00854F16">
      <w:pPr>
        <w:pStyle w:val="af5"/>
        <w:keepNext/>
        <w:keepLines/>
        <w:numPr>
          <w:ilvl w:val="0"/>
          <w:numId w:val="43"/>
        </w:numPr>
        <w:tabs>
          <w:tab w:val="left" w:pos="851"/>
          <w:tab w:val="left" w:pos="900"/>
          <w:tab w:val="left" w:pos="993"/>
        </w:tabs>
        <w:spacing w:line="276" w:lineRule="auto"/>
        <w:ind w:left="0" w:firstLine="567"/>
        <w:contextualSpacing/>
        <w:jc w:val="both"/>
        <w:rPr>
          <w:rFonts w:ascii="Times New Roman" w:hAnsi="Times New Roman" w:cs="Times New Roman"/>
          <w:sz w:val="26"/>
          <w:szCs w:val="26"/>
        </w:rPr>
      </w:pPr>
      <w:r w:rsidRPr="00854F16">
        <w:rPr>
          <w:rFonts w:ascii="Times New Roman" w:hAnsi="Times New Roman" w:cs="Times New Roman"/>
          <w:sz w:val="26"/>
          <w:szCs w:val="26"/>
        </w:rPr>
        <w:t xml:space="preserve">низкий </w:t>
      </w:r>
      <w:r w:rsidR="00572642" w:rsidRPr="00854F16">
        <w:rPr>
          <w:rFonts w:ascii="Times New Roman" w:hAnsi="Times New Roman" w:cs="Times New Roman"/>
          <w:sz w:val="26"/>
          <w:szCs w:val="26"/>
        </w:rPr>
        <w:t>объем инвестиций</w:t>
      </w:r>
      <w:r w:rsidRPr="00854F16">
        <w:rPr>
          <w:rFonts w:ascii="Times New Roman" w:hAnsi="Times New Roman" w:cs="Times New Roman"/>
          <w:sz w:val="26"/>
          <w:szCs w:val="26"/>
        </w:rPr>
        <w:t xml:space="preserve"> в основной капитал;</w:t>
      </w:r>
    </w:p>
    <w:p w14:paraId="22F3EFF9" w14:textId="77777777" w:rsidR="00854F16" w:rsidRPr="00854F16" w:rsidRDefault="00854F16" w:rsidP="00854F16">
      <w:pPr>
        <w:pStyle w:val="af5"/>
        <w:keepNext/>
        <w:keepLines/>
        <w:numPr>
          <w:ilvl w:val="0"/>
          <w:numId w:val="43"/>
        </w:numPr>
        <w:tabs>
          <w:tab w:val="left" w:pos="851"/>
          <w:tab w:val="left" w:pos="900"/>
          <w:tab w:val="left" w:pos="993"/>
        </w:tabs>
        <w:spacing w:line="276" w:lineRule="auto"/>
        <w:ind w:left="0" w:firstLine="567"/>
        <w:contextualSpacing/>
        <w:jc w:val="both"/>
        <w:rPr>
          <w:rFonts w:ascii="Times New Roman" w:hAnsi="Times New Roman" w:cs="Times New Roman"/>
          <w:sz w:val="26"/>
          <w:szCs w:val="26"/>
        </w:rPr>
      </w:pPr>
      <w:r w:rsidRPr="00854F16">
        <w:rPr>
          <w:rFonts w:ascii="Times New Roman" w:hAnsi="Times New Roman" w:cs="Times New Roman"/>
          <w:sz w:val="26"/>
          <w:szCs w:val="26"/>
        </w:rPr>
        <w:t>высокий износ основных фондов в реальном секторе экономики;</w:t>
      </w:r>
    </w:p>
    <w:p w14:paraId="0349E998" w14:textId="77777777" w:rsidR="00854F16" w:rsidRPr="00854F16" w:rsidRDefault="00854F16" w:rsidP="00854F16">
      <w:pPr>
        <w:pStyle w:val="ab"/>
        <w:keepNext/>
        <w:keepLines/>
        <w:widowControl/>
        <w:numPr>
          <w:ilvl w:val="0"/>
          <w:numId w:val="43"/>
        </w:numPr>
        <w:tabs>
          <w:tab w:val="left" w:pos="851"/>
          <w:tab w:val="left" w:pos="993"/>
        </w:tabs>
        <w:suppressAutoHyphens w:val="0"/>
        <w:spacing w:line="276" w:lineRule="auto"/>
        <w:ind w:left="0" w:firstLine="567"/>
        <w:rPr>
          <w:rFonts w:ascii="Times New Roman" w:hAnsi="Times New Roman" w:cs="Times New Roman"/>
          <w:sz w:val="26"/>
          <w:szCs w:val="26"/>
        </w:rPr>
      </w:pPr>
      <w:r w:rsidRPr="00854F16">
        <w:rPr>
          <w:rFonts w:ascii="Times New Roman" w:hAnsi="Times New Roman" w:cs="Times New Roman"/>
          <w:sz w:val="26"/>
          <w:szCs w:val="26"/>
        </w:rPr>
        <w:t>нехватка квалифицированных кадров;</w:t>
      </w:r>
    </w:p>
    <w:p w14:paraId="4593204B" w14:textId="77777777" w:rsidR="00854F16" w:rsidRPr="00854F16" w:rsidRDefault="00854F16" w:rsidP="00854F16">
      <w:pPr>
        <w:pStyle w:val="af5"/>
        <w:keepNext/>
        <w:keepLines/>
        <w:numPr>
          <w:ilvl w:val="0"/>
          <w:numId w:val="43"/>
        </w:numPr>
        <w:tabs>
          <w:tab w:val="left" w:pos="851"/>
          <w:tab w:val="left" w:pos="900"/>
          <w:tab w:val="left" w:pos="993"/>
        </w:tabs>
        <w:spacing w:line="276" w:lineRule="auto"/>
        <w:ind w:left="0" w:firstLine="567"/>
        <w:contextualSpacing/>
        <w:jc w:val="both"/>
        <w:rPr>
          <w:rFonts w:ascii="Times New Roman" w:hAnsi="Times New Roman" w:cs="Times New Roman"/>
          <w:sz w:val="26"/>
          <w:szCs w:val="26"/>
        </w:rPr>
      </w:pPr>
      <w:r w:rsidRPr="00854F16">
        <w:rPr>
          <w:rFonts w:ascii="Times New Roman" w:hAnsi="Times New Roman" w:cs="Times New Roman"/>
          <w:sz w:val="26"/>
          <w:szCs w:val="26"/>
        </w:rPr>
        <w:t>влияние внешних факторов на спрос и предложения продукции;</w:t>
      </w:r>
    </w:p>
    <w:p w14:paraId="384AC04E" w14:textId="77777777" w:rsidR="00854F16" w:rsidRPr="00854F16" w:rsidRDefault="00854F16" w:rsidP="00854F16">
      <w:pPr>
        <w:pStyle w:val="af5"/>
        <w:keepNext/>
        <w:keepLines/>
        <w:numPr>
          <w:ilvl w:val="0"/>
          <w:numId w:val="43"/>
        </w:numPr>
        <w:tabs>
          <w:tab w:val="left" w:pos="851"/>
          <w:tab w:val="left" w:pos="993"/>
        </w:tabs>
        <w:spacing w:line="276" w:lineRule="auto"/>
        <w:ind w:left="0" w:firstLine="567"/>
        <w:contextualSpacing/>
        <w:jc w:val="both"/>
        <w:rPr>
          <w:rFonts w:ascii="Times New Roman" w:hAnsi="Times New Roman" w:cs="Times New Roman"/>
          <w:sz w:val="26"/>
          <w:szCs w:val="26"/>
        </w:rPr>
      </w:pPr>
      <w:r w:rsidRPr="00854F16">
        <w:rPr>
          <w:rFonts w:ascii="Times New Roman" w:hAnsi="Times New Roman" w:cs="Times New Roman"/>
          <w:sz w:val="26"/>
          <w:szCs w:val="26"/>
        </w:rPr>
        <w:t>значительный процент аварийного и ветхого жилищного фонда, который с каждым годом увеличивается;</w:t>
      </w:r>
    </w:p>
    <w:p w14:paraId="26C03FC3" w14:textId="77777777" w:rsidR="00854F16" w:rsidRPr="00854F16" w:rsidRDefault="00854F16" w:rsidP="00854F16">
      <w:pPr>
        <w:pStyle w:val="af5"/>
        <w:keepNext/>
        <w:keepLines/>
        <w:numPr>
          <w:ilvl w:val="0"/>
          <w:numId w:val="42"/>
        </w:numPr>
        <w:tabs>
          <w:tab w:val="left" w:pos="851"/>
          <w:tab w:val="left" w:pos="993"/>
        </w:tabs>
        <w:spacing w:before="120" w:line="276" w:lineRule="auto"/>
        <w:ind w:left="0" w:firstLine="567"/>
        <w:contextualSpacing/>
        <w:jc w:val="both"/>
        <w:rPr>
          <w:rFonts w:ascii="Times New Roman" w:hAnsi="Times New Roman" w:cs="Times New Roman"/>
          <w:sz w:val="26"/>
          <w:szCs w:val="26"/>
        </w:rPr>
      </w:pPr>
      <w:r w:rsidRPr="00854F16">
        <w:rPr>
          <w:rFonts w:ascii="Times New Roman" w:hAnsi="Times New Roman" w:cs="Times New Roman"/>
          <w:sz w:val="26"/>
          <w:szCs w:val="26"/>
        </w:rPr>
        <w:t>отсутствие проектов планировок на застраиваемые территории;</w:t>
      </w:r>
    </w:p>
    <w:p w14:paraId="11E98468" w14:textId="4DBCBC15" w:rsidR="00854F16" w:rsidRPr="00854F16" w:rsidRDefault="00854F16" w:rsidP="00854F16">
      <w:pPr>
        <w:pStyle w:val="af5"/>
        <w:keepNext/>
        <w:keepLines/>
        <w:numPr>
          <w:ilvl w:val="0"/>
          <w:numId w:val="42"/>
        </w:numPr>
        <w:tabs>
          <w:tab w:val="left" w:pos="851"/>
          <w:tab w:val="left" w:pos="993"/>
        </w:tabs>
        <w:spacing w:line="276" w:lineRule="auto"/>
        <w:ind w:left="0" w:firstLine="567"/>
        <w:contextualSpacing/>
        <w:jc w:val="both"/>
        <w:rPr>
          <w:rFonts w:ascii="Times New Roman" w:hAnsi="Times New Roman" w:cs="Times New Roman"/>
          <w:sz w:val="26"/>
          <w:szCs w:val="26"/>
        </w:rPr>
      </w:pPr>
      <w:r w:rsidRPr="00854F16">
        <w:rPr>
          <w:rFonts w:ascii="Times New Roman" w:hAnsi="Times New Roman" w:cs="Times New Roman"/>
          <w:sz w:val="26"/>
          <w:szCs w:val="26"/>
        </w:rPr>
        <w:t>не устанавливается приоритетность приобретения жилья на первичном рынке, покупку у застройщика.</w:t>
      </w:r>
    </w:p>
    <w:sectPr w:rsidR="00854F16" w:rsidRPr="00854F16" w:rsidSect="00562F0C">
      <w:headerReference w:type="default" r:id="rId10"/>
      <w:pgSz w:w="11906" w:h="16838"/>
      <w:pgMar w:top="1134" w:right="567" w:bottom="567" w:left="1247" w:header="56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2D24E" w14:textId="77777777" w:rsidR="00AB4BC7" w:rsidRDefault="00AB4BC7">
      <w:r>
        <w:separator/>
      </w:r>
    </w:p>
  </w:endnote>
  <w:endnote w:type="continuationSeparator" w:id="0">
    <w:p w14:paraId="3CF8DCBE" w14:textId="77777777" w:rsidR="00AB4BC7" w:rsidRDefault="00AB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imesD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2B45F" w14:textId="77777777" w:rsidR="00AB4BC7" w:rsidRDefault="00AB4BC7">
      <w:r>
        <w:separator/>
      </w:r>
    </w:p>
  </w:footnote>
  <w:footnote w:type="continuationSeparator" w:id="0">
    <w:p w14:paraId="22336142" w14:textId="77777777" w:rsidR="00AB4BC7" w:rsidRDefault="00AB4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CEFD" w14:textId="77777777" w:rsidR="00274A59" w:rsidRDefault="00274A59" w:rsidP="00897C5F">
    <w:pPr>
      <w:pStyle w:val="a4"/>
      <w:framePr w:wrap="auto" w:vAnchor="text" w:hAnchor="margin" w:xAlign="right" w:y="1"/>
      <w:rPr>
        <w:rStyle w:val="af3"/>
        <w:rFonts w:cs="Arial"/>
      </w:rPr>
    </w:pPr>
    <w:r>
      <w:rPr>
        <w:rStyle w:val="af3"/>
        <w:rFonts w:cs="Arial"/>
      </w:rPr>
      <w:fldChar w:fldCharType="begin"/>
    </w:r>
    <w:r>
      <w:rPr>
        <w:rStyle w:val="af3"/>
        <w:rFonts w:cs="Arial"/>
      </w:rPr>
      <w:instrText xml:space="preserve">PAGE  </w:instrText>
    </w:r>
    <w:r>
      <w:rPr>
        <w:rStyle w:val="af3"/>
        <w:rFonts w:cs="Arial"/>
      </w:rPr>
      <w:fldChar w:fldCharType="separate"/>
    </w:r>
    <w:r>
      <w:rPr>
        <w:rStyle w:val="af3"/>
        <w:rFonts w:cs="Arial"/>
        <w:noProof/>
      </w:rPr>
      <w:t>25</w:t>
    </w:r>
    <w:r>
      <w:rPr>
        <w:rStyle w:val="af3"/>
        <w:rFonts w:cs="Arial"/>
      </w:rPr>
      <w:fldChar w:fldCharType="end"/>
    </w:r>
  </w:p>
  <w:p w14:paraId="77B18EA8" w14:textId="77777777" w:rsidR="00274A59" w:rsidRDefault="00274A59" w:rsidP="008650D3">
    <w:pPr>
      <w:pStyle w:val="a4"/>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616"/>
        </w:tabs>
        <w:ind w:left="616" w:hanging="360"/>
      </w:pPr>
      <w:rPr>
        <w:rFonts w:ascii="Symbol" w:hAnsi="Symbol" w:cs="Symbol"/>
        <w:sz w:val="18"/>
        <w:szCs w:val="18"/>
      </w:rPr>
    </w:lvl>
    <w:lvl w:ilvl="2">
      <w:start w:val="1"/>
      <w:numFmt w:val="bullet"/>
      <w:lvlText w:val=""/>
      <w:lvlJc w:val="left"/>
      <w:pPr>
        <w:tabs>
          <w:tab w:val="num" w:pos="872"/>
        </w:tabs>
        <w:ind w:left="872" w:hanging="360"/>
      </w:pPr>
      <w:rPr>
        <w:rFonts w:ascii="Symbol" w:hAnsi="Symbol" w:cs="Symbol"/>
        <w:sz w:val="18"/>
        <w:szCs w:val="18"/>
      </w:rPr>
    </w:lvl>
    <w:lvl w:ilvl="3">
      <w:start w:val="1"/>
      <w:numFmt w:val="bullet"/>
      <w:lvlText w:val=""/>
      <w:lvlJc w:val="left"/>
      <w:pPr>
        <w:tabs>
          <w:tab w:val="num" w:pos="1128"/>
        </w:tabs>
        <w:ind w:left="1128" w:hanging="360"/>
      </w:pPr>
      <w:rPr>
        <w:rFonts w:ascii="Symbol" w:hAnsi="Symbol" w:cs="Symbol"/>
        <w:sz w:val="18"/>
        <w:szCs w:val="18"/>
      </w:rPr>
    </w:lvl>
    <w:lvl w:ilvl="4">
      <w:start w:val="1"/>
      <w:numFmt w:val="bullet"/>
      <w:lvlText w:val=""/>
      <w:lvlJc w:val="left"/>
      <w:pPr>
        <w:tabs>
          <w:tab w:val="num" w:pos="1384"/>
        </w:tabs>
        <w:ind w:left="1384" w:hanging="360"/>
      </w:pPr>
      <w:rPr>
        <w:rFonts w:ascii="Symbol" w:hAnsi="Symbol" w:cs="Symbol"/>
        <w:sz w:val="18"/>
        <w:szCs w:val="18"/>
      </w:rPr>
    </w:lvl>
    <w:lvl w:ilvl="5">
      <w:start w:val="1"/>
      <w:numFmt w:val="bullet"/>
      <w:lvlText w:val=""/>
      <w:lvlJc w:val="left"/>
      <w:pPr>
        <w:tabs>
          <w:tab w:val="num" w:pos="1640"/>
        </w:tabs>
        <w:ind w:left="1640" w:hanging="360"/>
      </w:pPr>
      <w:rPr>
        <w:rFonts w:ascii="Symbol" w:hAnsi="Symbol" w:cs="Symbol"/>
        <w:sz w:val="18"/>
        <w:szCs w:val="18"/>
      </w:rPr>
    </w:lvl>
    <w:lvl w:ilvl="6">
      <w:start w:val="1"/>
      <w:numFmt w:val="bullet"/>
      <w:lvlText w:val=""/>
      <w:lvlJc w:val="left"/>
      <w:pPr>
        <w:tabs>
          <w:tab w:val="num" w:pos="1896"/>
        </w:tabs>
        <w:ind w:left="1896" w:hanging="360"/>
      </w:pPr>
      <w:rPr>
        <w:rFonts w:ascii="Symbol" w:hAnsi="Symbol" w:cs="Symbol"/>
        <w:sz w:val="18"/>
        <w:szCs w:val="18"/>
      </w:rPr>
    </w:lvl>
    <w:lvl w:ilvl="7">
      <w:start w:val="1"/>
      <w:numFmt w:val="bullet"/>
      <w:lvlText w:val=""/>
      <w:lvlJc w:val="left"/>
      <w:pPr>
        <w:tabs>
          <w:tab w:val="num" w:pos="2152"/>
        </w:tabs>
        <w:ind w:left="2152" w:hanging="360"/>
      </w:pPr>
      <w:rPr>
        <w:rFonts w:ascii="Symbol" w:hAnsi="Symbol" w:cs="Symbol"/>
        <w:sz w:val="18"/>
        <w:szCs w:val="18"/>
      </w:rPr>
    </w:lvl>
    <w:lvl w:ilvl="8">
      <w:start w:val="1"/>
      <w:numFmt w:val="bullet"/>
      <w:lvlText w:val=""/>
      <w:lvlJc w:val="left"/>
      <w:pPr>
        <w:tabs>
          <w:tab w:val="num" w:pos="2408"/>
        </w:tabs>
        <w:ind w:left="2408" w:hanging="360"/>
      </w:pPr>
      <w:rPr>
        <w:rFonts w:ascii="Symbol" w:hAnsi="Symbol" w:cs="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656"/>
        </w:tabs>
        <w:ind w:left="656" w:hanging="360"/>
      </w:pPr>
      <w:rPr>
        <w:rFonts w:ascii="Symbol" w:hAnsi="Symbol" w:cs="Symbol"/>
      </w:rPr>
    </w:lvl>
    <w:lvl w:ilvl="2">
      <w:start w:val="1"/>
      <w:numFmt w:val="bullet"/>
      <w:lvlText w:val=""/>
      <w:lvlJc w:val="left"/>
      <w:pPr>
        <w:tabs>
          <w:tab w:val="num" w:pos="952"/>
        </w:tabs>
        <w:ind w:left="952" w:hanging="360"/>
      </w:pPr>
      <w:rPr>
        <w:rFonts w:ascii="Symbol" w:hAnsi="Symbol" w:cs="Symbol"/>
      </w:rPr>
    </w:lvl>
    <w:lvl w:ilvl="3">
      <w:start w:val="1"/>
      <w:numFmt w:val="bullet"/>
      <w:lvlText w:val=""/>
      <w:lvlJc w:val="left"/>
      <w:pPr>
        <w:tabs>
          <w:tab w:val="num" w:pos="1248"/>
        </w:tabs>
        <w:ind w:left="1248" w:hanging="360"/>
      </w:pPr>
      <w:rPr>
        <w:rFonts w:ascii="Symbol" w:hAnsi="Symbol" w:cs="Symbol"/>
      </w:rPr>
    </w:lvl>
    <w:lvl w:ilvl="4">
      <w:start w:val="1"/>
      <w:numFmt w:val="bullet"/>
      <w:lvlText w:val=""/>
      <w:lvlJc w:val="left"/>
      <w:pPr>
        <w:tabs>
          <w:tab w:val="num" w:pos="1544"/>
        </w:tabs>
        <w:ind w:left="1544" w:hanging="360"/>
      </w:pPr>
      <w:rPr>
        <w:rFonts w:ascii="Symbol" w:hAnsi="Symbol" w:cs="Symbol"/>
      </w:rPr>
    </w:lvl>
    <w:lvl w:ilvl="5">
      <w:start w:val="1"/>
      <w:numFmt w:val="bullet"/>
      <w:lvlText w:val=""/>
      <w:lvlJc w:val="left"/>
      <w:pPr>
        <w:tabs>
          <w:tab w:val="num" w:pos="1840"/>
        </w:tabs>
        <w:ind w:left="1840" w:hanging="360"/>
      </w:pPr>
      <w:rPr>
        <w:rFonts w:ascii="Symbol" w:hAnsi="Symbol" w:cs="Symbol"/>
      </w:rPr>
    </w:lvl>
    <w:lvl w:ilvl="6">
      <w:start w:val="1"/>
      <w:numFmt w:val="bullet"/>
      <w:lvlText w:val=""/>
      <w:lvlJc w:val="left"/>
      <w:pPr>
        <w:tabs>
          <w:tab w:val="num" w:pos="2136"/>
        </w:tabs>
        <w:ind w:left="2136" w:hanging="360"/>
      </w:pPr>
      <w:rPr>
        <w:rFonts w:ascii="Symbol" w:hAnsi="Symbol" w:cs="Symbol"/>
      </w:rPr>
    </w:lvl>
    <w:lvl w:ilvl="7">
      <w:start w:val="1"/>
      <w:numFmt w:val="bullet"/>
      <w:lvlText w:val=""/>
      <w:lvlJc w:val="left"/>
      <w:pPr>
        <w:tabs>
          <w:tab w:val="num" w:pos="2432"/>
        </w:tabs>
        <w:ind w:left="2432" w:hanging="360"/>
      </w:pPr>
      <w:rPr>
        <w:rFonts w:ascii="Symbol" w:hAnsi="Symbol" w:cs="Symbol"/>
      </w:rPr>
    </w:lvl>
    <w:lvl w:ilvl="8">
      <w:start w:val="1"/>
      <w:numFmt w:val="bullet"/>
      <w:lvlText w:val=""/>
      <w:lvlJc w:val="left"/>
      <w:pPr>
        <w:tabs>
          <w:tab w:val="num" w:pos="2728"/>
        </w:tabs>
        <w:ind w:left="2728" w:hanging="360"/>
      </w:pPr>
      <w:rPr>
        <w:rFonts w:ascii="Symbol" w:hAnsi="Symbol" w:cs="Symbol"/>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sz w:val="34"/>
        <w:szCs w:val="34"/>
        <w:u w:val="none"/>
      </w:rPr>
    </w:lvl>
    <w:lvl w:ilvl="1">
      <w:start w:val="1"/>
      <w:numFmt w:val="bullet"/>
      <w:lvlText w:val=""/>
      <w:lvlJc w:val="left"/>
      <w:pPr>
        <w:tabs>
          <w:tab w:val="num" w:pos="720"/>
        </w:tabs>
        <w:ind w:left="720" w:hanging="360"/>
      </w:pPr>
      <w:rPr>
        <w:rFonts w:ascii="Symbol" w:hAnsi="Symbol" w:cs="Symbol"/>
        <w:sz w:val="34"/>
        <w:szCs w:val="34"/>
        <w:u w:val="none"/>
      </w:rPr>
    </w:lvl>
    <w:lvl w:ilvl="2">
      <w:start w:val="1"/>
      <w:numFmt w:val="bullet"/>
      <w:lvlText w:val=""/>
      <w:lvlJc w:val="left"/>
      <w:pPr>
        <w:tabs>
          <w:tab w:val="num" w:pos="1080"/>
        </w:tabs>
        <w:ind w:left="1080" w:hanging="360"/>
      </w:pPr>
      <w:rPr>
        <w:rFonts w:ascii="Symbol" w:hAnsi="Symbol" w:cs="Symbol"/>
        <w:sz w:val="34"/>
        <w:szCs w:val="34"/>
        <w:u w:val="none"/>
      </w:rPr>
    </w:lvl>
    <w:lvl w:ilvl="3">
      <w:start w:val="1"/>
      <w:numFmt w:val="bullet"/>
      <w:lvlText w:val=""/>
      <w:lvlJc w:val="left"/>
      <w:pPr>
        <w:tabs>
          <w:tab w:val="num" w:pos="1440"/>
        </w:tabs>
        <w:ind w:left="1440" w:hanging="360"/>
      </w:pPr>
      <w:rPr>
        <w:rFonts w:ascii="Symbol" w:hAnsi="Symbol" w:cs="Symbol"/>
        <w:sz w:val="34"/>
        <w:szCs w:val="34"/>
        <w:u w:val="none"/>
      </w:rPr>
    </w:lvl>
    <w:lvl w:ilvl="4">
      <w:start w:val="1"/>
      <w:numFmt w:val="bullet"/>
      <w:lvlText w:val=""/>
      <w:lvlJc w:val="left"/>
      <w:pPr>
        <w:tabs>
          <w:tab w:val="num" w:pos="1800"/>
        </w:tabs>
        <w:ind w:left="1800" w:hanging="360"/>
      </w:pPr>
      <w:rPr>
        <w:rFonts w:ascii="Symbol" w:hAnsi="Symbol" w:cs="Symbol"/>
        <w:sz w:val="34"/>
        <w:szCs w:val="34"/>
        <w:u w:val="none"/>
      </w:rPr>
    </w:lvl>
    <w:lvl w:ilvl="5">
      <w:start w:val="1"/>
      <w:numFmt w:val="bullet"/>
      <w:lvlText w:val=""/>
      <w:lvlJc w:val="left"/>
      <w:pPr>
        <w:tabs>
          <w:tab w:val="num" w:pos="2160"/>
        </w:tabs>
        <w:ind w:left="2160" w:hanging="360"/>
      </w:pPr>
      <w:rPr>
        <w:rFonts w:ascii="Symbol" w:hAnsi="Symbol" w:cs="Symbol"/>
        <w:sz w:val="34"/>
        <w:szCs w:val="34"/>
        <w:u w:val="none"/>
      </w:rPr>
    </w:lvl>
    <w:lvl w:ilvl="6">
      <w:start w:val="1"/>
      <w:numFmt w:val="bullet"/>
      <w:lvlText w:val=""/>
      <w:lvlJc w:val="left"/>
      <w:pPr>
        <w:tabs>
          <w:tab w:val="num" w:pos="2520"/>
        </w:tabs>
        <w:ind w:left="2520" w:hanging="360"/>
      </w:pPr>
      <w:rPr>
        <w:rFonts w:ascii="Symbol" w:hAnsi="Symbol" w:cs="Symbol"/>
        <w:sz w:val="34"/>
        <w:szCs w:val="34"/>
        <w:u w:val="none"/>
      </w:rPr>
    </w:lvl>
    <w:lvl w:ilvl="7">
      <w:start w:val="1"/>
      <w:numFmt w:val="bullet"/>
      <w:lvlText w:val=""/>
      <w:lvlJc w:val="left"/>
      <w:pPr>
        <w:tabs>
          <w:tab w:val="num" w:pos="2880"/>
        </w:tabs>
        <w:ind w:left="2880" w:hanging="360"/>
      </w:pPr>
      <w:rPr>
        <w:rFonts w:ascii="Symbol" w:hAnsi="Symbol" w:cs="Symbol"/>
        <w:sz w:val="34"/>
        <w:szCs w:val="34"/>
        <w:u w:val="none"/>
      </w:rPr>
    </w:lvl>
    <w:lvl w:ilvl="8">
      <w:start w:val="1"/>
      <w:numFmt w:val="bullet"/>
      <w:lvlText w:val=""/>
      <w:lvlJc w:val="left"/>
      <w:pPr>
        <w:tabs>
          <w:tab w:val="num" w:pos="3240"/>
        </w:tabs>
        <w:ind w:left="3240" w:hanging="360"/>
      </w:pPr>
      <w:rPr>
        <w:rFonts w:ascii="Symbol" w:hAnsi="Symbol" w:cs="Symbol"/>
        <w:sz w:val="34"/>
        <w:szCs w:val="34"/>
        <w:u w:val="none"/>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ymbol"/>
        <w:u w:val="none"/>
      </w:rPr>
    </w:lvl>
    <w:lvl w:ilvl="1">
      <w:start w:val="1"/>
      <w:numFmt w:val="bullet"/>
      <w:lvlText w:val=""/>
      <w:lvlJc w:val="left"/>
      <w:pPr>
        <w:tabs>
          <w:tab w:val="num" w:pos="720"/>
        </w:tabs>
        <w:ind w:left="720" w:hanging="360"/>
      </w:pPr>
      <w:rPr>
        <w:rFonts w:ascii="Symbol" w:hAnsi="Symbol" w:cs="Symbol"/>
        <w:u w:val="none"/>
      </w:rPr>
    </w:lvl>
    <w:lvl w:ilvl="2">
      <w:start w:val="1"/>
      <w:numFmt w:val="bullet"/>
      <w:lvlText w:val=""/>
      <w:lvlJc w:val="left"/>
      <w:pPr>
        <w:tabs>
          <w:tab w:val="num" w:pos="1080"/>
        </w:tabs>
        <w:ind w:left="1080" w:hanging="360"/>
      </w:pPr>
      <w:rPr>
        <w:rFonts w:ascii="Symbol" w:hAnsi="Symbol" w:cs="Symbol"/>
        <w:u w:val="none"/>
      </w:rPr>
    </w:lvl>
    <w:lvl w:ilvl="3">
      <w:start w:val="1"/>
      <w:numFmt w:val="bullet"/>
      <w:lvlText w:val=""/>
      <w:lvlJc w:val="left"/>
      <w:pPr>
        <w:tabs>
          <w:tab w:val="num" w:pos="1440"/>
        </w:tabs>
        <w:ind w:left="1440" w:hanging="360"/>
      </w:pPr>
      <w:rPr>
        <w:rFonts w:ascii="Symbol" w:hAnsi="Symbol" w:cs="Symbol"/>
        <w:u w:val="none"/>
      </w:rPr>
    </w:lvl>
    <w:lvl w:ilvl="4">
      <w:start w:val="1"/>
      <w:numFmt w:val="bullet"/>
      <w:lvlText w:val=""/>
      <w:lvlJc w:val="left"/>
      <w:pPr>
        <w:tabs>
          <w:tab w:val="num" w:pos="1800"/>
        </w:tabs>
        <w:ind w:left="1800" w:hanging="360"/>
      </w:pPr>
      <w:rPr>
        <w:rFonts w:ascii="Symbol" w:hAnsi="Symbol" w:cs="Symbol"/>
        <w:u w:val="none"/>
      </w:rPr>
    </w:lvl>
    <w:lvl w:ilvl="5">
      <w:start w:val="1"/>
      <w:numFmt w:val="bullet"/>
      <w:lvlText w:val=""/>
      <w:lvlJc w:val="left"/>
      <w:pPr>
        <w:tabs>
          <w:tab w:val="num" w:pos="2160"/>
        </w:tabs>
        <w:ind w:left="2160" w:hanging="360"/>
      </w:pPr>
      <w:rPr>
        <w:rFonts w:ascii="Symbol" w:hAnsi="Symbol" w:cs="Symbol"/>
        <w:u w:val="none"/>
      </w:rPr>
    </w:lvl>
    <w:lvl w:ilvl="6">
      <w:start w:val="1"/>
      <w:numFmt w:val="bullet"/>
      <w:lvlText w:val=""/>
      <w:lvlJc w:val="left"/>
      <w:pPr>
        <w:tabs>
          <w:tab w:val="num" w:pos="2520"/>
        </w:tabs>
        <w:ind w:left="2520" w:hanging="360"/>
      </w:pPr>
      <w:rPr>
        <w:rFonts w:ascii="Symbol" w:hAnsi="Symbol" w:cs="Symbol"/>
        <w:u w:val="none"/>
      </w:rPr>
    </w:lvl>
    <w:lvl w:ilvl="7">
      <w:start w:val="1"/>
      <w:numFmt w:val="bullet"/>
      <w:lvlText w:val=""/>
      <w:lvlJc w:val="left"/>
      <w:pPr>
        <w:tabs>
          <w:tab w:val="num" w:pos="2880"/>
        </w:tabs>
        <w:ind w:left="2880" w:hanging="360"/>
      </w:pPr>
      <w:rPr>
        <w:rFonts w:ascii="Symbol" w:hAnsi="Symbol" w:cs="Symbol"/>
        <w:u w:val="none"/>
      </w:rPr>
    </w:lvl>
    <w:lvl w:ilvl="8">
      <w:start w:val="1"/>
      <w:numFmt w:val="bullet"/>
      <w:lvlText w:val=""/>
      <w:lvlJc w:val="left"/>
      <w:pPr>
        <w:tabs>
          <w:tab w:val="num" w:pos="3240"/>
        </w:tabs>
        <w:ind w:left="3240" w:hanging="360"/>
      </w:pPr>
      <w:rPr>
        <w:rFonts w:ascii="Symbol" w:hAnsi="Symbol" w:cs="Symbol"/>
        <w:u w:val="none"/>
      </w:rPr>
    </w:lvl>
  </w:abstractNum>
  <w:abstractNum w:abstractNumId="5" w15:restartNumberingAfterBreak="0">
    <w:nsid w:val="00000008"/>
    <w:multiLevelType w:val="multilevel"/>
    <w:tmpl w:val="00000008"/>
    <w:name w:val="WW8Num8"/>
    <w:lvl w:ilvl="0">
      <w:start w:val="1"/>
      <w:numFmt w:val="bullet"/>
      <w:lvlText w:val=""/>
      <w:lvlJc w:val="left"/>
      <w:pPr>
        <w:tabs>
          <w:tab w:val="num" w:pos="920"/>
        </w:tabs>
        <w:ind w:left="920" w:hanging="360"/>
      </w:pPr>
      <w:rPr>
        <w:rFonts w:ascii="Symbol" w:hAnsi="Symbol" w:cs="Symbol"/>
      </w:rPr>
    </w:lvl>
    <w:lvl w:ilvl="1">
      <w:start w:val="1"/>
      <w:numFmt w:val="bullet"/>
      <w:lvlText w:val=""/>
      <w:lvlJc w:val="left"/>
      <w:pPr>
        <w:tabs>
          <w:tab w:val="num" w:pos="1280"/>
        </w:tabs>
        <w:ind w:left="1280" w:hanging="360"/>
      </w:pPr>
      <w:rPr>
        <w:rFonts w:ascii="Symbol" w:hAnsi="Symbol" w:cs="Symbol"/>
      </w:rPr>
    </w:lvl>
    <w:lvl w:ilvl="2">
      <w:start w:val="1"/>
      <w:numFmt w:val="bullet"/>
      <w:lvlText w:val=""/>
      <w:lvlJc w:val="left"/>
      <w:pPr>
        <w:tabs>
          <w:tab w:val="num" w:pos="1640"/>
        </w:tabs>
        <w:ind w:left="1640" w:hanging="360"/>
      </w:pPr>
      <w:rPr>
        <w:rFonts w:ascii="Symbol" w:hAnsi="Symbol" w:cs="Symbol"/>
      </w:rPr>
    </w:lvl>
    <w:lvl w:ilvl="3">
      <w:start w:val="1"/>
      <w:numFmt w:val="bullet"/>
      <w:lvlText w:val=""/>
      <w:lvlJc w:val="left"/>
      <w:pPr>
        <w:tabs>
          <w:tab w:val="num" w:pos="2000"/>
        </w:tabs>
        <w:ind w:left="2000" w:hanging="360"/>
      </w:pPr>
      <w:rPr>
        <w:rFonts w:ascii="Symbol" w:hAnsi="Symbol" w:cs="Symbol"/>
      </w:rPr>
    </w:lvl>
    <w:lvl w:ilvl="4">
      <w:start w:val="1"/>
      <w:numFmt w:val="bullet"/>
      <w:lvlText w:val=""/>
      <w:lvlJc w:val="left"/>
      <w:pPr>
        <w:tabs>
          <w:tab w:val="num" w:pos="2360"/>
        </w:tabs>
        <w:ind w:left="2360" w:hanging="360"/>
      </w:pPr>
      <w:rPr>
        <w:rFonts w:ascii="Symbol" w:hAnsi="Symbol" w:cs="Symbol"/>
      </w:rPr>
    </w:lvl>
    <w:lvl w:ilvl="5">
      <w:start w:val="1"/>
      <w:numFmt w:val="bullet"/>
      <w:lvlText w:val=""/>
      <w:lvlJc w:val="left"/>
      <w:pPr>
        <w:tabs>
          <w:tab w:val="num" w:pos="2720"/>
        </w:tabs>
        <w:ind w:left="2720" w:hanging="360"/>
      </w:pPr>
      <w:rPr>
        <w:rFonts w:ascii="Symbol" w:hAnsi="Symbol" w:cs="Symbol"/>
      </w:rPr>
    </w:lvl>
    <w:lvl w:ilvl="6">
      <w:start w:val="1"/>
      <w:numFmt w:val="bullet"/>
      <w:lvlText w:val=""/>
      <w:lvlJc w:val="left"/>
      <w:pPr>
        <w:tabs>
          <w:tab w:val="num" w:pos="3080"/>
        </w:tabs>
        <w:ind w:left="3080" w:hanging="360"/>
      </w:pPr>
      <w:rPr>
        <w:rFonts w:ascii="Symbol" w:hAnsi="Symbol" w:cs="Symbol"/>
      </w:rPr>
    </w:lvl>
    <w:lvl w:ilvl="7">
      <w:start w:val="1"/>
      <w:numFmt w:val="bullet"/>
      <w:lvlText w:val=""/>
      <w:lvlJc w:val="left"/>
      <w:pPr>
        <w:tabs>
          <w:tab w:val="num" w:pos="3440"/>
        </w:tabs>
        <w:ind w:left="3440" w:hanging="360"/>
      </w:pPr>
      <w:rPr>
        <w:rFonts w:ascii="Symbol" w:hAnsi="Symbol" w:cs="Symbol"/>
      </w:rPr>
    </w:lvl>
    <w:lvl w:ilvl="8">
      <w:start w:val="1"/>
      <w:numFmt w:val="bullet"/>
      <w:lvlText w:val=""/>
      <w:lvlJc w:val="left"/>
      <w:pPr>
        <w:tabs>
          <w:tab w:val="num" w:pos="3800"/>
        </w:tabs>
        <w:ind w:left="3800" w:hanging="360"/>
      </w:pPr>
      <w:rPr>
        <w:rFonts w:ascii="Symbol" w:hAnsi="Symbol" w:cs="Symbol"/>
      </w:rPr>
    </w:lvl>
  </w:abstractNum>
  <w:abstractNum w:abstractNumId="6" w15:restartNumberingAfterBreak="0">
    <w:nsid w:val="0A784DDB"/>
    <w:multiLevelType w:val="hybridMultilevel"/>
    <w:tmpl w:val="23607E04"/>
    <w:lvl w:ilvl="0" w:tplc="A6269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E94E9E"/>
    <w:multiLevelType w:val="hybridMultilevel"/>
    <w:tmpl w:val="6ED8B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670103"/>
    <w:multiLevelType w:val="hybridMultilevel"/>
    <w:tmpl w:val="F03CEB5A"/>
    <w:lvl w:ilvl="0" w:tplc="7870C83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9" w15:restartNumberingAfterBreak="0">
    <w:nsid w:val="103D2590"/>
    <w:multiLevelType w:val="hybridMultilevel"/>
    <w:tmpl w:val="83FC003E"/>
    <w:lvl w:ilvl="0" w:tplc="7870C83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0" w15:restartNumberingAfterBreak="0">
    <w:nsid w:val="120F073B"/>
    <w:multiLevelType w:val="hybridMultilevel"/>
    <w:tmpl w:val="7032C5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3710B10"/>
    <w:multiLevelType w:val="hybridMultilevel"/>
    <w:tmpl w:val="500C2CA2"/>
    <w:lvl w:ilvl="0" w:tplc="7B44435C">
      <w:start w:val="1"/>
      <w:numFmt w:val="bullet"/>
      <w:lvlText w:val="-"/>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60867ED"/>
    <w:multiLevelType w:val="hybridMultilevel"/>
    <w:tmpl w:val="895C22BA"/>
    <w:lvl w:ilvl="0" w:tplc="A6269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9F2AD7"/>
    <w:multiLevelType w:val="hybridMultilevel"/>
    <w:tmpl w:val="5B564E36"/>
    <w:lvl w:ilvl="0" w:tplc="CEF8BEE6">
      <w:start w:val="1"/>
      <w:numFmt w:val="bullet"/>
      <w:lvlText w:val=""/>
      <w:lvlJc w:val="left"/>
      <w:pPr>
        <w:tabs>
          <w:tab w:val="num" w:pos="1571"/>
        </w:tabs>
        <w:ind w:left="1571" w:hanging="360"/>
      </w:pPr>
      <w:rPr>
        <w:rFonts w:ascii="Symbol" w:hAnsi="Symbol" w:cs="Symbol" w:hint="default"/>
        <w:b w:val="0"/>
        <w:bCs w:val="0"/>
        <w:i w:val="0"/>
        <w:iCs w:val="0"/>
        <w:sz w:val="16"/>
        <w:szCs w:val="16"/>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4" w15:restartNumberingAfterBreak="0">
    <w:nsid w:val="2C737192"/>
    <w:multiLevelType w:val="hybridMultilevel"/>
    <w:tmpl w:val="7B12C174"/>
    <w:lvl w:ilvl="0" w:tplc="7870C8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F3952A4"/>
    <w:multiLevelType w:val="hybridMultilevel"/>
    <w:tmpl w:val="6A5CA38E"/>
    <w:lvl w:ilvl="0" w:tplc="7870C83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6" w15:restartNumberingAfterBreak="0">
    <w:nsid w:val="309E636E"/>
    <w:multiLevelType w:val="hybridMultilevel"/>
    <w:tmpl w:val="359CFC1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2EE1143"/>
    <w:multiLevelType w:val="hybridMultilevel"/>
    <w:tmpl w:val="DDF6C42E"/>
    <w:lvl w:ilvl="0" w:tplc="EF0A0276">
      <w:numFmt w:val="bullet"/>
      <w:lvlText w:val="-"/>
      <w:lvlJc w:val="left"/>
      <w:pPr>
        <w:tabs>
          <w:tab w:val="num" w:pos="360"/>
        </w:tabs>
        <w:ind w:left="360" w:hanging="360"/>
      </w:pPr>
      <w:rPr>
        <w:rFonts w:hint="default"/>
      </w:rPr>
    </w:lvl>
    <w:lvl w:ilvl="1" w:tplc="04190003">
      <w:start w:val="1"/>
      <w:numFmt w:val="bullet"/>
      <w:lvlText w:val="o"/>
      <w:lvlJc w:val="left"/>
      <w:pPr>
        <w:tabs>
          <w:tab w:val="num" w:pos="729"/>
        </w:tabs>
        <w:ind w:left="729" w:hanging="360"/>
      </w:pPr>
      <w:rPr>
        <w:rFonts w:ascii="Courier New" w:hAnsi="Courier New" w:cs="Courier New" w:hint="default"/>
      </w:rPr>
    </w:lvl>
    <w:lvl w:ilvl="2" w:tplc="04190005">
      <w:start w:val="1"/>
      <w:numFmt w:val="bullet"/>
      <w:lvlText w:val=""/>
      <w:lvlJc w:val="left"/>
      <w:pPr>
        <w:tabs>
          <w:tab w:val="num" w:pos="1449"/>
        </w:tabs>
        <w:ind w:left="1449" w:hanging="360"/>
      </w:pPr>
      <w:rPr>
        <w:rFonts w:ascii="Wingdings" w:hAnsi="Wingdings" w:cs="Wingdings" w:hint="default"/>
      </w:rPr>
    </w:lvl>
    <w:lvl w:ilvl="3" w:tplc="04190001">
      <w:start w:val="1"/>
      <w:numFmt w:val="bullet"/>
      <w:lvlText w:val=""/>
      <w:lvlJc w:val="left"/>
      <w:pPr>
        <w:tabs>
          <w:tab w:val="num" w:pos="2169"/>
        </w:tabs>
        <w:ind w:left="2169" w:hanging="360"/>
      </w:pPr>
      <w:rPr>
        <w:rFonts w:ascii="Symbol" w:hAnsi="Symbol" w:cs="Symbol" w:hint="default"/>
      </w:rPr>
    </w:lvl>
    <w:lvl w:ilvl="4" w:tplc="04190003">
      <w:start w:val="1"/>
      <w:numFmt w:val="bullet"/>
      <w:lvlText w:val="o"/>
      <w:lvlJc w:val="left"/>
      <w:pPr>
        <w:tabs>
          <w:tab w:val="num" w:pos="2889"/>
        </w:tabs>
        <w:ind w:left="2889" w:hanging="360"/>
      </w:pPr>
      <w:rPr>
        <w:rFonts w:ascii="Courier New" w:hAnsi="Courier New" w:cs="Courier New" w:hint="default"/>
      </w:rPr>
    </w:lvl>
    <w:lvl w:ilvl="5" w:tplc="04190005">
      <w:start w:val="1"/>
      <w:numFmt w:val="bullet"/>
      <w:lvlText w:val=""/>
      <w:lvlJc w:val="left"/>
      <w:pPr>
        <w:tabs>
          <w:tab w:val="num" w:pos="3609"/>
        </w:tabs>
        <w:ind w:left="3609" w:hanging="360"/>
      </w:pPr>
      <w:rPr>
        <w:rFonts w:ascii="Wingdings" w:hAnsi="Wingdings" w:cs="Wingdings" w:hint="default"/>
      </w:rPr>
    </w:lvl>
    <w:lvl w:ilvl="6" w:tplc="04190001">
      <w:start w:val="1"/>
      <w:numFmt w:val="bullet"/>
      <w:lvlText w:val=""/>
      <w:lvlJc w:val="left"/>
      <w:pPr>
        <w:tabs>
          <w:tab w:val="num" w:pos="4329"/>
        </w:tabs>
        <w:ind w:left="4329" w:hanging="360"/>
      </w:pPr>
      <w:rPr>
        <w:rFonts w:ascii="Symbol" w:hAnsi="Symbol" w:cs="Symbol" w:hint="default"/>
      </w:rPr>
    </w:lvl>
    <w:lvl w:ilvl="7" w:tplc="04190003">
      <w:start w:val="1"/>
      <w:numFmt w:val="bullet"/>
      <w:lvlText w:val="o"/>
      <w:lvlJc w:val="left"/>
      <w:pPr>
        <w:tabs>
          <w:tab w:val="num" w:pos="5049"/>
        </w:tabs>
        <w:ind w:left="5049" w:hanging="360"/>
      </w:pPr>
      <w:rPr>
        <w:rFonts w:ascii="Courier New" w:hAnsi="Courier New" w:cs="Courier New" w:hint="default"/>
      </w:rPr>
    </w:lvl>
    <w:lvl w:ilvl="8" w:tplc="04190005">
      <w:start w:val="1"/>
      <w:numFmt w:val="bullet"/>
      <w:lvlText w:val=""/>
      <w:lvlJc w:val="left"/>
      <w:pPr>
        <w:tabs>
          <w:tab w:val="num" w:pos="5769"/>
        </w:tabs>
        <w:ind w:left="5769" w:hanging="360"/>
      </w:pPr>
      <w:rPr>
        <w:rFonts w:ascii="Wingdings" w:hAnsi="Wingdings" w:cs="Wingdings" w:hint="default"/>
      </w:rPr>
    </w:lvl>
  </w:abstractNum>
  <w:abstractNum w:abstractNumId="18" w15:restartNumberingAfterBreak="0">
    <w:nsid w:val="33FB5AF0"/>
    <w:multiLevelType w:val="hybridMultilevel"/>
    <w:tmpl w:val="C6D45876"/>
    <w:lvl w:ilvl="0" w:tplc="A626928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54B37D5"/>
    <w:multiLevelType w:val="hybridMultilevel"/>
    <w:tmpl w:val="586816F8"/>
    <w:lvl w:ilvl="0" w:tplc="7870C83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0" w15:restartNumberingAfterBreak="0">
    <w:nsid w:val="36BB5CBA"/>
    <w:multiLevelType w:val="hybridMultilevel"/>
    <w:tmpl w:val="3E9C798A"/>
    <w:lvl w:ilvl="0" w:tplc="A6269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C84E7C"/>
    <w:multiLevelType w:val="hybridMultilevel"/>
    <w:tmpl w:val="3C2E0D3E"/>
    <w:lvl w:ilvl="0" w:tplc="7B44435C">
      <w:start w:val="1"/>
      <w:numFmt w:val="bullet"/>
      <w:lvlText w:val="-"/>
      <w:lvlJc w:val="left"/>
      <w:pPr>
        <w:tabs>
          <w:tab w:val="num" w:pos="1211"/>
        </w:tabs>
        <w:ind w:left="1211" w:hanging="360"/>
      </w:pPr>
      <w:rPr>
        <w:rFonts w:ascii="Courier New" w:hAnsi="Courier New" w:cs="Courier New"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cs="Wingdings" w:hint="default"/>
      </w:rPr>
    </w:lvl>
    <w:lvl w:ilvl="3" w:tplc="04190001">
      <w:start w:val="1"/>
      <w:numFmt w:val="bullet"/>
      <w:lvlText w:val=""/>
      <w:lvlJc w:val="left"/>
      <w:pPr>
        <w:tabs>
          <w:tab w:val="num" w:pos="3371"/>
        </w:tabs>
        <w:ind w:left="3371" w:hanging="360"/>
      </w:pPr>
      <w:rPr>
        <w:rFonts w:ascii="Symbol" w:hAnsi="Symbol" w:cs="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cs="Wingdings" w:hint="default"/>
      </w:rPr>
    </w:lvl>
    <w:lvl w:ilvl="6" w:tplc="04190001">
      <w:start w:val="1"/>
      <w:numFmt w:val="bullet"/>
      <w:lvlText w:val=""/>
      <w:lvlJc w:val="left"/>
      <w:pPr>
        <w:tabs>
          <w:tab w:val="num" w:pos="5531"/>
        </w:tabs>
        <w:ind w:left="5531" w:hanging="360"/>
      </w:pPr>
      <w:rPr>
        <w:rFonts w:ascii="Symbol" w:hAnsi="Symbol" w:cs="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cs="Wingdings" w:hint="default"/>
      </w:rPr>
    </w:lvl>
  </w:abstractNum>
  <w:abstractNum w:abstractNumId="22" w15:restartNumberingAfterBreak="0">
    <w:nsid w:val="38820A6D"/>
    <w:multiLevelType w:val="hybridMultilevel"/>
    <w:tmpl w:val="77A6B9F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3AC3079E"/>
    <w:multiLevelType w:val="hybridMultilevel"/>
    <w:tmpl w:val="E1CCFBAC"/>
    <w:lvl w:ilvl="0" w:tplc="04190005">
      <w:start w:val="1"/>
      <w:numFmt w:val="bullet"/>
      <w:lvlText w:val=""/>
      <w:lvlJc w:val="left"/>
      <w:pPr>
        <w:ind w:left="1259" w:hanging="360"/>
      </w:pPr>
      <w:rPr>
        <w:rFonts w:ascii="Wingdings" w:hAnsi="Wingdings" w:cs="Wingdings"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cs="Wingdings" w:hint="default"/>
      </w:rPr>
    </w:lvl>
    <w:lvl w:ilvl="3" w:tplc="04190001">
      <w:start w:val="1"/>
      <w:numFmt w:val="bullet"/>
      <w:lvlText w:val=""/>
      <w:lvlJc w:val="left"/>
      <w:pPr>
        <w:ind w:left="3419" w:hanging="360"/>
      </w:pPr>
      <w:rPr>
        <w:rFonts w:ascii="Symbol" w:hAnsi="Symbol" w:cs="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cs="Wingdings" w:hint="default"/>
      </w:rPr>
    </w:lvl>
    <w:lvl w:ilvl="6" w:tplc="04190001">
      <w:start w:val="1"/>
      <w:numFmt w:val="bullet"/>
      <w:lvlText w:val=""/>
      <w:lvlJc w:val="left"/>
      <w:pPr>
        <w:ind w:left="5579" w:hanging="360"/>
      </w:pPr>
      <w:rPr>
        <w:rFonts w:ascii="Symbol" w:hAnsi="Symbol" w:cs="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cs="Wingdings" w:hint="default"/>
      </w:rPr>
    </w:lvl>
  </w:abstractNum>
  <w:abstractNum w:abstractNumId="24" w15:restartNumberingAfterBreak="0">
    <w:nsid w:val="402E6928"/>
    <w:multiLevelType w:val="hybridMultilevel"/>
    <w:tmpl w:val="CA8A8958"/>
    <w:lvl w:ilvl="0" w:tplc="7B44435C">
      <w:start w:val="1"/>
      <w:numFmt w:val="bullet"/>
      <w:lvlText w:val="-"/>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1F6360F"/>
    <w:multiLevelType w:val="hybridMultilevel"/>
    <w:tmpl w:val="3A985158"/>
    <w:lvl w:ilvl="0" w:tplc="CEF8BEE6">
      <w:start w:val="1"/>
      <w:numFmt w:val="bullet"/>
      <w:lvlText w:val=""/>
      <w:lvlJc w:val="left"/>
      <w:pPr>
        <w:tabs>
          <w:tab w:val="num" w:pos="1260"/>
        </w:tabs>
        <w:ind w:left="1260" w:hanging="360"/>
      </w:pPr>
      <w:rPr>
        <w:rFonts w:ascii="Symbol" w:hAnsi="Symbol" w:cs="Symbol" w:hint="default"/>
        <w:b w:val="0"/>
        <w:bCs w:val="0"/>
        <w:i w:val="0"/>
        <w:iCs w:val="0"/>
        <w:sz w:val="16"/>
        <w:szCs w:val="16"/>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6" w15:restartNumberingAfterBreak="0">
    <w:nsid w:val="434023A6"/>
    <w:multiLevelType w:val="hybridMultilevel"/>
    <w:tmpl w:val="892E3296"/>
    <w:lvl w:ilvl="0" w:tplc="CEF8BEE6">
      <w:start w:val="1"/>
      <w:numFmt w:val="bullet"/>
      <w:lvlText w:val=""/>
      <w:lvlJc w:val="left"/>
      <w:pPr>
        <w:tabs>
          <w:tab w:val="num" w:pos="899"/>
        </w:tabs>
        <w:ind w:left="899" w:hanging="360"/>
      </w:pPr>
      <w:rPr>
        <w:rFonts w:ascii="Symbol" w:hAnsi="Symbol" w:cs="Symbol" w:hint="default"/>
        <w:b w:val="0"/>
        <w:bCs w:val="0"/>
        <w:i w:val="0"/>
        <w:iCs w:val="0"/>
        <w:sz w:val="16"/>
        <w:szCs w:val="16"/>
      </w:rPr>
    </w:lvl>
    <w:lvl w:ilvl="1" w:tplc="04190003">
      <w:start w:val="1"/>
      <w:numFmt w:val="bullet"/>
      <w:lvlText w:val="o"/>
      <w:lvlJc w:val="left"/>
      <w:pPr>
        <w:tabs>
          <w:tab w:val="num" w:pos="1619"/>
        </w:tabs>
        <w:ind w:left="1619" w:hanging="360"/>
      </w:pPr>
      <w:rPr>
        <w:rFonts w:ascii="Courier New" w:hAnsi="Courier New" w:cs="Courier New" w:hint="default"/>
      </w:rPr>
    </w:lvl>
    <w:lvl w:ilvl="2" w:tplc="04190005">
      <w:start w:val="1"/>
      <w:numFmt w:val="bullet"/>
      <w:lvlText w:val=""/>
      <w:lvlJc w:val="left"/>
      <w:pPr>
        <w:tabs>
          <w:tab w:val="num" w:pos="2339"/>
        </w:tabs>
        <w:ind w:left="2339" w:hanging="360"/>
      </w:pPr>
      <w:rPr>
        <w:rFonts w:ascii="Wingdings" w:hAnsi="Wingdings" w:cs="Wingdings" w:hint="default"/>
      </w:rPr>
    </w:lvl>
    <w:lvl w:ilvl="3" w:tplc="04190001">
      <w:start w:val="1"/>
      <w:numFmt w:val="bullet"/>
      <w:lvlText w:val=""/>
      <w:lvlJc w:val="left"/>
      <w:pPr>
        <w:tabs>
          <w:tab w:val="num" w:pos="3059"/>
        </w:tabs>
        <w:ind w:left="3059" w:hanging="360"/>
      </w:pPr>
      <w:rPr>
        <w:rFonts w:ascii="Symbol" w:hAnsi="Symbol" w:cs="Symbol" w:hint="default"/>
      </w:rPr>
    </w:lvl>
    <w:lvl w:ilvl="4" w:tplc="04190003">
      <w:start w:val="1"/>
      <w:numFmt w:val="bullet"/>
      <w:lvlText w:val="o"/>
      <w:lvlJc w:val="left"/>
      <w:pPr>
        <w:tabs>
          <w:tab w:val="num" w:pos="3779"/>
        </w:tabs>
        <w:ind w:left="3779" w:hanging="360"/>
      </w:pPr>
      <w:rPr>
        <w:rFonts w:ascii="Courier New" w:hAnsi="Courier New" w:cs="Courier New" w:hint="default"/>
      </w:rPr>
    </w:lvl>
    <w:lvl w:ilvl="5" w:tplc="04190005">
      <w:start w:val="1"/>
      <w:numFmt w:val="bullet"/>
      <w:lvlText w:val=""/>
      <w:lvlJc w:val="left"/>
      <w:pPr>
        <w:tabs>
          <w:tab w:val="num" w:pos="4499"/>
        </w:tabs>
        <w:ind w:left="4499" w:hanging="360"/>
      </w:pPr>
      <w:rPr>
        <w:rFonts w:ascii="Wingdings" w:hAnsi="Wingdings" w:cs="Wingdings" w:hint="default"/>
      </w:rPr>
    </w:lvl>
    <w:lvl w:ilvl="6" w:tplc="04190001">
      <w:start w:val="1"/>
      <w:numFmt w:val="bullet"/>
      <w:lvlText w:val=""/>
      <w:lvlJc w:val="left"/>
      <w:pPr>
        <w:tabs>
          <w:tab w:val="num" w:pos="5219"/>
        </w:tabs>
        <w:ind w:left="5219" w:hanging="360"/>
      </w:pPr>
      <w:rPr>
        <w:rFonts w:ascii="Symbol" w:hAnsi="Symbol" w:cs="Symbol" w:hint="default"/>
      </w:rPr>
    </w:lvl>
    <w:lvl w:ilvl="7" w:tplc="04190003">
      <w:start w:val="1"/>
      <w:numFmt w:val="bullet"/>
      <w:lvlText w:val="o"/>
      <w:lvlJc w:val="left"/>
      <w:pPr>
        <w:tabs>
          <w:tab w:val="num" w:pos="5939"/>
        </w:tabs>
        <w:ind w:left="5939" w:hanging="360"/>
      </w:pPr>
      <w:rPr>
        <w:rFonts w:ascii="Courier New" w:hAnsi="Courier New" w:cs="Courier New" w:hint="default"/>
      </w:rPr>
    </w:lvl>
    <w:lvl w:ilvl="8" w:tplc="04190005">
      <w:start w:val="1"/>
      <w:numFmt w:val="bullet"/>
      <w:lvlText w:val=""/>
      <w:lvlJc w:val="left"/>
      <w:pPr>
        <w:tabs>
          <w:tab w:val="num" w:pos="6659"/>
        </w:tabs>
        <w:ind w:left="6659" w:hanging="360"/>
      </w:pPr>
      <w:rPr>
        <w:rFonts w:ascii="Wingdings" w:hAnsi="Wingdings" w:cs="Wingdings" w:hint="default"/>
      </w:rPr>
    </w:lvl>
  </w:abstractNum>
  <w:abstractNum w:abstractNumId="27" w15:restartNumberingAfterBreak="0">
    <w:nsid w:val="450D530C"/>
    <w:multiLevelType w:val="hybridMultilevel"/>
    <w:tmpl w:val="6930BC86"/>
    <w:lvl w:ilvl="0" w:tplc="12B4EA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EF51FA"/>
    <w:multiLevelType w:val="hybridMultilevel"/>
    <w:tmpl w:val="78DE414C"/>
    <w:lvl w:ilvl="0" w:tplc="7B44435C">
      <w:start w:val="1"/>
      <w:numFmt w:val="bullet"/>
      <w:lvlText w:val="-"/>
      <w:lvlJc w:val="left"/>
      <w:pPr>
        <w:tabs>
          <w:tab w:val="num" w:pos="720"/>
        </w:tabs>
        <w:ind w:left="720" w:hanging="360"/>
      </w:pPr>
      <w:rPr>
        <w:rFonts w:ascii="Courier New" w:hAnsi="Courier New" w:cs="Courier New"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8FD638C"/>
    <w:multiLevelType w:val="hybridMultilevel"/>
    <w:tmpl w:val="75944D98"/>
    <w:lvl w:ilvl="0" w:tplc="7B44435C">
      <w:start w:val="1"/>
      <w:numFmt w:val="bullet"/>
      <w:lvlText w:val="-"/>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1432F38"/>
    <w:multiLevelType w:val="hybridMultilevel"/>
    <w:tmpl w:val="43A45FD8"/>
    <w:lvl w:ilvl="0" w:tplc="70ECA64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15:restartNumberingAfterBreak="0">
    <w:nsid w:val="51D06EC7"/>
    <w:multiLevelType w:val="hybridMultilevel"/>
    <w:tmpl w:val="3EC6C6E0"/>
    <w:lvl w:ilvl="0" w:tplc="EF0A0276">
      <w:numFmt w:val="bullet"/>
      <w:lvlText w:val="-"/>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8696E9A"/>
    <w:multiLevelType w:val="hybridMultilevel"/>
    <w:tmpl w:val="A18AC25A"/>
    <w:lvl w:ilvl="0" w:tplc="04190005">
      <w:start w:val="1"/>
      <w:numFmt w:val="bullet"/>
      <w:lvlText w:val=""/>
      <w:lvlJc w:val="left"/>
      <w:pPr>
        <w:ind w:left="1146" w:hanging="360"/>
      </w:pPr>
      <w:rPr>
        <w:rFonts w:ascii="Wingdings" w:hAnsi="Wingdings" w:cs="Wingdings"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33" w15:restartNumberingAfterBreak="0">
    <w:nsid w:val="5C834FD1"/>
    <w:multiLevelType w:val="hybridMultilevel"/>
    <w:tmpl w:val="97029916"/>
    <w:lvl w:ilvl="0" w:tplc="7870C83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15:restartNumberingAfterBreak="0">
    <w:nsid w:val="60376116"/>
    <w:multiLevelType w:val="hybridMultilevel"/>
    <w:tmpl w:val="BB346FE4"/>
    <w:lvl w:ilvl="0" w:tplc="A62692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6B2E82"/>
    <w:multiLevelType w:val="hybridMultilevel"/>
    <w:tmpl w:val="E220A46A"/>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6" w15:restartNumberingAfterBreak="0">
    <w:nsid w:val="65332A16"/>
    <w:multiLevelType w:val="hybridMultilevel"/>
    <w:tmpl w:val="B234EC02"/>
    <w:lvl w:ilvl="0" w:tplc="A626928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689F580F"/>
    <w:multiLevelType w:val="hybridMultilevel"/>
    <w:tmpl w:val="21F2C92A"/>
    <w:lvl w:ilvl="0" w:tplc="CEF8BEE6">
      <w:start w:val="1"/>
      <w:numFmt w:val="bullet"/>
      <w:lvlText w:val=""/>
      <w:lvlJc w:val="left"/>
      <w:pPr>
        <w:tabs>
          <w:tab w:val="num" w:pos="927"/>
        </w:tabs>
        <w:ind w:left="927" w:hanging="360"/>
      </w:pPr>
      <w:rPr>
        <w:rFonts w:ascii="Symbol" w:hAnsi="Symbol" w:cs="Symbol" w:hint="default"/>
        <w:b w:val="0"/>
        <w:bCs w:val="0"/>
        <w:i w:val="0"/>
        <w:iCs w:val="0"/>
        <w:sz w:val="16"/>
        <w:szCs w:val="16"/>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38" w15:restartNumberingAfterBreak="0">
    <w:nsid w:val="68DC7E6D"/>
    <w:multiLevelType w:val="hybridMultilevel"/>
    <w:tmpl w:val="073A97A0"/>
    <w:lvl w:ilvl="0" w:tplc="7870C83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9" w15:restartNumberingAfterBreak="0">
    <w:nsid w:val="6C107BE8"/>
    <w:multiLevelType w:val="hybridMultilevel"/>
    <w:tmpl w:val="699C023C"/>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0" w15:restartNumberingAfterBreak="0">
    <w:nsid w:val="71A51864"/>
    <w:multiLevelType w:val="hybridMultilevel"/>
    <w:tmpl w:val="B8504AA4"/>
    <w:lvl w:ilvl="0" w:tplc="7870C83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1" w15:restartNumberingAfterBreak="0">
    <w:nsid w:val="79C00FE2"/>
    <w:multiLevelType w:val="hybridMultilevel"/>
    <w:tmpl w:val="F4DC5052"/>
    <w:lvl w:ilvl="0" w:tplc="7870C83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2" w15:restartNumberingAfterBreak="0">
    <w:nsid w:val="7A5B3D8C"/>
    <w:multiLevelType w:val="hybridMultilevel"/>
    <w:tmpl w:val="DF3CBEA4"/>
    <w:lvl w:ilvl="0" w:tplc="7B44435C">
      <w:start w:val="1"/>
      <w:numFmt w:val="bullet"/>
      <w:lvlText w:val="-"/>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D044D65"/>
    <w:multiLevelType w:val="hybridMultilevel"/>
    <w:tmpl w:val="E84C69BA"/>
    <w:lvl w:ilvl="0" w:tplc="7870C83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num w:numId="1">
    <w:abstractNumId w:val="37"/>
  </w:num>
  <w:num w:numId="2">
    <w:abstractNumId w:val="25"/>
  </w:num>
  <w:num w:numId="3">
    <w:abstractNumId w:val="1"/>
  </w:num>
  <w:num w:numId="4">
    <w:abstractNumId w:val="2"/>
  </w:num>
  <w:num w:numId="5">
    <w:abstractNumId w:val="3"/>
  </w:num>
  <w:num w:numId="6">
    <w:abstractNumId w:val="4"/>
  </w:num>
  <w:num w:numId="7">
    <w:abstractNumId w:val="13"/>
  </w:num>
  <w:num w:numId="8">
    <w:abstractNumId w:val="40"/>
  </w:num>
  <w:num w:numId="9">
    <w:abstractNumId w:val="43"/>
  </w:num>
  <w:num w:numId="10">
    <w:abstractNumId w:val="8"/>
  </w:num>
  <w:num w:numId="11">
    <w:abstractNumId w:val="38"/>
  </w:num>
  <w:num w:numId="12">
    <w:abstractNumId w:val="19"/>
  </w:num>
  <w:num w:numId="13">
    <w:abstractNumId w:val="26"/>
  </w:num>
  <w:num w:numId="14">
    <w:abstractNumId w:val="9"/>
  </w:num>
  <w:num w:numId="15">
    <w:abstractNumId w:val="33"/>
  </w:num>
  <w:num w:numId="16">
    <w:abstractNumId w:val="15"/>
  </w:num>
  <w:num w:numId="17">
    <w:abstractNumId w:val="41"/>
  </w:num>
  <w:num w:numId="18">
    <w:abstractNumId w:val="21"/>
  </w:num>
  <w:num w:numId="19">
    <w:abstractNumId w:val="29"/>
  </w:num>
  <w:num w:numId="20">
    <w:abstractNumId w:val="42"/>
  </w:num>
  <w:num w:numId="21">
    <w:abstractNumId w:val="28"/>
  </w:num>
  <w:num w:numId="22">
    <w:abstractNumId w:val="22"/>
  </w:num>
  <w:num w:numId="23">
    <w:abstractNumId w:val="24"/>
  </w:num>
  <w:num w:numId="24">
    <w:abstractNumId w:val="11"/>
  </w:num>
  <w:num w:numId="25">
    <w:abstractNumId w:val="10"/>
  </w:num>
  <w:num w:numId="26">
    <w:abstractNumId w:val="35"/>
  </w:num>
  <w:num w:numId="27">
    <w:abstractNumId w:val="23"/>
  </w:num>
  <w:num w:numId="28">
    <w:abstractNumId w:val="32"/>
  </w:num>
  <w:num w:numId="29">
    <w:abstractNumId w:val="39"/>
  </w:num>
  <w:num w:numId="30">
    <w:abstractNumId w:val="30"/>
  </w:num>
  <w:num w:numId="31">
    <w:abstractNumId w:val="17"/>
  </w:num>
  <w:num w:numId="32">
    <w:abstractNumId w:val="7"/>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4"/>
  </w:num>
  <w:num w:numId="36">
    <w:abstractNumId w:val="18"/>
  </w:num>
  <w:num w:numId="37">
    <w:abstractNumId w:val="36"/>
  </w:num>
  <w:num w:numId="38">
    <w:abstractNumId w:val="31"/>
  </w:num>
  <w:num w:numId="39">
    <w:abstractNumId w:val="20"/>
  </w:num>
  <w:num w:numId="40">
    <w:abstractNumId w:val="6"/>
  </w:num>
  <w:num w:numId="41">
    <w:abstractNumId w:val="12"/>
  </w:num>
  <w:num w:numId="42">
    <w:abstractNumId w:val="27"/>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doNotHyphenateCaps/>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BA"/>
    <w:rsid w:val="00000330"/>
    <w:rsid w:val="00000EC2"/>
    <w:rsid w:val="00003867"/>
    <w:rsid w:val="00003CA1"/>
    <w:rsid w:val="00003DB0"/>
    <w:rsid w:val="00004B47"/>
    <w:rsid w:val="000052F8"/>
    <w:rsid w:val="00005EB1"/>
    <w:rsid w:val="00006BA1"/>
    <w:rsid w:val="00006F65"/>
    <w:rsid w:val="000076A3"/>
    <w:rsid w:val="00007A15"/>
    <w:rsid w:val="00010C9A"/>
    <w:rsid w:val="00014478"/>
    <w:rsid w:val="00015EA0"/>
    <w:rsid w:val="00015FF5"/>
    <w:rsid w:val="0002278C"/>
    <w:rsid w:val="00031774"/>
    <w:rsid w:val="00032092"/>
    <w:rsid w:val="0003283B"/>
    <w:rsid w:val="00032ED1"/>
    <w:rsid w:val="0003411F"/>
    <w:rsid w:val="00034647"/>
    <w:rsid w:val="00037E6D"/>
    <w:rsid w:val="0004001D"/>
    <w:rsid w:val="00040AA9"/>
    <w:rsid w:val="0004222C"/>
    <w:rsid w:val="00043754"/>
    <w:rsid w:val="00043F5A"/>
    <w:rsid w:val="000450A3"/>
    <w:rsid w:val="00045239"/>
    <w:rsid w:val="00046A6B"/>
    <w:rsid w:val="00046BFE"/>
    <w:rsid w:val="00046EC6"/>
    <w:rsid w:val="000475F9"/>
    <w:rsid w:val="00055754"/>
    <w:rsid w:val="0005627E"/>
    <w:rsid w:val="0005791A"/>
    <w:rsid w:val="00057FF5"/>
    <w:rsid w:val="0006011D"/>
    <w:rsid w:val="00060275"/>
    <w:rsid w:val="000624B6"/>
    <w:rsid w:val="0006292B"/>
    <w:rsid w:val="0006362D"/>
    <w:rsid w:val="00064405"/>
    <w:rsid w:val="000667AA"/>
    <w:rsid w:val="00066F0C"/>
    <w:rsid w:val="00067889"/>
    <w:rsid w:val="00070173"/>
    <w:rsid w:val="00071D9A"/>
    <w:rsid w:val="000722EC"/>
    <w:rsid w:val="00072BC3"/>
    <w:rsid w:val="00072EBB"/>
    <w:rsid w:val="0007366A"/>
    <w:rsid w:val="00073C7B"/>
    <w:rsid w:val="000743D9"/>
    <w:rsid w:val="00081B52"/>
    <w:rsid w:val="000831A0"/>
    <w:rsid w:val="000837C9"/>
    <w:rsid w:val="00085E72"/>
    <w:rsid w:val="000874F6"/>
    <w:rsid w:val="00090C4D"/>
    <w:rsid w:val="00092967"/>
    <w:rsid w:val="00094410"/>
    <w:rsid w:val="00094F6D"/>
    <w:rsid w:val="00095668"/>
    <w:rsid w:val="00096666"/>
    <w:rsid w:val="000A059D"/>
    <w:rsid w:val="000A073A"/>
    <w:rsid w:val="000A0970"/>
    <w:rsid w:val="000A0AF6"/>
    <w:rsid w:val="000A0DAA"/>
    <w:rsid w:val="000A100B"/>
    <w:rsid w:val="000A2AE3"/>
    <w:rsid w:val="000A2B5B"/>
    <w:rsid w:val="000A2C51"/>
    <w:rsid w:val="000A34DF"/>
    <w:rsid w:val="000A362B"/>
    <w:rsid w:val="000A4E4E"/>
    <w:rsid w:val="000A5821"/>
    <w:rsid w:val="000A5EC0"/>
    <w:rsid w:val="000A712A"/>
    <w:rsid w:val="000B1193"/>
    <w:rsid w:val="000B7DC4"/>
    <w:rsid w:val="000C05C0"/>
    <w:rsid w:val="000C1B84"/>
    <w:rsid w:val="000C2393"/>
    <w:rsid w:val="000C2457"/>
    <w:rsid w:val="000C50EF"/>
    <w:rsid w:val="000C5851"/>
    <w:rsid w:val="000C5A76"/>
    <w:rsid w:val="000C6107"/>
    <w:rsid w:val="000C6873"/>
    <w:rsid w:val="000C7197"/>
    <w:rsid w:val="000D0AE1"/>
    <w:rsid w:val="000D0F34"/>
    <w:rsid w:val="000D104A"/>
    <w:rsid w:val="000D1172"/>
    <w:rsid w:val="000D1220"/>
    <w:rsid w:val="000D19B7"/>
    <w:rsid w:val="000D2180"/>
    <w:rsid w:val="000D284C"/>
    <w:rsid w:val="000D31CA"/>
    <w:rsid w:val="000D34B7"/>
    <w:rsid w:val="000D3652"/>
    <w:rsid w:val="000D3DF6"/>
    <w:rsid w:val="000D3EA4"/>
    <w:rsid w:val="000D5037"/>
    <w:rsid w:val="000D650E"/>
    <w:rsid w:val="000D6D9F"/>
    <w:rsid w:val="000E316A"/>
    <w:rsid w:val="000E34AD"/>
    <w:rsid w:val="000E4428"/>
    <w:rsid w:val="000E45A3"/>
    <w:rsid w:val="000E55CB"/>
    <w:rsid w:val="000E78D7"/>
    <w:rsid w:val="000F1107"/>
    <w:rsid w:val="000F5E38"/>
    <w:rsid w:val="000F7B14"/>
    <w:rsid w:val="00100070"/>
    <w:rsid w:val="0010090D"/>
    <w:rsid w:val="00101359"/>
    <w:rsid w:val="00103975"/>
    <w:rsid w:val="00103B04"/>
    <w:rsid w:val="0010567B"/>
    <w:rsid w:val="00105C59"/>
    <w:rsid w:val="001079E9"/>
    <w:rsid w:val="0011186D"/>
    <w:rsid w:val="00111EE9"/>
    <w:rsid w:val="0011291D"/>
    <w:rsid w:val="00114086"/>
    <w:rsid w:val="00115360"/>
    <w:rsid w:val="00116A5D"/>
    <w:rsid w:val="00117CB2"/>
    <w:rsid w:val="00117CD7"/>
    <w:rsid w:val="0012019F"/>
    <w:rsid w:val="001208A7"/>
    <w:rsid w:val="00121ACE"/>
    <w:rsid w:val="00121B89"/>
    <w:rsid w:val="0012416A"/>
    <w:rsid w:val="001243D3"/>
    <w:rsid w:val="00125430"/>
    <w:rsid w:val="00127597"/>
    <w:rsid w:val="00127663"/>
    <w:rsid w:val="00130781"/>
    <w:rsid w:val="00131015"/>
    <w:rsid w:val="001319A0"/>
    <w:rsid w:val="00131E80"/>
    <w:rsid w:val="00132674"/>
    <w:rsid w:val="00133006"/>
    <w:rsid w:val="00133350"/>
    <w:rsid w:val="00133F40"/>
    <w:rsid w:val="0013543F"/>
    <w:rsid w:val="00135C80"/>
    <w:rsid w:val="00136A6C"/>
    <w:rsid w:val="00136B0A"/>
    <w:rsid w:val="00137509"/>
    <w:rsid w:val="0014069F"/>
    <w:rsid w:val="00140989"/>
    <w:rsid w:val="00140B40"/>
    <w:rsid w:val="0014162C"/>
    <w:rsid w:val="00142540"/>
    <w:rsid w:val="00143324"/>
    <w:rsid w:val="00144728"/>
    <w:rsid w:val="00147989"/>
    <w:rsid w:val="00150EB4"/>
    <w:rsid w:val="00153AD7"/>
    <w:rsid w:val="00153FBF"/>
    <w:rsid w:val="0015470F"/>
    <w:rsid w:val="00155DEE"/>
    <w:rsid w:val="0015747C"/>
    <w:rsid w:val="00160A84"/>
    <w:rsid w:val="00162B48"/>
    <w:rsid w:val="00162B96"/>
    <w:rsid w:val="00162D59"/>
    <w:rsid w:val="0016425B"/>
    <w:rsid w:val="0016471B"/>
    <w:rsid w:val="00165BDF"/>
    <w:rsid w:val="0017127C"/>
    <w:rsid w:val="001723AC"/>
    <w:rsid w:val="001741D0"/>
    <w:rsid w:val="001744D4"/>
    <w:rsid w:val="001803C3"/>
    <w:rsid w:val="00181A97"/>
    <w:rsid w:val="00181C06"/>
    <w:rsid w:val="00182C5A"/>
    <w:rsid w:val="00183769"/>
    <w:rsid w:val="00184AFE"/>
    <w:rsid w:val="00187D64"/>
    <w:rsid w:val="00187F49"/>
    <w:rsid w:val="001902F7"/>
    <w:rsid w:val="0019060C"/>
    <w:rsid w:val="001923EC"/>
    <w:rsid w:val="00197CA2"/>
    <w:rsid w:val="001A0535"/>
    <w:rsid w:val="001A2CD3"/>
    <w:rsid w:val="001A4131"/>
    <w:rsid w:val="001A47C8"/>
    <w:rsid w:val="001B083D"/>
    <w:rsid w:val="001B105E"/>
    <w:rsid w:val="001B1C63"/>
    <w:rsid w:val="001B29FA"/>
    <w:rsid w:val="001B326F"/>
    <w:rsid w:val="001C0242"/>
    <w:rsid w:val="001C03D7"/>
    <w:rsid w:val="001C17BC"/>
    <w:rsid w:val="001C46F9"/>
    <w:rsid w:val="001C4A97"/>
    <w:rsid w:val="001C5B62"/>
    <w:rsid w:val="001C5C54"/>
    <w:rsid w:val="001D15B7"/>
    <w:rsid w:val="001D28E7"/>
    <w:rsid w:val="001D291F"/>
    <w:rsid w:val="001D3007"/>
    <w:rsid w:val="001D42B3"/>
    <w:rsid w:val="001D5AD6"/>
    <w:rsid w:val="001D656C"/>
    <w:rsid w:val="001E0E16"/>
    <w:rsid w:val="001E1F05"/>
    <w:rsid w:val="001E217C"/>
    <w:rsid w:val="001E286B"/>
    <w:rsid w:val="001E33F4"/>
    <w:rsid w:val="001E4620"/>
    <w:rsid w:val="001E4621"/>
    <w:rsid w:val="001E539D"/>
    <w:rsid w:val="001E5A59"/>
    <w:rsid w:val="001E6FB7"/>
    <w:rsid w:val="001E732F"/>
    <w:rsid w:val="001F073E"/>
    <w:rsid w:val="001F4009"/>
    <w:rsid w:val="001F63B2"/>
    <w:rsid w:val="001F687A"/>
    <w:rsid w:val="00200F4A"/>
    <w:rsid w:val="002019FE"/>
    <w:rsid w:val="00202C50"/>
    <w:rsid w:val="0020321F"/>
    <w:rsid w:val="0020433A"/>
    <w:rsid w:val="00205BD2"/>
    <w:rsid w:val="002075D4"/>
    <w:rsid w:val="00207A4B"/>
    <w:rsid w:val="00207DF4"/>
    <w:rsid w:val="00207E20"/>
    <w:rsid w:val="00210728"/>
    <w:rsid w:val="00212050"/>
    <w:rsid w:val="00212554"/>
    <w:rsid w:val="00212AA5"/>
    <w:rsid w:val="00213072"/>
    <w:rsid w:val="00213A94"/>
    <w:rsid w:val="0021426E"/>
    <w:rsid w:val="00215362"/>
    <w:rsid w:val="0021654A"/>
    <w:rsid w:val="00216D81"/>
    <w:rsid w:val="00217D1E"/>
    <w:rsid w:val="002239D2"/>
    <w:rsid w:val="00225DEA"/>
    <w:rsid w:val="00225FFD"/>
    <w:rsid w:val="00230974"/>
    <w:rsid w:val="00232528"/>
    <w:rsid w:val="0023496C"/>
    <w:rsid w:val="00234B1A"/>
    <w:rsid w:val="002354A0"/>
    <w:rsid w:val="00235B3C"/>
    <w:rsid w:val="002360F5"/>
    <w:rsid w:val="00237B32"/>
    <w:rsid w:val="002403C6"/>
    <w:rsid w:val="00241816"/>
    <w:rsid w:val="00242AEE"/>
    <w:rsid w:val="00242E1C"/>
    <w:rsid w:val="00243657"/>
    <w:rsid w:val="002443FE"/>
    <w:rsid w:val="00244629"/>
    <w:rsid w:val="00244810"/>
    <w:rsid w:val="00244D87"/>
    <w:rsid w:val="00244D9C"/>
    <w:rsid w:val="00245535"/>
    <w:rsid w:val="00245872"/>
    <w:rsid w:val="00250115"/>
    <w:rsid w:val="00250371"/>
    <w:rsid w:val="0025066D"/>
    <w:rsid w:val="0025141D"/>
    <w:rsid w:val="0025235F"/>
    <w:rsid w:val="00252522"/>
    <w:rsid w:val="00252CC4"/>
    <w:rsid w:val="002545B4"/>
    <w:rsid w:val="00254838"/>
    <w:rsid w:val="002558D5"/>
    <w:rsid w:val="00256D5D"/>
    <w:rsid w:val="00260C7E"/>
    <w:rsid w:val="00260E97"/>
    <w:rsid w:val="002615B9"/>
    <w:rsid w:val="002622A6"/>
    <w:rsid w:val="002636B4"/>
    <w:rsid w:val="00265C04"/>
    <w:rsid w:val="002700D9"/>
    <w:rsid w:val="00270E62"/>
    <w:rsid w:val="00271191"/>
    <w:rsid w:val="002726E4"/>
    <w:rsid w:val="00274A59"/>
    <w:rsid w:val="00274C8E"/>
    <w:rsid w:val="00276827"/>
    <w:rsid w:val="002769BA"/>
    <w:rsid w:val="002772B3"/>
    <w:rsid w:val="00277E03"/>
    <w:rsid w:val="00280179"/>
    <w:rsid w:val="00282D02"/>
    <w:rsid w:val="00284BD8"/>
    <w:rsid w:val="00286704"/>
    <w:rsid w:val="00286FC6"/>
    <w:rsid w:val="00287997"/>
    <w:rsid w:val="002909BE"/>
    <w:rsid w:val="002926FE"/>
    <w:rsid w:val="0029329A"/>
    <w:rsid w:val="00293DB4"/>
    <w:rsid w:val="00295003"/>
    <w:rsid w:val="00296B12"/>
    <w:rsid w:val="002A42AE"/>
    <w:rsid w:val="002A53B8"/>
    <w:rsid w:val="002A7174"/>
    <w:rsid w:val="002B3EE6"/>
    <w:rsid w:val="002B61C4"/>
    <w:rsid w:val="002C0B40"/>
    <w:rsid w:val="002C1490"/>
    <w:rsid w:val="002C2B62"/>
    <w:rsid w:val="002C3583"/>
    <w:rsid w:val="002C3AEC"/>
    <w:rsid w:val="002C5760"/>
    <w:rsid w:val="002C582C"/>
    <w:rsid w:val="002C58EA"/>
    <w:rsid w:val="002C5F70"/>
    <w:rsid w:val="002C65C2"/>
    <w:rsid w:val="002C6736"/>
    <w:rsid w:val="002C6B70"/>
    <w:rsid w:val="002C6CB0"/>
    <w:rsid w:val="002C73FF"/>
    <w:rsid w:val="002C7E93"/>
    <w:rsid w:val="002C7E9C"/>
    <w:rsid w:val="002D1A31"/>
    <w:rsid w:val="002D403D"/>
    <w:rsid w:val="002E03A4"/>
    <w:rsid w:val="002E302E"/>
    <w:rsid w:val="002E72FF"/>
    <w:rsid w:val="002E7469"/>
    <w:rsid w:val="002F10C4"/>
    <w:rsid w:val="002F1A92"/>
    <w:rsid w:val="002F2384"/>
    <w:rsid w:val="002F57C7"/>
    <w:rsid w:val="002F5862"/>
    <w:rsid w:val="002F7180"/>
    <w:rsid w:val="002F7546"/>
    <w:rsid w:val="002F7E13"/>
    <w:rsid w:val="002F7F3E"/>
    <w:rsid w:val="00300AD2"/>
    <w:rsid w:val="003022A5"/>
    <w:rsid w:val="003023A9"/>
    <w:rsid w:val="0030350E"/>
    <w:rsid w:val="00303E4D"/>
    <w:rsid w:val="00303E7B"/>
    <w:rsid w:val="00304485"/>
    <w:rsid w:val="00305DCE"/>
    <w:rsid w:val="003107DE"/>
    <w:rsid w:val="00311A14"/>
    <w:rsid w:val="00311A78"/>
    <w:rsid w:val="003126FF"/>
    <w:rsid w:val="00312AEF"/>
    <w:rsid w:val="00314F54"/>
    <w:rsid w:val="003153A0"/>
    <w:rsid w:val="00315BD9"/>
    <w:rsid w:val="00316164"/>
    <w:rsid w:val="00317525"/>
    <w:rsid w:val="00317771"/>
    <w:rsid w:val="00320143"/>
    <w:rsid w:val="00320B3D"/>
    <w:rsid w:val="00321314"/>
    <w:rsid w:val="00322510"/>
    <w:rsid w:val="00322BD1"/>
    <w:rsid w:val="00323A57"/>
    <w:rsid w:val="003252CC"/>
    <w:rsid w:val="00330CB9"/>
    <w:rsid w:val="003314EA"/>
    <w:rsid w:val="003322AF"/>
    <w:rsid w:val="00333516"/>
    <w:rsid w:val="00337129"/>
    <w:rsid w:val="00337F44"/>
    <w:rsid w:val="00340367"/>
    <w:rsid w:val="00340778"/>
    <w:rsid w:val="00342324"/>
    <w:rsid w:val="00342F98"/>
    <w:rsid w:val="003431DD"/>
    <w:rsid w:val="0034378F"/>
    <w:rsid w:val="00344951"/>
    <w:rsid w:val="00347608"/>
    <w:rsid w:val="00347D38"/>
    <w:rsid w:val="003500EA"/>
    <w:rsid w:val="003517B3"/>
    <w:rsid w:val="00353B4F"/>
    <w:rsid w:val="00354723"/>
    <w:rsid w:val="00355E50"/>
    <w:rsid w:val="003560D0"/>
    <w:rsid w:val="0035638B"/>
    <w:rsid w:val="00357425"/>
    <w:rsid w:val="003622E8"/>
    <w:rsid w:val="00362490"/>
    <w:rsid w:val="00362749"/>
    <w:rsid w:val="00363DA6"/>
    <w:rsid w:val="00363F88"/>
    <w:rsid w:val="00365E40"/>
    <w:rsid w:val="00366744"/>
    <w:rsid w:val="00367547"/>
    <w:rsid w:val="00370245"/>
    <w:rsid w:val="00370FDA"/>
    <w:rsid w:val="00371D7E"/>
    <w:rsid w:val="00372264"/>
    <w:rsid w:val="003726DD"/>
    <w:rsid w:val="00372B08"/>
    <w:rsid w:val="003733F4"/>
    <w:rsid w:val="00374579"/>
    <w:rsid w:val="00375DE4"/>
    <w:rsid w:val="00377BD7"/>
    <w:rsid w:val="003801DA"/>
    <w:rsid w:val="00382904"/>
    <w:rsid w:val="0038332B"/>
    <w:rsid w:val="00384579"/>
    <w:rsid w:val="00384F65"/>
    <w:rsid w:val="003921E7"/>
    <w:rsid w:val="00393116"/>
    <w:rsid w:val="0039440B"/>
    <w:rsid w:val="00397548"/>
    <w:rsid w:val="0039790B"/>
    <w:rsid w:val="00397CDA"/>
    <w:rsid w:val="003A012E"/>
    <w:rsid w:val="003A0763"/>
    <w:rsid w:val="003A25DD"/>
    <w:rsid w:val="003A2A4A"/>
    <w:rsid w:val="003A3864"/>
    <w:rsid w:val="003A55E7"/>
    <w:rsid w:val="003A5B10"/>
    <w:rsid w:val="003B0A20"/>
    <w:rsid w:val="003B111D"/>
    <w:rsid w:val="003B1420"/>
    <w:rsid w:val="003B2410"/>
    <w:rsid w:val="003B37ED"/>
    <w:rsid w:val="003B46E7"/>
    <w:rsid w:val="003B5427"/>
    <w:rsid w:val="003B54C3"/>
    <w:rsid w:val="003B5636"/>
    <w:rsid w:val="003B5ED6"/>
    <w:rsid w:val="003C061F"/>
    <w:rsid w:val="003C0AF9"/>
    <w:rsid w:val="003C1E01"/>
    <w:rsid w:val="003C2002"/>
    <w:rsid w:val="003C2C04"/>
    <w:rsid w:val="003C3428"/>
    <w:rsid w:val="003C3726"/>
    <w:rsid w:val="003C4B14"/>
    <w:rsid w:val="003C578D"/>
    <w:rsid w:val="003C6F83"/>
    <w:rsid w:val="003C7064"/>
    <w:rsid w:val="003C7B2C"/>
    <w:rsid w:val="003C7B70"/>
    <w:rsid w:val="003D0198"/>
    <w:rsid w:val="003D2D48"/>
    <w:rsid w:val="003D3232"/>
    <w:rsid w:val="003D3456"/>
    <w:rsid w:val="003D4690"/>
    <w:rsid w:val="003D478B"/>
    <w:rsid w:val="003D52BF"/>
    <w:rsid w:val="003E21D0"/>
    <w:rsid w:val="003E39D8"/>
    <w:rsid w:val="003E42E1"/>
    <w:rsid w:val="003E683E"/>
    <w:rsid w:val="003E7227"/>
    <w:rsid w:val="003E77FF"/>
    <w:rsid w:val="003F1917"/>
    <w:rsid w:val="003F5309"/>
    <w:rsid w:val="003F59C2"/>
    <w:rsid w:val="003F7246"/>
    <w:rsid w:val="003F7313"/>
    <w:rsid w:val="003F736C"/>
    <w:rsid w:val="004014BF"/>
    <w:rsid w:val="004022BE"/>
    <w:rsid w:val="00405ACC"/>
    <w:rsid w:val="00406B5C"/>
    <w:rsid w:val="00407509"/>
    <w:rsid w:val="004120BA"/>
    <w:rsid w:val="00412335"/>
    <w:rsid w:val="00412404"/>
    <w:rsid w:val="00412A9A"/>
    <w:rsid w:val="00412D90"/>
    <w:rsid w:val="00412F57"/>
    <w:rsid w:val="0041424D"/>
    <w:rsid w:val="00416074"/>
    <w:rsid w:val="00416319"/>
    <w:rsid w:val="00417C9C"/>
    <w:rsid w:val="00420622"/>
    <w:rsid w:val="00421253"/>
    <w:rsid w:val="00421E70"/>
    <w:rsid w:val="00422E8B"/>
    <w:rsid w:val="00424728"/>
    <w:rsid w:val="0042501D"/>
    <w:rsid w:val="004269B6"/>
    <w:rsid w:val="00426CBB"/>
    <w:rsid w:val="0043097C"/>
    <w:rsid w:val="00433E42"/>
    <w:rsid w:val="0043580E"/>
    <w:rsid w:val="00435B10"/>
    <w:rsid w:val="00435BC3"/>
    <w:rsid w:val="00436786"/>
    <w:rsid w:val="00436FFC"/>
    <w:rsid w:val="004376EE"/>
    <w:rsid w:val="004412CD"/>
    <w:rsid w:val="00442829"/>
    <w:rsid w:val="00442A4D"/>
    <w:rsid w:val="00442FE0"/>
    <w:rsid w:val="004431E5"/>
    <w:rsid w:val="00443F50"/>
    <w:rsid w:val="004449E4"/>
    <w:rsid w:val="00445518"/>
    <w:rsid w:val="004458DF"/>
    <w:rsid w:val="00446AFC"/>
    <w:rsid w:val="004479E6"/>
    <w:rsid w:val="00453BA5"/>
    <w:rsid w:val="00453EAA"/>
    <w:rsid w:val="00454CB6"/>
    <w:rsid w:val="004550AF"/>
    <w:rsid w:val="004556EB"/>
    <w:rsid w:val="00455C52"/>
    <w:rsid w:val="0045634A"/>
    <w:rsid w:val="00456863"/>
    <w:rsid w:val="00457FBD"/>
    <w:rsid w:val="0046105F"/>
    <w:rsid w:val="0046115A"/>
    <w:rsid w:val="0046137E"/>
    <w:rsid w:val="00461E9B"/>
    <w:rsid w:val="0046458F"/>
    <w:rsid w:val="00464AB4"/>
    <w:rsid w:val="00466033"/>
    <w:rsid w:val="00466D26"/>
    <w:rsid w:val="00467242"/>
    <w:rsid w:val="00471FCE"/>
    <w:rsid w:val="00473B97"/>
    <w:rsid w:val="00475A16"/>
    <w:rsid w:val="00477BD2"/>
    <w:rsid w:val="00480D16"/>
    <w:rsid w:val="0048121A"/>
    <w:rsid w:val="00482040"/>
    <w:rsid w:val="00482361"/>
    <w:rsid w:val="00482DCD"/>
    <w:rsid w:val="00483277"/>
    <w:rsid w:val="00483425"/>
    <w:rsid w:val="004834B1"/>
    <w:rsid w:val="0048380E"/>
    <w:rsid w:val="00483A5F"/>
    <w:rsid w:val="00484642"/>
    <w:rsid w:val="004878EA"/>
    <w:rsid w:val="0049054B"/>
    <w:rsid w:val="004908B9"/>
    <w:rsid w:val="00492D7F"/>
    <w:rsid w:val="004932B7"/>
    <w:rsid w:val="00497B9E"/>
    <w:rsid w:val="004A0446"/>
    <w:rsid w:val="004A1ECB"/>
    <w:rsid w:val="004A266C"/>
    <w:rsid w:val="004A3834"/>
    <w:rsid w:val="004A5122"/>
    <w:rsid w:val="004A76EB"/>
    <w:rsid w:val="004B0F45"/>
    <w:rsid w:val="004B1C0C"/>
    <w:rsid w:val="004B28C6"/>
    <w:rsid w:val="004B33A1"/>
    <w:rsid w:val="004B49B8"/>
    <w:rsid w:val="004B5BD1"/>
    <w:rsid w:val="004B7179"/>
    <w:rsid w:val="004C1F35"/>
    <w:rsid w:val="004C20AB"/>
    <w:rsid w:val="004C21F6"/>
    <w:rsid w:val="004C2304"/>
    <w:rsid w:val="004C2F13"/>
    <w:rsid w:val="004C394F"/>
    <w:rsid w:val="004C652B"/>
    <w:rsid w:val="004C755B"/>
    <w:rsid w:val="004C7AE1"/>
    <w:rsid w:val="004D1A46"/>
    <w:rsid w:val="004E1803"/>
    <w:rsid w:val="004E1B2F"/>
    <w:rsid w:val="004E4C86"/>
    <w:rsid w:val="004E5272"/>
    <w:rsid w:val="004E61D4"/>
    <w:rsid w:val="004E69C2"/>
    <w:rsid w:val="004E7065"/>
    <w:rsid w:val="004E744B"/>
    <w:rsid w:val="004E7A89"/>
    <w:rsid w:val="004F2979"/>
    <w:rsid w:val="004F3CB1"/>
    <w:rsid w:val="004F72CB"/>
    <w:rsid w:val="004F7635"/>
    <w:rsid w:val="00500012"/>
    <w:rsid w:val="00500D26"/>
    <w:rsid w:val="00500E6D"/>
    <w:rsid w:val="00501DB5"/>
    <w:rsid w:val="0050474F"/>
    <w:rsid w:val="005049AD"/>
    <w:rsid w:val="005063FE"/>
    <w:rsid w:val="00506A5A"/>
    <w:rsid w:val="005111B4"/>
    <w:rsid w:val="005116A2"/>
    <w:rsid w:val="00515DCB"/>
    <w:rsid w:val="00517024"/>
    <w:rsid w:val="0052086B"/>
    <w:rsid w:val="005209E3"/>
    <w:rsid w:val="00520F95"/>
    <w:rsid w:val="0052245E"/>
    <w:rsid w:val="005236BE"/>
    <w:rsid w:val="00523C26"/>
    <w:rsid w:val="00525DEB"/>
    <w:rsid w:val="0052646E"/>
    <w:rsid w:val="00526570"/>
    <w:rsid w:val="00526AC6"/>
    <w:rsid w:val="00527075"/>
    <w:rsid w:val="005307FA"/>
    <w:rsid w:val="00530B23"/>
    <w:rsid w:val="005322BA"/>
    <w:rsid w:val="005332D4"/>
    <w:rsid w:val="0053369D"/>
    <w:rsid w:val="00534287"/>
    <w:rsid w:val="0053436A"/>
    <w:rsid w:val="005346EE"/>
    <w:rsid w:val="005347AD"/>
    <w:rsid w:val="00534DC7"/>
    <w:rsid w:val="005352B2"/>
    <w:rsid w:val="00536418"/>
    <w:rsid w:val="005367E4"/>
    <w:rsid w:val="00537EB3"/>
    <w:rsid w:val="00541E4A"/>
    <w:rsid w:val="00544ED8"/>
    <w:rsid w:val="00546D07"/>
    <w:rsid w:val="00550018"/>
    <w:rsid w:val="005519C8"/>
    <w:rsid w:val="00551B7E"/>
    <w:rsid w:val="00551F9B"/>
    <w:rsid w:val="00553908"/>
    <w:rsid w:val="00553BB1"/>
    <w:rsid w:val="00555985"/>
    <w:rsid w:val="00555FD4"/>
    <w:rsid w:val="005566B0"/>
    <w:rsid w:val="00556D73"/>
    <w:rsid w:val="00557EB1"/>
    <w:rsid w:val="00557ECC"/>
    <w:rsid w:val="00560731"/>
    <w:rsid w:val="00561ED9"/>
    <w:rsid w:val="0056277B"/>
    <w:rsid w:val="00562F0C"/>
    <w:rsid w:val="00562FCE"/>
    <w:rsid w:val="005635F8"/>
    <w:rsid w:val="0056500E"/>
    <w:rsid w:val="00567A5D"/>
    <w:rsid w:val="005708AA"/>
    <w:rsid w:val="00571F3D"/>
    <w:rsid w:val="00572642"/>
    <w:rsid w:val="00573205"/>
    <w:rsid w:val="005732A0"/>
    <w:rsid w:val="005733EE"/>
    <w:rsid w:val="005738B3"/>
    <w:rsid w:val="00575944"/>
    <w:rsid w:val="0057657E"/>
    <w:rsid w:val="00582528"/>
    <w:rsid w:val="005832F2"/>
    <w:rsid w:val="00583FF6"/>
    <w:rsid w:val="00585D9A"/>
    <w:rsid w:val="00586E0C"/>
    <w:rsid w:val="00587501"/>
    <w:rsid w:val="00587E88"/>
    <w:rsid w:val="005903FD"/>
    <w:rsid w:val="00591738"/>
    <w:rsid w:val="00593E27"/>
    <w:rsid w:val="005947AD"/>
    <w:rsid w:val="005956D9"/>
    <w:rsid w:val="005A09D2"/>
    <w:rsid w:val="005A12E5"/>
    <w:rsid w:val="005A2A62"/>
    <w:rsid w:val="005A33B3"/>
    <w:rsid w:val="005A4C5F"/>
    <w:rsid w:val="005A5632"/>
    <w:rsid w:val="005A7293"/>
    <w:rsid w:val="005A734E"/>
    <w:rsid w:val="005B0D66"/>
    <w:rsid w:val="005B4E00"/>
    <w:rsid w:val="005B5528"/>
    <w:rsid w:val="005B63AF"/>
    <w:rsid w:val="005B6A73"/>
    <w:rsid w:val="005B7654"/>
    <w:rsid w:val="005C19B1"/>
    <w:rsid w:val="005C4596"/>
    <w:rsid w:val="005C474F"/>
    <w:rsid w:val="005C6D27"/>
    <w:rsid w:val="005C7D61"/>
    <w:rsid w:val="005D01C3"/>
    <w:rsid w:val="005D0EDC"/>
    <w:rsid w:val="005D2600"/>
    <w:rsid w:val="005D4616"/>
    <w:rsid w:val="005D61C8"/>
    <w:rsid w:val="005D6A13"/>
    <w:rsid w:val="005D715D"/>
    <w:rsid w:val="005E266D"/>
    <w:rsid w:val="005E2DDC"/>
    <w:rsid w:val="005E34E3"/>
    <w:rsid w:val="005E47F8"/>
    <w:rsid w:val="005E5419"/>
    <w:rsid w:val="005F1A49"/>
    <w:rsid w:val="005F26D9"/>
    <w:rsid w:val="005F43A6"/>
    <w:rsid w:val="005F6512"/>
    <w:rsid w:val="005F65AD"/>
    <w:rsid w:val="00600E95"/>
    <w:rsid w:val="0060219B"/>
    <w:rsid w:val="0060234C"/>
    <w:rsid w:val="00603039"/>
    <w:rsid w:val="00603B8D"/>
    <w:rsid w:val="00604479"/>
    <w:rsid w:val="006045B6"/>
    <w:rsid w:val="006046F7"/>
    <w:rsid w:val="0060581D"/>
    <w:rsid w:val="00605C7A"/>
    <w:rsid w:val="006065A5"/>
    <w:rsid w:val="0061207C"/>
    <w:rsid w:val="00612E57"/>
    <w:rsid w:val="006133E0"/>
    <w:rsid w:val="00615071"/>
    <w:rsid w:val="006154E8"/>
    <w:rsid w:val="00616509"/>
    <w:rsid w:val="006169A1"/>
    <w:rsid w:val="006177A2"/>
    <w:rsid w:val="00620E82"/>
    <w:rsid w:val="00621946"/>
    <w:rsid w:val="0062247E"/>
    <w:rsid w:val="00622494"/>
    <w:rsid w:val="00622DD5"/>
    <w:rsid w:val="00624736"/>
    <w:rsid w:val="006250A4"/>
    <w:rsid w:val="00630BA4"/>
    <w:rsid w:val="00630E23"/>
    <w:rsid w:val="006312E5"/>
    <w:rsid w:val="006323C1"/>
    <w:rsid w:val="00632AFB"/>
    <w:rsid w:val="006334AD"/>
    <w:rsid w:val="0063489C"/>
    <w:rsid w:val="00635648"/>
    <w:rsid w:val="00636081"/>
    <w:rsid w:val="00637C59"/>
    <w:rsid w:val="00637FD3"/>
    <w:rsid w:val="006400C6"/>
    <w:rsid w:val="00640A79"/>
    <w:rsid w:val="00642743"/>
    <w:rsid w:val="00644624"/>
    <w:rsid w:val="00644E68"/>
    <w:rsid w:val="00645312"/>
    <w:rsid w:val="006460C3"/>
    <w:rsid w:val="006468DF"/>
    <w:rsid w:val="00646A1A"/>
    <w:rsid w:val="00646FE6"/>
    <w:rsid w:val="006472D6"/>
    <w:rsid w:val="0065178C"/>
    <w:rsid w:val="00653CC1"/>
    <w:rsid w:val="00654B8C"/>
    <w:rsid w:val="0065542C"/>
    <w:rsid w:val="00655498"/>
    <w:rsid w:val="00657293"/>
    <w:rsid w:val="00662307"/>
    <w:rsid w:val="00662DB2"/>
    <w:rsid w:val="00662E07"/>
    <w:rsid w:val="0066460D"/>
    <w:rsid w:val="00664765"/>
    <w:rsid w:val="0066697D"/>
    <w:rsid w:val="006701CD"/>
    <w:rsid w:val="00670304"/>
    <w:rsid w:val="00670D4D"/>
    <w:rsid w:val="00672890"/>
    <w:rsid w:val="00673445"/>
    <w:rsid w:val="00673A93"/>
    <w:rsid w:val="00673D70"/>
    <w:rsid w:val="0067567E"/>
    <w:rsid w:val="006759B3"/>
    <w:rsid w:val="00676753"/>
    <w:rsid w:val="006776FE"/>
    <w:rsid w:val="00680F91"/>
    <w:rsid w:val="00682125"/>
    <w:rsid w:val="0068248C"/>
    <w:rsid w:val="00682693"/>
    <w:rsid w:val="00682699"/>
    <w:rsid w:val="00682D71"/>
    <w:rsid w:val="00683799"/>
    <w:rsid w:val="006842EB"/>
    <w:rsid w:val="0068490A"/>
    <w:rsid w:val="00684D24"/>
    <w:rsid w:val="00690705"/>
    <w:rsid w:val="0069239E"/>
    <w:rsid w:val="00693285"/>
    <w:rsid w:val="00694FB1"/>
    <w:rsid w:val="00697EFF"/>
    <w:rsid w:val="006A0851"/>
    <w:rsid w:val="006A2484"/>
    <w:rsid w:val="006A3889"/>
    <w:rsid w:val="006A47DF"/>
    <w:rsid w:val="006A4E2F"/>
    <w:rsid w:val="006A7A3A"/>
    <w:rsid w:val="006B1422"/>
    <w:rsid w:val="006B1D8F"/>
    <w:rsid w:val="006B321A"/>
    <w:rsid w:val="006B39E1"/>
    <w:rsid w:val="006B505D"/>
    <w:rsid w:val="006C0FDD"/>
    <w:rsid w:val="006C1CAB"/>
    <w:rsid w:val="006C1E7A"/>
    <w:rsid w:val="006C23C0"/>
    <w:rsid w:val="006C351E"/>
    <w:rsid w:val="006C4593"/>
    <w:rsid w:val="006C572A"/>
    <w:rsid w:val="006C5A01"/>
    <w:rsid w:val="006D1FD7"/>
    <w:rsid w:val="006D2543"/>
    <w:rsid w:val="006D3363"/>
    <w:rsid w:val="006D3E9F"/>
    <w:rsid w:val="006D4877"/>
    <w:rsid w:val="006D4980"/>
    <w:rsid w:val="006D69B8"/>
    <w:rsid w:val="006D72BD"/>
    <w:rsid w:val="006D7E72"/>
    <w:rsid w:val="006E209C"/>
    <w:rsid w:val="006E2429"/>
    <w:rsid w:val="006E2816"/>
    <w:rsid w:val="006E4C32"/>
    <w:rsid w:val="006E5198"/>
    <w:rsid w:val="006E6753"/>
    <w:rsid w:val="006E6AE7"/>
    <w:rsid w:val="006E7B5C"/>
    <w:rsid w:val="006E7BCC"/>
    <w:rsid w:val="006F07CE"/>
    <w:rsid w:val="006F0F09"/>
    <w:rsid w:val="006F1203"/>
    <w:rsid w:val="006F5A44"/>
    <w:rsid w:val="006F6267"/>
    <w:rsid w:val="006F7279"/>
    <w:rsid w:val="006F788E"/>
    <w:rsid w:val="0070005D"/>
    <w:rsid w:val="007002A6"/>
    <w:rsid w:val="00702F83"/>
    <w:rsid w:val="00706FBA"/>
    <w:rsid w:val="007073D2"/>
    <w:rsid w:val="00710394"/>
    <w:rsid w:val="007117AE"/>
    <w:rsid w:val="00711B9E"/>
    <w:rsid w:val="00711D01"/>
    <w:rsid w:val="0071209A"/>
    <w:rsid w:val="0071295D"/>
    <w:rsid w:val="00712D72"/>
    <w:rsid w:val="0071308B"/>
    <w:rsid w:val="0071406C"/>
    <w:rsid w:val="007145EA"/>
    <w:rsid w:val="00715F6F"/>
    <w:rsid w:val="007164ED"/>
    <w:rsid w:val="00716EEA"/>
    <w:rsid w:val="0071706F"/>
    <w:rsid w:val="00717A70"/>
    <w:rsid w:val="00717B8C"/>
    <w:rsid w:val="00721081"/>
    <w:rsid w:val="007213BF"/>
    <w:rsid w:val="007219AC"/>
    <w:rsid w:val="007225D4"/>
    <w:rsid w:val="007238B3"/>
    <w:rsid w:val="00724145"/>
    <w:rsid w:val="00725284"/>
    <w:rsid w:val="00727135"/>
    <w:rsid w:val="007271EB"/>
    <w:rsid w:val="00727B5E"/>
    <w:rsid w:val="007306A5"/>
    <w:rsid w:val="007324CF"/>
    <w:rsid w:val="00737F42"/>
    <w:rsid w:val="00740C65"/>
    <w:rsid w:val="00740E6F"/>
    <w:rsid w:val="007417AC"/>
    <w:rsid w:val="00742F3B"/>
    <w:rsid w:val="0074307D"/>
    <w:rsid w:val="0074542E"/>
    <w:rsid w:val="00746054"/>
    <w:rsid w:val="00746377"/>
    <w:rsid w:val="007472BA"/>
    <w:rsid w:val="007510E7"/>
    <w:rsid w:val="00751BCA"/>
    <w:rsid w:val="007540FC"/>
    <w:rsid w:val="00756F9C"/>
    <w:rsid w:val="007571BD"/>
    <w:rsid w:val="0075757D"/>
    <w:rsid w:val="007604DB"/>
    <w:rsid w:val="007615AF"/>
    <w:rsid w:val="00761CAD"/>
    <w:rsid w:val="00762E0C"/>
    <w:rsid w:val="0076361E"/>
    <w:rsid w:val="007636F9"/>
    <w:rsid w:val="00763DE6"/>
    <w:rsid w:val="00764BBE"/>
    <w:rsid w:val="00764F7D"/>
    <w:rsid w:val="00766076"/>
    <w:rsid w:val="0076657D"/>
    <w:rsid w:val="00767808"/>
    <w:rsid w:val="00767AD5"/>
    <w:rsid w:val="00770411"/>
    <w:rsid w:val="00771295"/>
    <w:rsid w:val="00771F26"/>
    <w:rsid w:val="007746FC"/>
    <w:rsid w:val="007750C5"/>
    <w:rsid w:val="00775CBF"/>
    <w:rsid w:val="00775F51"/>
    <w:rsid w:val="00775F5E"/>
    <w:rsid w:val="00776BEC"/>
    <w:rsid w:val="00777600"/>
    <w:rsid w:val="007811AF"/>
    <w:rsid w:val="00781E5A"/>
    <w:rsid w:val="00783F95"/>
    <w:rsid w:val="00785306"/>
    <w:rsid w:val="00786120"/>
    <w:rsid w:val="007867C1"/>
    <w:rsid w:val="0078714B"/>
    <w:rsid w:val="0078789A"/>
    <w:rsid w:val="00793F6E"/>
    <w:rsid w:val="00794E5B"/>
    <w:rsid w:val="007955CF"/>
    <w:rsid w:val="0079631F"/>
    <w:rsid w:val="007963A0"/>
    <w:rsid w:val="007974D3"/>
    <w:rsid w:val="007A0179"/>
    <w:rsid w:val="007A1A61"/>
    <w:rsid w:val="007A2191"/>
    <w:rsid w:val="007A330D"/>
    <w:rsid w:val="007A38D3"/>
    <w:rsid w:val="007A5082"/>
    <w:rsid w:val="007A5C35"/>
    <w:rsid w:val="007A721F"/>
    <w:rsid w:val="007A7D78"/>
    <w:rsid w:val="007B0519"/>
    <w:rsid w:val="007B06F7"/>
    <w:rsid w:val="007B1281"/>
    <w:rsid w:val="007B1C57"/>
    <w:rsid w:val="007B452B"/>
    <w:rsid w:val="007B5334"/>
    <w:rsid w:val="007B5B27"/>
    <w:rsid w:val="007B6561"/>
    <w:rsid w:val="007B6B2F"/>
    <w:rsid w:val="007B6E21"/>
    <w:rsid w:val="007B7832"/>
    <w:rsid w:val="007B7C36"/>
    <w:rsid w:val="007C0C6B"/>
    <w:rsid w:val="007C1BED"/>
    <w:rsid w:val="007C4CBB"/>
    <w:rsid w:val="007C6171"/>
    <w:rsid w:val="007D028D"/>
    <w:rsid w:val="007D08A2"/>
    <w:rsid w:val="007D137F"/>
    <w:rsid w:val="007D1822"/>
    <w:rsid w:val="007D37B7"/>
    <w:rsid w:val="007D473B"/>
    <w:rsid w:val="007D4F0F"/>
    <w:rsid w:val="007D57DF"/>
    <w:rsid w:val="007D6425"/>
    <w:rsid w:val="007D7DB1"/>
    <w:rsid w:val="007E0030"/>
    <w:rsid w:val="007E2934"/>
    <w:rsid w:val="007E2F91"/>
    <w:rsid w:val="007E3AF5"/>
    <w:rsid w:val="007E3CD9"/>
    <w:rsid w:val="007E6F4B"/>
    <w:rsid w:val="007E7390"/>
    <w:rsid w:val="007E7488"/>
    <w:rsid w:val="007E75C8"/>
    <w:rsid w:val="007E7FB6"/>
    <w:rsid w:val="007F198F"/>
    <w:rsid w:val="007F314A"/>
    <w:rsid w:val="007F3682"/>
    <w:rsid w:val="007F36EF"/>
    <w:rsid w:val="007F3CDE"/>
    <w:rsid w:val="007F58C8"/>
    <w:rsid w:val="007F5E98"/>
    <w:rsid w:val="007F5F5A"/>
    <w:rsid w:val="007F6CD8"/>
    <w:rsid w:val="007F74B1"/>
    <w:rsid w:val="007F7812"/>
    <w:rsid w:val="007F7A08"/>
    <w:rsid w:val="00800275"/>
    <w:rsid w:val="00800C88"/>
    <w:rsid w:val="00801397"/>
    <w:rsid w:val="00803559"/>
    <w:rsid w:val="00803B5D"/>
    <w:rsid w:val="00804C7C"/>
    <w:rsid w:val="00804C90"/>
    <w:rsid w:val="00805F07"/>
    <w:rsid w:val="0080765F"/>
    <w:rsid w:val="00812DA0"/>
    <w:rsid w:val="008137E3"/>
    <w:rsid w:val="00814BB4"/>
    <w:rsid w:val="00815CB6"/>
    <w:rsid w:val="0081608A"/>
    <w:rsid w:val="00816796"/>
    <w:rsid w:val="00816DE5"/>
    <w:rsid w:val="00817010"/>
    <w:rsid w:val="00817E86"/>
    <w:rsid w:val="00820394"/>
    <w:rsid w:val="00820CCA"/>
    <w:rsid w:val="008226E0"/>
    <w:rsid w:val="00823831"/>
    <w:rsid w:val="008245A3"/>
    <w:rsid w:val="00824AC3"/>
    <w:rsid w:val="00826271"/>
    <w:rsid w:val="00827A3F"/>
    <w:rsid w:val="008305C5"/>
    <w:rsid w:val="00830613"/>
    <w:rsid w:val="0083263A"/>
    <w:rsid w:val="008336FD"/>
    <w:rsid w:val="008375B8"/>
    <w:rsid w:val="0083761C"/>
    <w:rsid w:val="00842E76"/>
    <w:rsid w:val="008433DD"/>
    <w:rsid w:val="0084418F"/>
    <w:rsid w:val="00845ED6"/>
    <w:rsid w:val="00846067"/>
    <w:rsid w:val="0084677B"/>
    <w:rsid w:val="0084697D"/>
    <w:rsid w:val="00846F3B"/>
    <w:rsid w:val="008478FD"/>
    <w:rsid w:val="008527C7"/>
    <w:rsid w:val="00852985"/>
    <w:rsid w:val="00852EC9"/>
    <w:rsid w:val="0085301F"/>
    <w:rsid w:val="0085327E"/>
    <w:rsid w:val="008538DB"/>
    <w:rsid w:val="00853B32"/>
    <w:rsid w:val="00854D27"/>
    <w:rsid w:val="00854F16"/>
    <w:rsid w:val="0085547B"/>
    <w:rsid w:val="00855CEF"/>
    <w:rsid w:val="00855FC8"/>
    <w:rsid w:val="008566CA"/>
    <w:rsid w:val="00856D99"/>
    <w:rsid w:val="008573C9"/>
    <w:rsid w:val="008602F0"/>
    <w:rsid w:val="008604B9"/>
    <w:rsid w:val="00860CC3"/>
    <w:rsid w:val="00862427"/>
    <w:rsid w:val="008650D3"/>
    <w:rsid w:val="00865201"/>
    <w:rsid w:val="00865451"/>
    <w:rsid w:val="00867B4D"/>
    <w:rsid w:val="008701BA"/>
    <w:rsid w:val="00874367"/>
    <w:rsid w:val="00874B95"/>
    <w:rsid w:val="008752EE"/>
    <w:rsid w:val="00876208"/>
    <w:rsid w:val="00880761"/>
    <w:rsid w:val="00880E98"/>
    <w:rsid w:val="0088167F"/>
    <w:rsid w:val="00885630"/>
    <w:rsid w:val="008873FE"/>
    <w:rsid w:val="0089238A"/>
    <w:rsid w:val="00893563"/>
    <w:rsid w:val="00893780"/>
    <w:rsid w:val="00895D14"/>
    <w:rsid w:val="00896B77"/>
    <w:rsid w:val="008974E4"/>
    <w:rsid w:val="00897C5F"/>
    <w:rsid w:val="008A1F45"/>
    <w:rsid w:val="008A490D"/>
    <w:rsid w:val="008A613C"/>
    <w:rsid w:val="008A6CAB"/>
    <w:rsid w:val="008A7251"/>
    <w:rsid w:val="008A799E"/>
    <w:rsid w:val="008A7E83"/>
    <w:rsid w:val="008B01C1"/>
    <w:rsid w:val="008B2F8D"/>
    <w:rsid w:val="008B459F"/>
    <w:rsid w:val="008B4F2F"/>
    <w:rsid w:val="008B50FB"/>
    <w:rsid w:val="008B5231"/>
    <w:rsid w:val="008B52B9"/>
    <w:rsid w:val="008B718D"/>
    <w:rsid w:val="008C07C2"/>
    <w:rsid w:val="008C1EE5"/>
    <w:rsid w:val="008C2F91"/>
    <w:rsid w:val="008C3127"/>
    <w:rsid w:val="008C37FD"/>
    <w:rsid w:val="008C4008"/>
    <w:rsid w:val="008C47D5"/>
    <w:rsid w:val="008C4FC0"/>
    <w:rsid w:val="008C56B9"/>
    <w:rsid w:val="008C691C"/>
    <w:rsid w:val="008C6B39"/>
    <w:rsid w:val="008D0B38"/>
    <w:rsid w:val="008D0F12"/>
    <w:rsid w:val="008D74F5"/>
    <w:rsid w:val="008D75E8"/>
    <w:rsid w:val="008E1979"/>
    <w:rsid w:val="008E4AD5"/>
    <w:rsid w:val="008E6E0A"/>
    <w:rsid w:val="008E7934"/>
    <w:rsid w:val="008E7FC3"/>
    <w:rsid w:val="008F15B9"/>
    <w:rsid w:val="008F4014"/>
    <w:rsid w:val="008F5EAB"/>
    <w:rsid w:val="008F73A8"/>
    <w:rsid w:val="008F7B60"/>
    <w:rsid w:val="008F7D6D"/>
    <w:rsid w:val="008F7D90"/>
    <w:rsid w:val="00901178"/>
    <w:rsid w:val="00903A60"/>
    <w:rsid w:val="00903FAA"/>
    <w:rsid w:val="009042A5"/>
    <w:rsid w:val="009052FD"/>
    <w:rsid w:val="00906141"/>
    <w:rsid w:val="009063DC"/>
    <w:rsid w:val="0091124E"/>
    <w:rsid w:val="00911D38"/>
    <w:rsid w:val="00911DF1"/>
    <w:rsid w:val="00912150"/>
    <w:rsid w:val="00912AFD"/>
    <w:rsid w:val="00913BF2"/>
    <w:rsid w:val="00913D1F"/>
    <w:rsid w:val="00914BC8"/>
    <w:rsid w:val="009200BF"/>
    <w:rsid w:val="00920898"/>
    <w:rsid w:val="00920F2E"/>
    <w:rsid w:val="0092126C"/>
    <w:rsid w:val="00923453"/>
    <w:rsid w:val="00924813"/>
    <w:rsid w:val="00924826"/>
    <w:rsid w:val="009252CA"/>
    <w:rsid w:val="00926194"/>
    <w:rsid w:val="00930A5E"/>
    <w:rsid w:val="00933094"/>
    <w:rsid w:val="00933CD2"/>
    <w:rsid w:val="009344B5"/>
    <w:rsid w:val="0093646C"/>
    <w:rsid w:val="00936803"/>
    <w:rsid w:val="00937624"/>
    <w:rsid w:val="00940D52"/>
    <w:rsid w:val="00941D87"/>
    <w:rsid w:val="00942A3E"/>
    <w:rsid w:val="009436D0"/>
    <w:rsid w:val="00952EC2"/>
    <w:rsid w:val="00953D27"/>
    <w:rsid w:val="009548F7"/>
    <w:rsid w:val="009550F3"/>
    <w:rsid w:val="00955690"/>
    <w:rsid w:val="009557B1"/>
    <w:rsid w:val="00955B40"/>
    <w:rsid w:val="00955B76"/>
    <w:rsid w:val="00956FD8"/>
    <w:rsid w:val="00957A58"/>
    <w:rsid w:val="0096112C"/>
    <w:rsid w:val="0096305F"/>
    <w:rsid w:val="00963B03"/>
    <w:rsid w:val="00965004"/>
    <w:rsid w:val="00965892"/>
    <w:rsid w:val="00970503"/>
    <w:rsid w:val="00970A0F"/>
    <w:rsid w:val="0097182C"/>
    <w:rsid w:val="00971954"/>
    <w:rsid w:val="00971BAB"/>
    <w:rsid w:val="00972A60"/>
    <w:rsid w:val="0097474F"/>
    <w:rsid w:val="00974C3F"/>
    <w:rsid w:val="00974E99"/>
    <w:rsid w:val="009750A0"/>
    <w:rsid w:val="009761A2"/>
    <w:rsid w:val="00976329"/>
    <w:rsid w:val="009777F8"/>
    <w:rsid w:val="00980A34"/>
    <w:rsid w:val="00982C14"/>
    <w:rsid w:val="00982D0E"/>
    <w:rsid w:val="0098363F"/>
    <w:rsid w:val="009838CB"/>
    <w:rsid w:val="0098552A"/>
    <w:rsid w:val="0098608B"/>
    <w:rsid w:val="009864CC"/>
    <w:rsid w:val="00986CB2"/>
    <w:rsid w:val="00987883"/>
    <w:rsid w:val="00987E5A"/>
    <w:rsid w:val="009917DF"/>
    <w:rsid w:val="009938C8"/>
    <w:rsid w:val="00993B34"/>
    <w:rsid w:val="00994A57"/>
    <w:rsid w:val="0099577C"/>
    <w:rsid w:val="0099752B"/>
    <w:rsid w:val="00997BA2"/>
    <w:rsid w:val="00997BDB"/>
    <w:rsid w:val="009A063F"/>
    <w:rsid w:val="009A1A63"/>
    <w:rsid w:val="009A3839"/>
    <w:rsid w:val="009A4005"/>
    <w:rsid w:val="009A4C7A"/>
    <w:rsid w:val="009A6E68"/>
    <w:rsid w:val="009A7B5C"/>
    <w:rsid w:val="009B05FD"/>
    <w:rsid w:val="009B4F1F"/>
    <w:rsid w:val="009B7EE3"/>
    <w:rsid w:val="009C137C"/>
    <w:rsid w:val="009C1B0A"/>
    <w:rsid w:val="009C2472"/>
    <w:rsid w:val="009C2531"/>
    <w:rsid w:val="009C282B"/>
    <w:rsid w:val="009C34BD"/>
    <w:rsid w:val="009C5742"/>
    <w:rsid w:val="009C63C0"/>
    <w:rsid w:val="009C72E7"/>
    <w:rsid w:val="009C7CB1"/>
    <w:rsid w:val="009D0315"/>
    <w:rsid w:val="009D09C0"/>
    <w:rsid w:val="009D0A2C"/>
    <w:rsid w:val="009D279E"/>
    <w:rsid w:val="009D5007"/>
    <w:rsid w:val="009D68B5"/>
    <w:rsid w:val="009D76A3"/>
    <w:rsid w:val="009E021B"/>
    <w:rsid w:val="009E086A"/>
    <w:rsid w:val="009E124A"/>
    <w:rsid w:val="009E1633"/>
    <w:rsid w:val="009E4A24"/>
    <w:rsid w:val="009E4B13"/>
    <w:rsid w:val="009E4FDC"/>
    <w:rsid w:val="009E5381"/>
    <w:rsid w:val="009E5C69"/>
    <w:rsid w:val="009E618F"/>
    <w:rsid w:val="009F27E2"/>
    <w:rsid w:val="009F29CA"/>
    <w:rsid w:val="009F3810"/>
    <w:rsid w:val="009F40BC"/>
    <w:rsid w:val="009F4157"/>
    <w:rsid w:val="009F56ED"/>
    <w:rsid w:val="009F5713"/>
    <w:rsid w:val="009F7985"/>
    <w:rsid w:val="009F7D8F"/>
    <w:rsid w:val="00A00834"/>
    <w:rsid w:val="00A014C2"/>
    <w:rsid w:val="00A048A8"/>
    <w:rsid w:val="00A04EDE"/>
    <w:rsid w:val="00A0501C"/>
    <w:rsid w:val="00A06577"/>
    <w:rsid w:val="00A07245"/>
    <w:rsid w:val="00A07C1A"/>
    <w:rsid w:val="00A07E4C"/>
    <w:rsid w:val="00A10126"/>
    <w:rsid w:val="00A1101A"/>
    <w:rsid w:val="00A11029"/>
    <w:rsid w:val="00A133D7"/>
    <w:rsid w:val="00A14AB0"/>
    <w:rsid w:val="00A1501B"/>
    <w:rsid w:val="00A166DA"/>
    <w:rsid w:val="00A16C76"/>
    <w:rsid w:val="00A20D4A"/>
    <w:rsid w:val="00A2246B"/>
    <w:rsid w:val="00A251BA"/>
    <w:rsid w:val="00A26FDE"/>
    <w:rsid w:val="00A31054"/>
    <w:rsid w:val="00A31312"/>
    <w:rsid w:val="00A323A9"/>
    <w:rsid w:val="00A342B2"/>
    <w:rsid w:val="00A34672"/>
    <w:rsid w:val="00A34FE5"/>
    <w:rsid w:val="00A350E9"/>
    <w:rsid w:val="00A35DB9"/>
    <w:rsid w:val="00A35E2C"/>
    <w:rsid w:val="00A36900"/>
    <w:rsid w:val="00A36D96"/>
    <w:rsid w:val="00A3726A"/>
    <w:rsid w:val="00A37FB8"/>
    <w:rsid w:val="00A41498"/>
    <w:rsid w:val="00A466D3"/>
    <w:rsid w:val="00A469AC"/>
    <w:rsid w:val="00A4723B"/>
    <w:rsid w:val="00A472D5"/>
    <w:rsid w:val="00A537D8"/>
    <w:rsid w:val="00A556E8"/>
    <w:rsid w:val="00A607C2"/>
    <w:rsid w:val="00A62033"/>
    <w:rsid w:val="00A62553"/>
    <w:rsid w:val="00A64BF0"/>
    <w:rsid w:val="00A65262"/>
    <w:rsid w:val="00A65841"/>
    <w:rsid w:val="00A66AC2"/>
    <w:rsid w:val="00A71ECD"/>
    <w:rsid w:val="00A739F9"/>
    <w:rsid w:val="00A74B27"/>
    <w:rsid w:val="00A7569A"/>
    <w:rsid w:val="00A75B74"/>
    <w:rsid w:val="00A76FD2"/>
    <w:rsid w:val="00A8118C"/>
    <w:rsid w:val="00A81F9C"/>
    <w:rsid w:val="00A823FB"/>
    <w:rsid w:val="00A856EB"/>
    <w:rsid w:val="00A85856"/>
    <w:rsid w:val="00A87EB0"/>
    <w:rsid w:val="00A90ADE"/>
    <w:rsid w:val="00A911E4"/>
    <w:rsid w:val="00A93AB1"/>
    <w:rsid w:val="00A9459C"/>
    <w:rsid w:val="00A94FBB"/>
    <w:rsid w:val="00A95A6D"/>
    <w:rsid w:val="00A95CEF"/>
    <w:rsid w:val="00A96227"/>
    <w:rsid w:val="00A97F55"/>
    <w:rsid w:val="00AA12A1"/>
    <w:rsid w:val="00AA172A"/>
    <w:rsid w:val="00AA2FA6"/>
    <w:rsid w:val="00AA3A6C"/>
    <w:rsid w:val="00AA3D7A"/>
    <w:rsid w:val="00AA54D0"/>
    <w:rsid w:val="00AA645C"/>
    <w:rsid w:val="00AA66C1"/>
    <w:rsid w:val="00AA6B0B"/>
    <w:rsid w:val="00AA6DE1"/>
    <w:rsid w:val="00AA72F2"/>
    <w:rsid w:val="00AA7B7E"/>
    <w:rsid w:val="00AB0401"/>
    <w:rsid w:val="00AB272D"/>
    <w:rsid w:val="00AB4AC0"/>
    <w:rsid w:val="00AB4BC7"/>
    <w:rsid w:val="00AB5E6B"/>
    <w:rsid w:val="00AB68D9"/>
    <w:rsid w:val="00AC0927"/>
    <w:rsid w:val="00AC0E45"/>
    <w:rsid w:val="00AC12BB"/>
    <w:rsid w:val="00AC2E5D"/>
    <w:rsid w:val="00AC3EE8"/>
    <w:rsid w:val="00AC7D27"/>
    <w:rsid w:val="00AD08E5"/>
    <w:rsid w:val="00AD1B3B"/>
    <w:rsid w:val="00AD1F2C"/>
    <w:rsid w:val="00AD37F5"/>
    <w:rsid w:val="00AD3A2E"/>
    <w:rsid w:val="00AD3DE5"/>
    <w:rsid w:val="00AD41F2"/>
    <w:rsid w:val="00AD45D5"/>
    <w:rsid w:val="00AD4B4A"/>
    <w:rsid w:val="00AD50C0"/>
    <w:rsid w:val="00AD6935"/>
    <w:rsid w:val="00AD7AE2"/>
    <w:rsid w:val="00AE0ACE"/>
    <w:rsid w:val="00AE2857"/>
    <w:rsid w:val="00AE3229"/>
    <w:rsid w:val="00AE3953"/>
    <w:rsid w:val="00AE471E"/>
    <w:rsid w:val="00AE6FB5"/>
    <w:rsid w:val="00AE762A"/>
    <w:rsid w:val="00AF04A8"/>
    <w:rsid w:val="00AF0A5D"/>
    <w:rsid w:val="00AF0CD5"/>
    <w:rsid w:val="00AF1B4C"/>
    <w:rsid w:val="00AF1BAC"/>
    <w:rsid w:val="00AF1C95"/>
    <w:rsid w:val="00AF42E2"/>
    <w:rsid w:val="00AF569C"/>
    <w:rsid w:val="00AF6003"/>
    <w:rsid w:val="00AF6FCF"/>
    <w:rsid w:val="00B00967"/>
    <w:rsid w:val="00B04FCA"/>
    <w:rsid w:val="00B05CD7"/>
    <w:rsid w:val="00B06645"/>
    <w:rsid w:val="00B0693E"/>
    <w:rsid w:val="00B06C72"/>
    <w:rsid w:val="00B10517"/>
    <w:rsid w:val="00B106BF"/>
    <w:rsid w:val="00B10B5C"/>
    <w:rsid w:val="00B10CD0"/>
    <w:rsid w:val="00B13CEA"/>
    <w:rsid w:val="00B14D36"/>
    <w:rsid w:val="00B15BE7"/>
    <w:rsid w:val="00B1637F"/>
    <w:rsid w:val="00B17AE7"/>
    <w:rsid w:val="00B17CEB"/>
    <w:rsid w:val="00B20DD1"/>
    <w:rsid w:val="00B23886"/>
    <w:rsid w:val="00B2495F"/>
    <w:rsid w:val="00B24F96"/>
    <w:rsid w:val="00B252E1"/>
    <w:rsid w:val="00B26219"/>
    <w:rsid w:val="00B27FBB"/>
    <w:rsid w:val="00B30482"/>
    <w:rsid w:val="00B3108F"/>
    <w:rsid w:val="00B31864"/>
    <w:rsid w:val="00B34838"/>
    <w:rsid w:val="00B349DC"/>
    <w:rsid w:val="00B36328"/>
    <w:rsid w:val="00B36670"/>
    <w:rsid w:val="00B402D5"/>
    <w:rsid w:val="00B40CD7"/>
    <w:rsid w:val="00B44588"/>
    <w:rsid w:val="00B457F8"/>
    <w:rsid w:val="00B50E8E"/>
    <w:rsid w:val="00B521E5"/>
    <w:rsid w:val="00B52782"/>
    <w:rsid w:val="00B53674"/>
    <w:rsid w:val="00B537AE"/>
    <w:rsid w:val="00B53D2B"/>
    <w:rsid w:val="00B53EAD"/>
    <w:rsid w:val="00B55231"/>
    <w:rsid w:val="00B55933"/>
    <w:rsid w:val="00B5684F"/>
    <w:rsid w:val="00B603FD"/>
    <w:rsid w:val="00B60795"/>
    <w:rsid w:val="00B6231A"/>
    <w:rsid w:val="00B63108"/>
    <w:rsid w:val="00B65963"/>
    <w:rsid w:val="00B65B04"/>
    <w:rsid w:val="00B6664B"/>
    <w:rsid w:val="00B66CFD"/>
    <w:rsid w:val="00B66D09"/>
    <w:rsid w:val="00B671E2"/>
    <w:rsid w:val="00B67372"/>
    <w:rsid w:val="00B71183"/>
    <w:rsid w:val="00B71EA0"/>
    <w:rsid w:val="00B73914"/>
    <w:rsid w:val="00B75160"/>
    <w:rsid w:val="00B7518C"/>
    <w:rsid w:val="00B76379"/>
    <w:rsid w:val="00B802F0"/>
    <w:rsid w:val="00B803B3"/>
    <w:rsid w:val="00B80D57"/>
    <w:rsid w:val="00B828F8"/>
    <w:rsid w:val="00B831D0"/>
    <w:rsid w:val="00B8343D"/>
    <w:rsid w:val="00B846E9"/>
    <w:rsid w:val="00B90FFA"/>
    <w:rsid w:val="00B91A46"/>
    <w:rsid w:val="00B9255C"/>
    <w:rsid w:val="00B933FE"/>
    <w:rsid w:val="00B934FE"/>
    <w:rsid w:val="00B93A17"/>
    <w:rsid w:val="00B955D6"/>
    <w:rsid w:val="00B96F39"/>
    <w:rsid w:val="00B972E2"/>
    <w:rsid w:val="00B9768A"/>
    <w:rsid w:val="00B97A5E"/>
    <w:rsid w:val="00B97B97"/>
    <w:rsid w:val="00BA278C"/>
    <w:rsid w:val="00BA3C43"/>
    <w:rsid w:val="00BA3CB6"/>
    <w:rsid w:val="00BA4CB1"/>
    <w:rsid w:val="00BA552C"/>
    <w:rsid w:val="00BA5860"/>
    <w:rsid w:val="00BA58F0"/>
    <w:rsid w:val="00BA6CBC"/>
    <w:rsid w:val="00BA6FD5"/>
    <w:rsid w:val="00BA7499"/>
    <w:rsid w:val="00BA797A"/>
    <w:rsid w:val="00BB0810"/>
    <w:rsid w:val="00BB1AF2"/>
    <w:rsid w:val="00BB2F62"/>
    <w:rsid w:val="00BB32BE"/>
    <w:rsid w:val="00BB39D2"/>
    <w:rsid w:val="00BB3BB8"/>
    <w:rsid w:val="00BB43CD"/>
    <w:rsid w:val="00BB4825"/>
    <w:rsid w:val="00BB4BE9"/>
    <w:rsid w:val="00BB5876"/>
    <w:rsid w:val="00BB64D3"/>
    <w:rsid w:val="00BB7281"/>
    <w:rsid w:val="00BC16B8"/>
    <w:rsid w:val="00BC19C9"/>
    <w:rsid w:val="00BC19D0"/>
    <w:rsid w:val="00BC1D3F"/>
    <w:rsid w:val="00BC23EE"/>
    <w:rsid w:val="00BC2F74"/>
    <w:rsid w:val="00BC32E6"/>
    <w:rsid w:val="00BC33AB"/>
    <w:rsid w:val="00BC3B95"/>
    <w:rsid w:val="00BC5164"/>
    <w:rsid w:val="00BC5A36"/>
    <w:rsid w:val="00BC6F44"/>
    <w:rsid w:val="00BC7264"/>
    <w:rsid w:val="00BC7962"/>
    <w:rsid w:val="00BD0F4A"/>
    <w:rsid w:val="00BD2B78"/>
    <w:rsid w:val="00BD4416"/>
    <w:rsid w:val="00BD57F9"/>
    <w:rsid w:val="00BD583E"/>
    <w:rsid w:val="00BD5F73"/>
    <w:rsid w:val="00BD7639"/>
    <w:rsid w:val="00BE02D5"/>
    <w:rsid w:val="00BE3D0B"/>
    <w:rsid w:val="00BE69AB"/>
    <w:rsid w:val="00BE7B4B"/>
    <w:rsid w:val="00BF063A"/>
    <w:rsid w:val="00BF09AA"/>
    <w:rsid w:val="00BF2408"/>
    <w:rsid w:val="00BF31BB"/>
    <w:rsid w:val="00BF3A1E"/>
    <w:rsid w:val="00BF4425"/>
    <w:rsid w:val="00BF46A3"/>
    <w:rsid w:val="00BF4D63"/>
    <w:rsid w:val="00BF7D1A"/>
    <w:rsid w:val="00C004F3"/>
    <w:rsid w:val="00C00D6A"/>
    <w:rsid w:val="00C01604"/>
    <w:rsid w:val="00C02DB1"/>
    <w:rsid w:val="00C13006"/>
    <w:rsid w:val="00C14827"/>
    <w:rsid w:val="00C14888"/>
    <w:rsid w:val="00C14E40"/>
    <w:rsid w:val="00C169FF"/>
    <w:rsid w:val="00C211A8"/>
    <w:rsid w:val="00C21E46"/>
    <w:rsid w:val="00C22465"/>
    <w:rsid w:val="00C23069"/>
    <w:rsid w:val="00C2471E"/>
    <w:rsid w:val="00C254A3"/>
    <w:rsid w:val="00C26B88"/>
    <w:rsid w:val="00C27C52"/>
    <w:rsid w:val="00C3006D"/>
    <w:rsid w:val="00C3098A"/>
    <w:rsid w:val="00C32888"/>
    <w:rsid w:val="00C328F1"/>
    <w:rsid w:val="00C32A89"/>
    <w:rsid w:val="00C346CB"/>
    <w:rsid w:val="00C352EF"/>
    <w:rsid w:val="00C362F5"/>
    <w:rsid w:val="00C36460"/>
    <w:rsid w:val="00C36591"/>
    <w:rsid w:val="00C40CC2"/>
    <w:rsid w:val="00C41FA6"/>
    <w:rsid w:val="00C42A4D"/>
    <w:rsid w:val="00C45508"/>
    <w:rsid w:val="00C45CF9"/>
    <w:rsid w:val="00C46210"/>
    <w:rsid w:val="00C470AE"/>
    <w:rsid w:val="00C4794A"/>
    <w:rsid w:val="00C5062A"/>
    <w:rsid w:val="00C5071E"/>
    <w:rsid w:val="00C50F30"/>
    <w:rsid w:val="00C51762"/>
    <w:rsid w:val="00C51863"/>
    <w:rsid w:val="00C51868"/>
    <w:rsid w:val="00C52C94"/>
    <w:rsid w:val="00C52D6C"/>
    <w:rsid w:val="00C52E49"/>
    <w:rsid w:val="00C52F38"/>
    <w:rsid w:val="00C53298"/>
    <w:rsid w:val="00C547DE"/>
    <w:rsid w:val="00C54DB2"/>
    <w:rsid w:val="00C56F8A"/>
    <w:rsid w:val="00C57E19"/>
    <w:rsid w:val="00C63D29"/>
    <w:rsid w:val="00C63FE3"/>
    <w:rsid w:val="00C64CC9"/>
    <w:rsid w:val="00C6594E"/>
    <w:rsid w:val="00C70494"/>
    <w:rsid w:val="00C704D9"/>
    <w:rsid w:val="00C707E2"/>
    <w:rsid w:val="00C70E0B"/>
    <w:rsid w:val="00C70F90"/>
    <w:rsid w:val="00C71931"/>
    <w:rsid w:val="00C7246E"/>
    <w:rsid w:val="00C75B43"/>
    <w:rsid w:val="00C777E7"/>
    <w:rsid w:val="00C802DE"/>
    <w:rsid w:val="00C813BA"/>
    <w:rsid w:val="00C826E3"/>
    <w:rsid w:val="00C827EC"/>
    <w:rsid w:val="00C8383C"/>
    <w:rsid w:val="00C83B85"/>
    <w:rsid w:val="00C844AF"/>
    <w:rsid w:val="00C84E2E"/>
    <w:rsid w:val="00C8710E"/>
    <w:rsid w:val="00C903BA"/>
    <w:rsid w:val="00C90539"/>
    <w:rsid w:val="00C91137"/>
    <w:rsid w:val="00C9182A"/>
    <w:rsid w:val="00C91907"/>
    <w:rsid w:val="00C91C10"/>
    <w:rsid w:val="00C92B30"/>
    <w:rsid w:val="00C94102"/>
    <w:rsid w:val="00C94398"/>
    <w:rsid w:val="00C94D2B"/>
    <w:rsid w:val="00C953FA"/>
    <w:rsid w:val="00C9551D"/>
    <w:rsid w:val="00C95EE9"/>
    <w:rsid w:val="00C96923"/>
    <w:rsid w:val="00CA3554"/>
    <w:rsid w:val="00CA3D2C"/>
    <w:rsid w:val="00CA4EE8"/>
    <w:rsid w:val="00CA53E6"/>
    <w:rsid w:val="00CA5987"/>
    <w:rsid w:val="00CA5CA0"/>
    <w:rsid w:val="00CA5DC3"/>
    <w:rsid w:val="00CA6019"/>
    <w:rsid w:val="00CA6F0E"/>
    <w:rsid w:val="00CB03DA"/>
    <w:rsid w:val="00CB1938"/>
    <w:rsid w:val="00CB1B6A"/>
    <w:rsid w:val="00CB201F"/>
    <w:rsid w:val="00CB22D9"/>
    <w:rsid w:val="00CB3420"/>
    <w:rsid w:val="00CB4AC8"/>
    <w:rsid w:val="00CB5251"/>
    <w:rsid w:val="00CB6790"/>
    <w:rsid w:val="00CB6F9E"/>
    <w:rsid w:val="00CB7DD7"/>
    <w:rsid w:val="00CC0C42"/>
    <w:rsid w:val="00CC1F00"/>
    <w:rsid w:val="00CC32C3"/>
    <w:rsid w:val="00CC399E"/>
    <w:rsid w:val="00CC48E8"/>
    <w:rsid w:val="00CC7033"/>
    <w:rsid w:val="00CC738A"/>
    <w:rsid w:val="00CD0874"/>
    <w:rsid w:val="00CD0F74"/>
    <w:rsid w:val="00CD3338"/>
    <w:rsid w:val="00CD337F"/>
    <w:rsid w:val="00CD480B"/>
    <w:rsid w:val="00CD4B13"/>
    <w:rsid w:val="00CD52CA"/>
    <w:rsid w:val="00CD5D2B"/>
    <w:rsid w:val="00CD5F41"/>
    <w:rsid w:val="00CD686F"/>
    <w:rsid w:val="00CD68E5"/>
    <w:rsid w:val="00CD6DE1"/>
    <w:rsid w:val="00CE0EEF"/>
    <w:rsid w:val="00CE17C5"/>
    <w:rsid w:val="00CE18F6"/>
    <w:rsid w:val="00CE2655"/>
    <w:rsid w:val="00CE2EA6"/>
    <w:rsid w:val="00CE426B"/>
    <w:rsid w:val="00CE67A8"/>
    <w:rsid w:val="00CE7B7B"/>
    <w:rsid w:val="00CF0E4E"/>
    <w:rsid w:val="00CF11BA"/>
    <w:rsid w:val="00CF2578"/>
    <w:rsid w:val="00CF2D63"/>
    <w:rsid w:val="00CF3591"/>
    <w:rsid w:val="00CF4915"/>
    <w:rsid w:val="00CF4DA4"/>
    <w:rsid w:val="00CF5828"/>
    <w:rsid w:val="00D04710"/>
    <w:rsid w:val="00D055D8"/>
    <w:rsid w:val="00D068B1"/>
    <w:rsid w:val="00D077B4"/>
    <w:rsid w:val="00D07F01"/>
    <w:rsid w:val="00D11505"/>
    <w:rsid w:val="00D115C9"/>
    <w:rsid w:val="00D12103"/>
    <w:rsid w:val="00D1238E"/>
    <w:rsid w:val="00D124D0"/>
    <w:rsid w:val="00D152EE"/>
    <w:rsid w:val="00D159F1"/>
    <w:rsid w:val="00D1615A"/>
    <w:rsid w:val="00D17797"/>
    <w:rsid w:val="00D201A7"/>
    <w:rsid w:val="00D209D8"/>
    <w:rsid w:val="00D213D9"/>
    <w:rsid w:val="00D21802"/>
    <w:rsid w:val="00D24665"/>
    <w:rsid w:val="00D2470C"/>
    <w:rsid w:val="00D24B04"/>
    <w:rsid w:val="00D26476"/>
    <w:rsid w:val="00D26C44"/>
    <w:rsid w:val="00D272FA"/>
    <w:rsid w:val="00D279FD"/>
    <w:rsid w:val="00D3126B"/>
    <w:rsid w:val="00D31AD8"/>
    <w:rsid w:val="00D37785"/>
    <w:rsid w:val="00D3794C"/>
    <w:rsid w:val="00D37ADE"/>
    <w:rsid w:val="00D40942"/>
    <w:rsid w:val="00D4157B"/>
    <w:rsid w:val="00D4275E"/>
    <w:rsid w:val="00D439EB"/>
    <w:rsid w:val="00D43D22"/>
    <w:rsid w:val="00D46E00"/>
    <w:rsid w:val="00D477F6"/>
    <w:rsid w:val="00D47BD6"/>
    <w:rsid w:val="00D50B52"/>
    <w:rsid w:val="00D51A87"/>
    <w:rsid w:val="00D5207A"/>
    <w:rsid w:val="00D52ACA"/>
    <w:rsid w:val="00D532CC"/>
    <w:rsid w:val="00D544F6"/>
    <w:rsid w:val="00D54A08"/>
    <w:rsid w:val="00D54DC1"/>
    <w:rsid w:val="00D569C6"/>
    <w:rsid w:val="00D57BD2"/>
    <w:rsid w:val="00D60865"/>
    <w:rsid w:val="00D610B5"/>
    <w:rsid w:val="00D61828"/>
    <w:rsid w:val="00D61BE4"/>
    <w:rsid w:val="00D6555D"/>
    <w:rsid w:val="00D67B95"/>
    <w:rsid w:val="00D67C68"/>
    <w:rsid w:val="00D718BA"/>
    <w:rsid w:val="00D7434A"/>
    <w:rsid w:val="00D747C2"/>
    <w:rsid w:val="00D74F44"/>
    <w:rsid w:val="00D8099A"/>
    <w:rsid w:val="00D820AA"/>
    <w:rsid w:val="00D82856"/>
    <w:rsid w:val="00D849C5"/>
    <w:rsid w:val="00D866E0"/>
    <w:rsid w:val="00D9122B"/>
    <w:rsid w:val="00D9295E"/>
    <w:rsid w:val="00D92AC6"/>
    <w:rsid w:val="00D932AE"/>
    <w:rsid w:val="00D9373F"/>
    <w:rsid w:val="00D9485C"/>
    <w:rsid w:val="00D9509E"/>
    <w:rsid w:val="00D962BF"/>
    <w:rsid w:val="00DA01E9"/>
    <w:rsid w:val="00DA04BA"/>
    <w:rsid w:val="00DA07C4"/>
    <w:rsid w:val="00DA0D1B"/>
    <w:rsid w:val="00DA2669"/>
    <w:rsid w:val="00DA315A"/>
    <w:rsid w:val="00DA3CC3"/>
    <w:rsid w:val="00DA6132"/>
    <w:rsid w:val="00DA6E8A"/>
    <w:rsid w:val="00DB3471"/>
    <w:rsid w:val="00DB4914"/>
    <w:rsid w:val="00DB4A3A"/>
    <w:rsid w:val="00DB4C80"/>
    <w:rsid w:val="00DB536B"/>
    <w:rsid w:val="00DB767A"/>
    <w:rsid w:val="00DB78AC"/>
    <w:rsid w:val="00DC0F74"/>
    <w:rsid w:val="00DC101A"/>
    <w:rsid w:val="00DC1E34"/>
    <w:rsid w:val="00DC3CD4"/>
    <w:rsid w:val="00DC6A00"/>
    <w:rsid w:val="00DC742B"/>
    <w:rsid w:val="00DC7BC9"/>
    <w:rsid w:val="00DD17EB"/>
    <w:rsid w:val="00DD2763"/>
    <w:rsid w:val="00DD45E9"/>
    <w:rsid w:val="00DD4CBE"/>
    <w:rsid w:val="00DD59B3"/>
    <w:rsid w:val="00DD5C12"/>
    <w:rsid w:val="00DD64AF"/>
    <w:rsid w:val="00DE11CE"/>
    <w:rsid w:val="00DE197D"/>
    <w:rsid w:val="00DE2607"/>
    <w:rsid w:val="00DE2990"/>
    <w:rsid w:val="00DE37F9"/>
    <w:rsid w:val="00DE4A08"/>
    <w:rsid w:val="00DE4D01"/>
    <w:rsid w:val="00DE6182"/>
    <w:rsid w:val="00DE64DC"/>
    <w:rsid w:val="00DE70D1"/>
    <w:rsid w:val="00DE78B1"/>
    <w:rsid w:val="00DF07A2"/>
    <w:rsid w:val="00DF16B0"/>
    <w:rsid w:val="00DF2E81"/>
    <w:rsid w:val="00DF303F"/>
    <w:rsid w:val="00DF3EF0"/>
    <w:rsid w:val="00DF4B5B"/>
    <w:rsid w:val="00DF70ED"/>
    <w:rsid w:val="00DF719A"/>
    <w:rsid w:val="00E01CBF"/>
    <w:rsid w:val="00E01D64"/>
    <w:rsid w:val="00E02A3A"/>
    <w:rsid w:val="00E0333C"/>
    <w:rsid w:val="00E04D6E"/>
    <w:rsid w:val="00E04FCC"/>
    <w:rsid w:val="00E0543F"/>
    <w:rsid w:val="00E065C6"/>
    <w:rsid w:val="00E127CA"/>
    <w:rsid w:val="00E13467"/>
    <w:rsid w:val="00E13D9E"/>
    <w:rsid w:val="00E14621"/>
    <w:rsid w:val="00E153CF"/>
    <w:rsid w:val="00E16058"/>
    <w:rsid w:val="00E167E2"/>
    <w:rsid w:val="00E171DF"/>
    <w:rsid w:val="00E223BA"/>
    <w:rsid w:val="00E231F1"/>
    <w:rsid w:val="00E23531"/>
    <w:rsid w:val="00E237D9"/>
    <w:rsid w:val="00E24229"/>
    <w:rsid w:val="00E25634"/>
    <w:rsid w:val="00E25AA7"/>
    <w:rsid w:val="00E25C5A"/>
    <w:rsid w:val="00E26EA3"/>
    <w:rsid w:val="00E27201"/>
    <w:rsid w:val="00E275E1"/>
    <w:rsid w:val="00E27EFB"/>
    <w:rsid w:val="00E3021B"/>
    <w:rsid w:val="00E30DCE"/>
    <w:rsid w:val="00E33284"/>
    <w:rsid w:val="00E3362B"/>
    <w:rsid w:val="00E37867"/>
    <w:rsid w:val="00E40689"/>
    <w:rsid w:val="00E40781"/>
    <w:rsid w:val="00E408C8"/>
    <w:rsid w:val="00E423C3"/>
    <w:rsid w:val="00E428B2"/>
    <w:rsid w:val="00E4380C"/>
    <w:rsid w:val="00E43A41"/>
    <w:rsid w:val="00E446CA"/>
    <w:rsid w:val="00E44791"/>
    <w:rsid w:val="00E458A9"/>
    <w:rsid w:val="00E4731C"/>
    <w:rsid w:val="00E47DCD"/>
    <w:rsid w:val="00E516CD"/>
    <w:rsid w:val="00E53510"/>
    <w:rsid w:val="00E53C82"/>
    <w:rsid w:val="00E55051"/>
    <w:rsid w:val="00E5554F"/>
    <w:rsid w:val="00E55CE1"/>
    <w:rsid w:val="00E57000"/>
    <w:rsid w:val="00E613AE"/>
    <w:rsid w:val="00E633BA"/>
    <w:rsid w:val="00E63D27"/>
    <w:rsid w:val="00E63FCD"/>
    <w:rsid w:val="00E64555"/>
    <w:rsid w:val="00E64FDE"/>
    <w:rsid w:val="00E64FE5"/>
    <w:rsid w:val="00E65C88"/>
    <w:rsid w:val="00E669E1"/>
    <w:rsid w:val="00E72124"/>
    <w:rsid w:val="00E73FD4"/>
    <w:rsid w:val="00E74D67"/>
    <w:rsid w:val="00E75EEF"/>
    <w:rsid w:val="00E76BD2"/>
    <w:rsid w:val="00E76D7E"/>
    <w:rsid w:val="00E82E75"/>
    <w:rsid w:val="00E841BC"/>
    <w:rsid w:val="00E84B86"/>
    <w:rsid w:val="00E866F3"/>
    <w:rsid w:val="00E86859"/>
    <w:rsid w:val="00E8691A"/>
    <w:rsid w:val="00E86B90"/>
    <w:rsid w:val="00E907F1"/>
    <w:rsid w:val="00E91C8D"/>
    <w:rsid w:val="00E91E68"/>
    <w:rsid w:val="00E92E1F"/>
    <w:rsid w:val="00E93F3A"/>
    <w:rsid w:val="00E9549E"/>
    <w:rsid w:val="00E958D4"/>
    <w:rsid w:val="00E97003"/>
    <w:rsid w:val="00EA097C"/>
    <w:rsid w:val="00EA0D82"/>
    <w:rsid w:val="00EA17BC"/>
    <w:rsid w:val="00EA285A"/>
    <w:rsid w:val="00EA4F5C"/>
    <w:rsid w:val="00EA5460"/>
    <w:rsid w:val="00EA7B32"/>
    <w:rsid w:val="00EB1293"/>
    <w:rsid w:val="00EB164A"/>
    <w:rsid w:val="00EB1704"/>
    <w:rsid w:val="00EB334F"/>
    <w:rsid w:val="00EB3BA8"/>
    <w:rsid w:val="00EB3BBA"/>
    <w:rsid w:val="00EB4A52"/>
    <w:rsid w:val="00EB4D4C"/>
    <w:rsid w:val="00EB509E"/>
    <w:rsid w:val="00EC0311"/>
    <w:rsid w:val="00EC0315"/>
    <w:rsid w:val="00EC05C4"/>
    <w:rsid w:val="00EC09C5"/>
    <w:rsid w:val="00EC0FFA"/>
    <w:rsid w:val="00EC204A"/>
    <w:rsid w:val="00EC2EE1"/>
    <w:rsid w:val="00EC3AFF"/>
    <w:rsid w:val="00EC3C9E"/>
    <w:rsid w:val="00EC59C1"/>
    <w:rsid w:val="00EC5E5D"/>
    <w:rsid w:val="00EC69F2"/>
    <w:rsid w:val="00EC6B22"/>
    <w:rsid w:val="00EC6C34"/>
    <w:rsid w:val="00ED0EC2"/>
    <w:rsid w:val="00ED1AFD"/>
    <w:rsid w:val="00ED33CB"/>
    <w:rsid w:val="00ED35C4"/>
    <w:rsid w:val="00ED3886"/>
    <w:rsid w:val="00ED40D8"/>
    <w:rsid w:val="00ED4BD3"/>
    <w:rsid w:val="00ED5E66"/>
    <w:rsid w:val="00ED6A92"/>
    <w:rsid w:val="00ED6AF7"/>
    <w:rsid w:val="00ED7284"/>
    <w:rsid w:val="00EE0CA2"/>
    <w:rsid w:val="00EE4045"/>
    <w:rsid w:val="00EE4692"/>
    <w:rsid w:val="00EE536A"/>
    <w:rsid w:val="00EE71F2"/>
    <w:rsid w:val="00EF0010"/>
    <w:rsid w:val="00EF023B"/>
    <w:rsid w:val="00EF0270"/>
    <w:rsid w:val="00EF11BA"/>
    <w:rsid w:val="00EF1374"/>
    <w:rsid w:val="00EF1683"/>
    <w:rsid w:val="00EF2ADF"/>
    <w:rsid w:val="00EF3089"/>
    <w:rsid w:val="00EF55B8"/>
    <w:rsid w:val="00EF67CE"/>
    <w:rsid w:val="00EF70E9"/>
    <w:rsid w:val="00EF7145"/>
    <w:rsid w:val="00EF7EC3"/>
    <w:rsid w:val="00EF7F21"/>
    <w:rsid w:val="00F0005F"/>
    <w:rsid w:val="00F019A5"/>
    <w:rsid w:val="00F0217D"/>
    <w:rsid w:val="00F04F63"/>
    <w:rsid w:val="00F05B3D"/>
    <w:rsid w:val="00F06236"/>
    <w:rsid w:val="00F1132F"/>
    <w:rsid w:val="00F11498"/>
    <w:rsid w:val="00F11742"/>
    <w:rsid w:val="00F1208C"/>
    <w:rsid w:val="00F13F2B"/>
    <w:rsid w:val="00F13FF2"/>
    <w:rsid w:val="00F141FB"/>
    <w:rsid w:val="00F15D11"/>
    <w:rsid w:val="00F16E73"/>
    <w:rsid w:val="00F170B8"/>
    <w:rsid w:val="00F1767B"/>
    <w:rsid w:val="00F179B1"/>
    <w:rsid w:val="00F17F60"/>
    <w:rsid w:val="00F221C3"/>
    <w:rsid w:val="00F22577"/>
    <w:rsid w:val="00F22936"/>
    <w:rsid w:val="00F22DDE"/>
    <w:rsid w:val="00F23FC7"/>
    <w:rsid w:val="00F25897"/>
    <w:rsid w:val="00F2593F"/>
    <w:rsid w:val="00F3102B"/>
    <w:rsid w:val="00F3133F"/>
    <w:rsid w:val="00F31D76"/>
    <w:rsid w:val="00F31EFE"/>
    <w:rsid w:val="00F31F28"/>
    <w:rsid w:val="00F32D42"/>
    <w:rsid w:val="00F3440E"/>
    <w:rsid w:val="00F355BD"/>
    <w:rsid w:val="00F360CE"/>
    <w:rsid w:val="00F37C8C"/>
    <w:rsid w:val="00F40757"/>
    <w:rsid w:val="00F40AEC"/>
    <w:rsid w:val="00F41D7D"/>
    <w:rsid w:val="00F43195"/>
    <w:rsid w:val="00F44662"/>
    <w:rsid w:val="00F4714D"/>
    <w:rsid w:val="00F47469"/>
    <w:rsid w:val="00F47FB2"/>
    <w:rsid w:val="00F51DB2"/>
    <w:rsid w:val="00F530EF"/>
    <w:rsid w:val="00F533A3"/>
    <w:rsid w:val="00F54753"/>
    <w:rsid w:val="00F55F52"/>
    <w:rsid w:val="00F56DCE"/>
    <w:rsid w:val="00F621C7"/>
    <w:rsid w:val="00F626A3"/>
    <w:rsid w:val="00F63123"/>
    <w:rsid w:val="00F633B5"/>
    <w:rsid w:val="00F63548"/>
    <w:rsid w:val="00F65786"/>
    <w:rsid w:val="00F72431"/>
    <w:rsid w:val="00F72E40"/>
    <w:rsid w:val="00F73DA7"/>
    <w:rsid w:val="00F7511F"/>
    <w:rsid w:val="00F75596"/>
    <w:rsid w:val="00F765DD"/>
    <w:rsid w:val="00F77A28"/>
    <w:rsid w:val="00F77D30"/>
    <w:rsid w:val="00F820DD"/>
    <w:rsid w:val="00F822F2"/>
    <w:rsid w:val="00F84291"/>
    <w:rsid w:val="00F84370"/>
    <w:rsid w:val="00F84808"/>
    <w:rsid w:val="00F84E47"/>
    <w:rsid w:val="00F85B3B"/>
    <w:rsid w:val="00F85BD7"/>
    <w:rsid w:val="00F8733D"/>
    <w:rsid w:val="00F907D3"/>
    <w:rsid w:val="00F90C33"/>
    <w:rsid w:val="00F95318"/>
    <w:rsid w:val="00F972C2"/>
    <w:rsid w:val="00FA0B53"/>
    <w:rsid w:val="00FA24ED"/>
    <w:rsid w:val="00FA3F8C"/>
    <w:rsid w:val="00FA4ABC"/>
    <w:rsid w:val="00FA57A4"/>
    <w:rsid w:val="00FA5916"/>
    <w:rsid w:val="00FA61B5"/>
    <w:rsid w:val="00FB04DA"/>
    <w:rsid w:val="00FB1B8E"/>
    <w:rsid w:val="00FB426C"/>
    <w:rsid w:val="00FB5A88"/>
    <w:rsid w:val="00FB65E7"/>
    <w:rsid w:val="00FC1109"/>
    <w:rsid w:val="00FC13C9"/>
    <w:rsid w:val="00FC271F"/>
    <w:rsid w:val="00FC29F0"/>
    <w:rsid w:val="00FC2D66"/>
    <w:rsid w:val="00FC3408"/>
    <w:rsid w:val="00FC3BE5"/>
    <w:rsid w:val="00FC4875"/>
    <w:rsid w:val="00FC5958"/>
    <w:rsid w:val="00FC6C98"/>
    <w:rsid w:val="00FC6FA9"/>
    <w:rsid w:val="00FC7598"/>
    <w:rsid w:val="00FD0C20"/>
    <w:rsid w:val="00FD1CD0"/>
    <w:rsid w:val="00FD273D"/>
    <w:rsid w:val="00FD2947"/>
    <w:rsid w:val="00FD3642"/>
    <w:rsid w:val="00FD6DD0"/>
    <w:rsid w:val="00FD71DA"/>
    <w:rsid w:val="00FE02C6"/>
    <w:rsid w:val="00FE0CD9"/>
    <w:rsid w:val="00FE0DF2"/>
    <w:rsid w:val="00FE3FB2"/>
    <w:rsid w:val="00FE48E9"/>
    <w:rsid w:val="00FE48F5"/>
    <w:rsid w:val="00FE4C4F"/>
    <w:rsid w:val="00FE5F63"/>
    <w:rsid w:val="00FE68A3"/>
    <w:rsid w:val="00FE706D"/>
    <w:rsid w:val="00FF0A3A"/>
    <w:rsid w:val="00FF0B43"/>
    <w:rsid w:val="00FF1B18"/>
    <w:rsid w:val="00FF29DF"/>
    <w:rsid w:val="00FF5292"/>
    <w:rsid w:val="00FF5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C2457C"/>
  <w15:docId w15:val="{1836BCE6-0F21-41B6-B2AA-AC117281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66D09"/>
    <w:pPr>
      <w:widowControl w:val="0"/>
      <w:suppressAutoHyphens/>
    </w:pPr>
    <w:rPr>
      <w:rFonts w:ascii="Arial" w:hAnsi="Arial" w:cs="Arial"/>
      <w:kern w:val="1"/>
    </w:rPr>
  </w:style>
  <w:style w:type="paragraph" w:styleId="1">
    <w:name w:val="heading 1"/>
    <w:basedOn w:val="a"/>
    <w:next w:val="a"/>
    <w:link w:val="10"/>
    <w:uiPriority w:val="99"/>
    <w:qFormat/>
    <w:rsid w:val="00DF07A2"/>
    <w:pPr>
      <w:keepNext/>
      <w:spacing w:before="240" w:after="60"/>
      <w:outlineLvl w:val="0"/>
    </w:pPr>
    <w:rPr>
      <w:b/>
      <w:bCs/>
      <w:kern w:val="32"/>
      <w:sz w:val="32"/>
      <w:szCs w:val="32"/>
    </w:rPr>
  </w:style>
  <w:style w:type="paragraph" w:styleId="2">
    <w:name w:val="heading 2"/>
    <w:basedOn w:val="a"/>
    <w:next w:val="a"/>
    <w:link w:val="20"/>
    <w:uiPriority w:val="99"/>
    <w:qFormat/>
    <w:rsid w:val="00454CB6"/>
    <w:pPr>
      <w:keepNext/>
      <w:spacing w:before="240" w:after="60"/>
      <w:outlineLvl w:val="1"/>
    </w:pPr>
    <w:rPr>
      <w:b/>
      <w:bCs/>
      <w:i/>
      <w:iCs/>
      <w:sz w:val="28"/>
      <w:szCs w:val="28"/>
    </w:rPr>
  </w:style>
  <w:style w:type="paragraph" w:styleId="3">
    <w:name w:val="heading 3"/>
    <w:basedOn w:val="a"/>
    <w:next w:val="a"/>
    <w:link w:val="30"/>
    <w:uiPriority w:val="99"/>
    <w:qFormat/>
    <w:rsid w:val="00454CB6"/>
    <w:pPr>
      <w:keepNext/>
      <w:spacing w:before="240" w:after="60"/>
      <w:outlineLvl w:val="2"/>
    </w:pPr>
    <w:rPr>
      <w:b/>
      <w:bCs/>
      <w:sz w:val="26"/>
      <w:szCs w:val="26"/>
    </w:rPr>
  </w:style>
  <w:style w:type="paragraph" w:styleId="5">
    <w:name w:val="heading 5"/>
    <w:basedOn w:val="a"/>
    <w:next w:val="a"/>
    <w:link w:val="50"/>
    <w:uiPriority w:val="99"/>
    <w:qFormat/>
    <w:rsid w:val="00454CB6"/>
    <w:pPr>
      <w:spacing w:before="240" w:after="60"/>
      <w:outlineLvl w:val="4"/>
    </w:pPr>
    <w:rPr>
      <w:b/>
      <w:bCs/>
      <w:i/>
      <w:iCs/>
      <w:sz w:val="26"/>
      <w:szCs w:val="26"/>
    </w:rPr>
  </w:style>
  <w:style w:type="paragraph" w:styleId="7">
    <w:name w:val="heading 7"/>
    <w:basedOn w:val="a"/>
    <w:next w:val="a"/>
    <w:link w:val="70"/>
    <w:uiPriority w:val="99"/>
    <w:qFormat/>
    <w:rsid w:val="00B66D09"/>
    <w:pPr>
      <w:keepNext/>
      <w:widowControl/>
      <w:suppressAutoHyphens w:val="0"/>
      <w:overflowPunct w:val="0"/>
      <w:autoSpaceDE w:val="0"/>
      <w:autoSpaceDN w:val="0"/>
      <w:adjustRightInd w:val="0"/>
      <w:jc w:val="both"/>
      <w:outlineLvl w:val="6"/>
    </w:pPr>
    <w:rPr>
      <w:color w:val="000000"/>
      <w:kern w:val="0"/>
      <w:sz w:val="28"/>
      <w:szCs w:val="28"/>
    </w:rPr>
  </w:style>
  <w:style w:type="paragraph" w:styleId="8">
    <w:name w:val="heading 8"/>
    <w:basedOn w:val="a"/>
    <w:next w:val="a"/>
    <w:link w:val="80"/>
    <w:uiPriority w:val="99"/>
    <w:qFormat/>
    <w:locked/>
    <w:rsid w:val="00BA3CB6"/>
    <w:pPr>
      <w:spacing w:before="240" w:after="60"/>
      <w:outlineLvl w:val="7"/>
    </w:pPr>
    <w:rPr>
      <w:rFonts w:ascii="Calibri" w:hAnsi="Calibri" w:cs="Calibri"/>
      <w:i/>
      <w:iCs/>
      <w:sz w:val="24"/>
      <w:szCs w:val="24"/>
    </w:rPr>
  </w:style>
  <w:style w:type="paragraph" w:styleId="9">
    <w:name w:val="heading 9"/>
    <w:basedOn w:val="a"/>
    <w:next w:val="a"/>
    <w:link w:val="90"/>
    <w:uiPriority w:val="99"/>
    <w:qFormat/>
    <w:rsid w:val="00454CB6"/>
    <w:p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B4C80"/>
    <w:rPr>
      <w:rFonts w:ascii="Arial" w:hAnsi="Arial" w:cs="Arial"/>
      <w:b/>
      <w:bCs/>
      <w:kern w:val="32"/>
      <w:sz w:val="32"/>
      <w:szCs w:val="32"/>
      <w:lang w:val="ru-RU"/>
    </w:rPr>
  </w:style>
  <w:style w:type="character" w:customStyle="1" w:styleId="20">
    <w:name w:val="Заголовок 2 Знак"/>
    <w:link w:val="2"/>
    <w:uiPriority w:val="99"/>
    <w:locked/>
    <w:rsid w:val="0011291D"/>
    <w:rPr>
      <w:rFonts w:ascii="Arial" w:hAnsi="Arial" w:cs="Arial"/>
      <w:b/>
      <w:bCs/>
      <w:i/>
      <w:iCs/>
      <w:kern w:val="1"/>
      <w:sz w:val="28"/>
      <w:szCs w:val="28"/>
      <w:lang w:val="ru-RU"/>
    </w:rPr>
  </w:style>
  <w:style w:type="character" w:customStyle="1" w:styleId="30">
    <w:name w:val="Заголовок 3 Знак"/>
    <w:link w:val="3"/>
    <w:uiPriority w:val="99"/>
    <w:semiHidden/>
    <w:locked/>
    <w:rsid w:val="00116A5D"/>
    <w:rPr>
      <w:rFonts w:ascii="Cambria" w:hAnsi="Cambria" w:cs="Cambria"/>
      <w:b/>
      <w:bCs/>
      <w:kern w:val="1"/>
      <w:sz w:val="26"/>
      <w:szCs w:val="26"/>
    </w:rPr>
  </w:style>
  <w:style w:type="character" w:customStyle="1" w:styleId="50">
    <w:name w:val="Заголовок 5 Знак"/>
    <w:link w:val="5"/>
    <w:uiPriority w:val="99"/>
    <w:locked/>
    <w:rsid w:val="00116A5D"/>
    <w:rPr>
      <w:rFonts w:ascii="Calibri" w:hAnsi="Calibri" w:cs="Calibri"/>
      <w:b/>
      <w:bCs/>
      <w:i/>
      <w:iCs/>
      <w:kern w:val="1"/>
      <w:sz w:val="26"/>
      <w:szCs w:val="26"/>
    </w:rPr>
  </w:style>
  <w:style w:type="character" w:customStyle="1" w:styleId="70">
    <w:name w:val="Заголовок 7 Знак"/>
    <w:link w:val="7"/>
    <w:uiPriority w:val="99"/>
    <w:semiHidden/>
    <w:locked/>
    <w:rsid w:val="00116A5D"/>
    <w:rPr>
      <w:rFonts w:ascii="Calibri" w:hAnsi="Calibri" w:cs="Calibri"/>
      <w:kern w:val="1"/>
      <w:sz w:val="24"/>
      <w:szCs w:val="24"/>
    </w:rPr>
  </w:style>
  <w:style w:type="character" w:customStyle="1" w:styleId="80">
    <w:name w:val="Заголовок 8 Знак"/>
    <w:link w:val="8"/>
    <w:uiPriority w:val="99"/>
    <w:locked/>
    <w:rsid w:val="00BA3CB6"/>
    <w:rPr>
      <w:rFonts w:ascii="Calibri" w:hAnsi="Calibri" w:cs="Calibri"/>
      <w:i/>
      <w:iCs/>
      <w:kern w:val="1"/>
      <w:sz w:val="24"/>
      <w:szCs w:val="24"/>
    </w:rPr>
  </w:style>
  <w:style w:type="character" w:customStyle="1" w:styleId="90">
    <w:name w:val="Заголовок 9 Знак"/>
    <w:link w:val="9"/>
    <w:uiPriority w:val="99"/>
    <w:locked/>
    <w:rsid w:val="00116A5D"/>
    <w:rPr>
      <w:rFonts w:ascii="Cambria" w:hAnsi="Cambria" w:cs="Cambria"/>
      <w:kern w:val="1"/>
    </w:rPr>
  </w:style>
  <w:style w:type="paragraph" w:customStyle="1" w:styleId="a3">
    <w:name w:val="Знак Знак Знак Знак"/>
    <w:basedOn w:val="a"/>
    <w:uiPriority w:val="99"/>
    <w:rsid w:val="00B66D09"/>
    <w:pPr>
      <w:adjustRightInd w:val="0"/>
      <w:spacing w:after="160" w:line="240" w:lineRule="exact"/>
      <w:jc w:val="right"/>
    </w:pPr>
    <w:rPr>
      <w:lang w:val="en-GB" w:eastAsia="en-US"/>
    </w:rPr>
  </w:style>
  <w:style w:type="paragraph" w:styleId="a4">
    <w:name w:val="header"/>
    <w:basedOn w:val="a"/>
    <w:link w:val="a5"/>
    <w:uiPriority w:val="99"/>
    <w:rsid w:val="00FF1B18"/>
    <w:pPr>
      <w:tabs>
        <w:tab w:val="center" w:pos="4677"/>
        <w:tab w:val="right" w:pos="9355"/>
      </w:tabs>
    </w:pPr>
  </w:style>
  <w:style w:type="character" w:customStyle="1" w:styleId="a5">
    <w:name w:val="Верхний колонтитул Знак"/>
    <w:link w:val="a4"/>
    <w:uiPriority w:val="99"/>
    <w:locked/>
    <w:rsid w:val="00B66D09"/>
    <w:rPr>
      <w:rFonts w:cs="Times New Roman"/>
      <w:sz w:val="24"/>
      <w:szCs w:val="24"/>
      <w:lang w:val="ru-RU" w:eastAsia="ru-RU"/>
    </w:rPr>
  </w:style>
  <w:style w:type="paragraph" w:styleId="a6">
    <w:name w:val="footer"/>
    <w:basedOn w:val="a"/>
    <w:link w:val="a7"/>
    <w:uiPriority w:val="99"/>
    <w:rsid w:val="00FF1B18"/>
    <w:pPr>
      <w:tabs>
        <w:tab w:val="center" w:pos="4677"/>
        <w:tab w:val="right" w:pos="9355"/>
      </w:tabs>
    </w:pPr>
  </w:style>
  <w:style w:type="character" w:customStyle="1" w:styleId="a7">
    <w:name w:val="Нижний колонтитул Знак"/>
    <w:link w:val="a6"/>
    <w:uiPriority w:val="99"/>
    <w:semiHidden/>
    <w:locked/>
    <w:rsid w:val="00116A5D"/>
    <w:rPr>
      <w:rFonts w:ascii="Arial" w:hAnsi="Arial" w:cs="Arial"/>
      <w:kern w:val="1"/>
      <w:sz w:val="20"/>
      <w:szCs w:val="20"/>
    </w:rPr>
  </w:style>
  <w:style w:type="paragraph" w:styleId="a8">
    <w:name w:val="caption"/>
    <w:basedOn w:val="a"/>
    <w:next w:val="a"/>
    <w:uiPriority w:val="99"/>
    <w:qFormat/>
    <w:rsid w:val="00FF1B18"/>
    <w:pPr>
      <w:framePr w:w="9887" w:h="2528" w:hSpace="142" w:wrap="auto" w:vAnchor="page" w:hAnchor="page" w:x="1417" w:y="2008"/>
      <w:jc w:val="center"/>
    </w:pPr>
    <w:rPr>
      <w:b/>
      <w:bCs/>
      <w:spacing w:val="96"/>
      <w:sz w:val="44"/>
      <w:szCs w:val="44"/>
      <w:lang w:val="en-US"/>
    </w:rPr>
  </w:style>
  <w:style w:type="paragraph" w:styleId="a9">
    <w:name w:val="Body Text"/>
    <w:basedOn w:val="a"/>
    <w:link w:val="aa"/>
    <w:uiPriority w:val="99"/>
    <w:rsid w:val="00B66D09"/>
    <w:pPr>
      <w:spacing w:after="120"/>
    </w:pPr>
  </w:style>
  <w:style w:type="character" w:customStyle="1" w:styleId="aa">
    <w:name w:val="Основной текст Знак"/>
    <w:link w:val="a9"/>
    <w:uiPriority w:val="99"/>
    <w:locked/>
    <w:rsid w:val="00AB68D9"/>
    <w:rPr>
      <w:rFonts w:ascii="Arial" w:hAnsi="Arial" w:cs="Arial"/>
      <w:kern w:val="1"/>
      <w:sz w:val="24"/>
      <w:szCs w:val="24"/>
    </w:rPr>
  </w:style>
  <w:style w:type="paragraph" w:styleId="ab">
    <w:name w:val="Body Text Indent"/>
    <w:basedOn w:val="a"/>
    <w:link w:val="ac"/>
    <w:uiPriority w:val="99"/>
    <w:rsid w:val="00B66D09"/>
    <w:pPr>
      <w:ind w:firstLine="426"/>
      <w:jc w:val="both"/>
    </w:pPr>
    <w:rPr>
      <w:sz w:val="28"/>
      <w:szCs w:val="28"/>
    </w:rPr>
  </w:style>
  <w:style w:type="character" w:customStyle="1" w:styleId="ac">
    <w:name w:val="Основной текст с отступом Знак"/>
    <w:link w:val="ab"/>
    <w:uiPriority w:val="99"/>
    <w:locked/>
    <w:rsid w:val="00B66D09"/>
    <w:rPr>
      <w:rFonts w:ascii="Arial" w:hAnsi="Arial" w:cs="Arial"/>
      <w:kern w:val="1"/>
      <w:sz w:val="24"/>
      <w:szCs w:val="24"/>
      <w:lang w:val="ru-RU"/>
    </w:rPr>
  </w:style>
  <w:style w:type="table" w:styleId="ad">
    <w:name w:val="Table Grid"/>
    <w:basedOn w:val="a1"/>
    <w:uiPriority w:val="99"/>
    <w:rsid w:val="00B66D09"/>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rsid w:val="00B66D09"/>
    <w:pPr>
      <w:spacing w:after="120"/>
    </w:pPr>
    <w:rPr>
      <w:sz w:val="16"/>
      <w:szCs w:val="16"/>
    </w:rPr>
  </w:style>
  <w:style w:type="character" w:customStyle="1" w:styleId="32">
    <w:name w:val="Основной текст 3 Знак"/>
    <w:link w:val="31"/>
    <w:uiPriority w:val="99"/>
    <w:semiHidden/>
    <w:locked/>
    <w:rsid w:val="00116A5D"/>
    <w:rPr>
      <w:rFonts w:ascii="Arial" w:hAnsi="Arial" w:cs="Arial"/>
      <w:kern w:val="1"/>
      <w:sz w:val="16"/>
      <w:szCs w:val="16"/>
    </w:rPr>
  </w:style>
  <w:style w:type="paragraph" w:styleId="21">
    <w:name w:val="Body Text Indent 2"/>
    <w:basedOn w:val="a"/>
    <w:link w:val="22"/>
    <w:uiPriority w:val="99"/>
    <w:rsid w:val="00B66D09"/>
    <w:pPr>
      <w:spacing w:after="120" w:line="480" w:lineRule="auto"/>
      <w:ind w:left="283"/>
    </w:pPr>
  </w:style>
  <w:style w:type="character" w:customStyle="1" w:styleId="22">
    <w:name w:val="Основной текст с отступом 2 Знак"/>
    <w:link w:val="21"/>
    <w:uiPriority w:val="99"/>
    <w:locked/>
    <w:rsid w:val="00AB68D9"/>
    <w:rPr>
      <w:rFonts w:ascii="Arial" w:hAnsi="Arial" w:cs="Arial"/>
      <w:kern w:val="1"/>
      <w:sz w:val="24"/>
      <w:szCs w:val="24"/>
    </w:rPr>
  </w:style>
  <w:style w:type="paragraph" w:customStyle="1" w:styleId="ae">
    <w:name w:val="сноска"/>
    <w:basedOn w:val="a"/>
    <w:uiPriority w:val="99"/>
    <w:rsid w:val="00B66D09"/>
    <w:pPr>
      <w:widowControl/>
      <w:suppressAutoHyphens w:val="0"/>
      <w:spacing w:before="240" w:line="240" w:lineRule="atLeast"/>
      <w:ind w:firstLine="709"/>
      <w:jc w:val="both"/>
    </w:pPr>
    <w:rPr>
      <w:kern w:val="0"/>
      <w:sz w:val="24"/>
      <w:szCs w:val="24"/>
    </w:rPr>
  </w:style>
  <w:style w:type="paragraph" w:customStyle="1" w:styleId="11">
    <w:name w:val="Абзац списка1"/>
    <w:basedOn w:val="a"/>
    <w:uiPriority w:val="99"/>
    <w:rsid w:val="00B66D09"/>
    <w:pPr>
      <w:widowControl/>
      <w:suppressAutoHyphens w:val="0"/>
      <w:spacing w:before="120" w:line="360" w:lineRule="auto"/>
      <w:ind w:left="720" w:firstLine="680"/>
      <w:jc w:val="both"/>
    </w:pPr>
    <w:rPr>
      <w:rFonts w:ascii="TimesDL" w:hAnsi="TimesDL" w:cs="TimesDL"/>
      <w:kern w:val="0"/>
      <w:sz w:val="24"/>
      <w:szCs w:val="24"/>
    </w:rPr>
  </w:style>
  <w:style w:type="paragraph" w:customStyle="1" w:styleId="af">
    <w:name w:val="Знак"/>
    <w:basedOn w:val="a"/>
    <w:uiPriority w:val="99"/>
    <w:rsid w:val="00C36591"/>
    <w:pPr>
      <w:widowControl/>
      <w:suppressAutoHyphens w:val="0"/>
      <w:spacing w:after="160" w:line="240" w:lineRule="exact"/>
    </w:pPr>
    <w:rPr>
      <w:rFonts w:ascii="Verdana" w:hAnsi="Verdana" w:cs="Verdana"/>
      <w:kern w:val="0"/>
      <w:lang w:val="en-US" w:eastAsia="en-US"/>
    </w:rPr>
  </w:style>
  <w:style w:type="character" w:customStyle="1" w:styleId="apple-converted-space">
    <w:name w:val="apple-converted-space"/>
    <w:uiPriority w:val="99"/>
    <w:rsid w:val="00DB4C80"/>
    <w:rPr>
      <w:rFonts w:cs="Times New Roman"/>
    </w:rPr>
  </w:style>
  <w:style w:type="character" w:styleId="af0">
    <w:name w:val="footnote reference"/>
    <w:uiPriority w:val="99"/>
    <w:semiHidden/>
    <w:rsid w:val="00454CB6"/>
    <w:rPr>
      <w:rFonts w:cs="Times New Roman"/>
      <w:vertAlign w:val="superscript"/>
    </w:rPr>
  </w:style>
  <w:style w:type="paragraph" w:styleId="af1">
    <w:name w:val="footnote text"/>
    <w:basedOn w:val="a"/>
    <w:link w:val="af2"/>
    <w:uiPriority w:val="99"/>
    <w:semiHidden/>
    <w:rsid w:val="00454CB6"/>
    <w:pPr>
      <w:widowControl/>
      <w:suppressAutoHyphens w:val="0"/>
    </w:pPr>
    <w:rPr>
      <w:kern w:val="0"/>
    </w:rPr>
  </w:style>
  <w:style w:type="character" w:customStyle="1" w:styleId="af2">
    <w:name w:val="Текст сноски Знак"/>
    <w:link w:val="af1"/>
    <w:uiPriority w:val="99"/>
    <w:semiHidden/>
    <w:locked/>
    <w:rsid w:val="00116A5D"/>
    <w:rPr>
      <w:rFonts w:ascii="Arial" w:hAnsi="Arial" w:cs="Arial"/>
      <w:kern w:val="1"/>
      <w:sz w:val="20"/>
      <w:szCs w:val="20"/>
    </w:rPr>
  </w:style>
  <w:style w:type="character" w:styleId="af3">
    <w:name w:val="page number"/>
    <w:uiPriority w:val="99"/>
    <w:rsid w:val="008650D3"/>
    <w:rPr>
      <w:rFonts w:cs="Times New Roman"/>
    </w:rPr>
  </w:style>
  <w:style w:type="paragraph" w:styleId="af4">
    <w:name w:val="No Spacing"/>
    <w:link w:val="12"/>
    <w:uiPriority w:val="99"/>
    <w:qFormat/>
    <w:rsid w:val="008650D3"/>
    <w:rPr>
      <w:rFonts w:ascii="Calibri" w:hAnsi="Calibri"/>
      <w:sz w:val="22"/>
      <w:szCs w:val="22"/>
      <w:lang w:eastAsia="en-US"/>
    </w:rPr>
  </w:style>
  <w:style w:type="paragraph" w:styleId="23">
    <w:name w:val="Body Text 2"/>
    <w:basedOn w:val="a"/>
    <w:link w:val="24"/>
    <w:uiPriority w:val="99"/>
    <w:rsid w:val="00FD71DA"/>
    <w:pPr>
      <w:spacing w:after="120" w:line="480" w:lineRule="auto"/>
    </w:pPr>
  </w:style>
  <w:style w:type="character" w:customStyle="1" w:styleId="24">
    <w:name w:val="Основной текст 2 Знак"/>
    <w:link w:val="23"/>
    <w:uiPriority w:val="99"/>
    <w:semiHidden/>
    <w:locked/>
    <w:rsid w:val="00116A5D"/>
    <w:rPr>
      <w:rFonts w:ascii="Arial" w:hAnsi="Arial" w:cs="Arial"/>
      <w:kern w:val="1"/>
      <w:sz w:val="20"/>
      <w:szCs w:val="20"/>
    </w:rPr>
  </w:style>
  <w:style w:type="paragraph" w:styleId="af5">
    <w:name w:val="List Paragraph"/>
    <w:basedOn w:val="a"/>
    <w:uiPriority w:val="34"/>
    <w:qFormat/>
    <w:rsid w:val="00FD71DA"/>
    <w:pPr>
      <w:widowControl/>
      <w:suppressAutoHyphens w:val="0"/>
      <w:ind w:left="720"/>
    </w:pPr>
    <w:rPr>
      <w:kern w:val="0"/>
      <w:sz w:val="24"/>
      <w:szCs w:val="24"/>
    </w:rPr>
  </w:style>
  <w:style w:type="paragraph" w:customStyle="1" w:styleId="310">
    <w:name w:val="Основной текст 31"/>
    <w:basedOn w:val="a"/>
    <w:uiPriority w:val="99"/>
    <w:rsid w:val="00D67C68"/>
    <w:pPr>
      <w:ind w:right="21"/>
      <w:jc w:val="both"/>
    </w:pPr>
    <w:rPr>
      <w:sz w:val="28"/>
      <w:szCs w:val="28"/>
    </w:rPr>
  </w:style>
  <w:style w:type="paragraph" w:customStyle="1" w:styleId="210">
    <w:name w:val="Основной текст с отступом 21"/>
    <w:basedOn w:val="a"/>
    <w:uiPriority w:val="99"/>
    <w:rsid w:val="00D67C68"/>
    <w:pPr>
      <w:ind w:firstLine="709"/>
      <w:jc w:val="both"/>
    </w:pPr>
    <w:rPr>
      <w:sz w:val="28"/>
      <w:szCs w:val="28"/>
    </w:rPr>
  </w:style>
  <w:style w:type="paragraph" w:customStyle="1" w:styleId="320">
    <w:name w:val="Основной текст 32"/>
    <w:basedOn w:val="a"/>
    <w:uiPriority w:val="99"/>
    <w:rsid w:val="00D67C68"/>
    <w:pPr>
      <w:widowControl/>
      <w:ind w:right="-2"/>
      <w:jc w:val="both"/>
    </w:pPr>
    <w:rPr>
      <w:kern w:val="0"/>
      <w:sz w:val="26"/>
      <w:szCs w:val="26"/>
      <w:lang w:eastAsia="ar-SA"/>
    </w:rPr>
  </w:style>
  <w:style w:type="character" w:customStyle="1" w:styleId="25">
    <w:name w:val="Знак Знак2"/>
    <w:uiPriority w:val="99"/>
    <w:semiHidden/>
    <w:locked/>
    <w:rsid w:val="00D67C68"/>
    <w:rPr>
      <w:rFonts w:ascii="Arial" w:hAnsi="Arial" w:cs="Arial"/>
      <w:kern w:val="1"/>
      <w:sz w:val="24"/>
      <w:szCs w:val="24"/>
      <w:lang w:val="ru-RU"/>
    </w:rPr>
  </w:style>
  <w:style w:type="paragraph" w:customStyle="1" w:styleId="13">
    <w:name w:val="Заголовок1"/>
    <w:basedOn w:val="a"/>
    <w:next w:val="a9"/>
    <w:uiPriority w:val="99"/>
    <w:rsid w:val="009D68B5"/>
    <w:pPr>
      <w:keepNext/>
      <w:widowControl/>
      <w:spacing w:before="240" w:after="120"/>
    </w:pPr>
    <w:rPr>
      <w:kern w:val="0"/>
      <w:sz w:val="28"/>
      <w:szCs w:val="28"/>
      <w:lang w:eastAsia="ar-SA"/>
    </w:rPr>
  </w:style>
  <w:style w:type="paragraph" w:customStyle="1" w:styleId="321">
    <w:name w:val="Основной текст с отступом 32"/>
    <w:basedOn w:val="a"/>
    <w:uiPriority w:val="99"/>
    <w:rsid w:val="0035638B"/>
    <w:pPr>
      <w:widowControl/>
      <w:ind w:right="276" w:firstLine="720"/>
      <w:jc w:val="both"/>
    </w:pPr>
    <w:rPr>
      <w:kern w:val="0"/>
      <w:sz w:val="28"/>
      <w:szCs w:val="28"/>
      <w:lang w:eastAsia="ar-SA"/>
    </w:rPr>
  </w:style>
  <w:style w:type="paragraph" w:customStyle="1" w:styleId="af6">
    <w:name w:val="Знак Знак Знак Знак Знак Знак Знак Знак Знак"/>
    <w:basedOn w:val="a"/>
    <w:uiPriority w:val="99"/>
    <w:rsid w:val="00C02DB1"/>
    <w:pPr>
      <w:widowControl/>
      <w:suppressAutoHyphens w:val="0"/>
      <w:spacing w:after="160" w:line="240" w:lineRule="exact"/>
    </w:pPr>
    <w:rPr>
      <w:rFonts w:ascii="Verdana" w:hAnsi="Verdana" w:cs="Verdana"/>
      <w:kern w:val="0"/>
      <w:lang w:val="en-US" w:eastAsia="en-US"/>
    </w:rPr>
  </w:style>
  <w:style w:type="paragraph" w:styleId="af7">
    <w:name w:val="Normal (Web)"/>
    <w:basedOn w:val="a"/>
    <w:uiPriority w:val="99"/>
    <w:rsid w:val="00EC2EE1"/>
    <w:pPr>
      <w:widowControl/>
      <w:suppressAutoHyphens w:val="0"/>
      <w:spacing w:before="100" w:beforeAutospacing="1" w:after="100" w:afterAutospacing="1"/>
    </w:pPr>
    <w:rPr>
      <w:kern w:val="0"/>
      <w:sz w:val="24"/>
      <w:szCs w:val="24"/>
    </w:rPr>
  </w:style>
  <w:style w:type="paragraph" w:customStyle="1" w:styleId="14">
    <w:name w:val="Без интервала1"/>
    <w:uiPriority w:val="99"/>
    <w:rsid w:val="00A76FD2"/>
    <w:rPr>
      <w:rFonts w:ascii="Calibri" w:hAnsi="Calibri" w:cs="Calibri"/>
      <w:sz w:val="22"/>
      <w:szCs w:val="22"/>
      <w:lang w:eastAsia="en-US"/>
    </w:rPr>
  </w:style>
  <w:style w:type="paragraph" w:styleId="33">
    <w:name w:val="Body Text Indent 3"/>
    <w:basedOn w:val="a"/>
    <w:link w:val="34"/>
    <w:uiPriority w:val="99"/>
    <w:rsid w:val="00A76FD2"/>
    <w:pPr>
      <w:widowControl/>
      <w:suppressAutoHyphens w:val="0"/>
      <w:spacing w:after="120"/>
      <w:ind w:left="283"/>
    </w:pPr>
    <w:rPr>
      <w:kern w:val="0"/>
      <w:sz w:val="16"/>
      <w:szCs w:val="16"/>
    </w:rPr>
  </w:style>
  <w:style w:type="character" w:customStyle="1" w:styleId="34">
    <w:name w:val="Основной текст с отступом 3 Знак"/>
    <w:link w:val="33"/>
    <w:uiPriority w:val="99"/>
    <w:semiHidden/>
    <w:locked/>
    <w:rsid w:val="00116A5D"/>
    <w:rPr>
      <w:rFonts w:ascii="Arial" w:hAnsi="Arial" w:cs="Arial"/>
      <w:kern w:val="1"/>
      <w:sz w:val="16"/>
      <w:szCs w:val="16"/>
    </w:rPr>
  </w:style>
  <w:style w:type="paragraph" w:styleId="af8">
    <w:name w:val="Balloon Text"/>
    <w:basedOn w:val="a"/>
    <w:link w:val="af9"/>
    <w:uiPriority w:val="99"/>
    <w:semiHidden/>
    <w:rsid w:val="006C23C0"/>
    <w:pPr>
      <w:widowControl/>
      <w:suppressAutoHyphens w:val="0"/>
    </w:pPr>
    <w:rPr>
      <w:rFonts w:ascii="Tahoma" w:hAnsi="Tahoma" w:cs="Tahoma"/>
      <w:kern w:val="0"/>
      <w:sz w:val="16"/>
      <w:szCs w:val="16"/>
    </w:rPr>
  </w:style>
  <w:style w:type="character" w:customStyle="1" w:styleId="af9">
    <w:name w:val="Текст выноски Знак"/>
    <w:link w:val="af8"/>
    <w:uiPriority w:val="99"/>
    <w:semiHidden/>
    <w:locked/>
    <w:rsid w:val="00116A5D"/>
    <w:rPr>
      <w:rFonts w:cs="Times New Roman"/>
      <w:kern w:val="1"/>
      <w:sz w:val="2"/>
      <w:szCs w:val="2"/>
    </w:rPr>
  </w:style>
  <w:style w:type="paragraph" w:styleId="afa">
    <w:name w:val="Title"/>
    <w:basedOn w:val="a"/>
    <w:link w:val="afb"/>
    <w:uiPriority w:val="99"/>
    <w:qFormat/>
    <w:rsid w:val="002403C6"/>
    <w:pPr>
      <w:widowControl/>
      <w:suppressAutoHyphens w:val="0"/>
      <w:ind w:right="381"/>
      <w:jc w:val="center"/>
    </w:pPr>
    <w:rPr>
      <w:kern w:val="0"/>
      <w:sz w:val="28"/>
      <w:szCs w:val="28"/>
    </w:rPr>
  </w:style>
  <w:style w:type="character" w:customStyle="1" w:styleId="afb">
    <w:name w:val="Заголовок Знак"/>
    <w:link w:val="afa"/>
    <w:uiPriority w:val="99"/>
    <w:locked/>
    <w:rsid w:val="00F4714D"/>
    <w:rPr>
      <w:rFonts w:cs="Times New Roman"/>
      <w:sz w:val="24"/>
      <w:szCs w:val="24"/>
      <w:lang w:val="ru-RU" w:eastAsia="ru-RU"/>
    </w:rPr>
  </w:style>
  <w:style w:type="paragraph" w:customStyle="1" w:styleId="ConsPlusCell">
    <w:name w:val="ConsPlusCell"/>
    <w:uiPriority w:val="99"/>
    <w:rsid w:val="002403C6"/>
    <w:pPr>
      <w:widowControl w:val="0"/>
      <w:autoSpaceDE w:val="0"/>
      <w:autoSpaceDN w:val="0"/>
      <w:adjustRightInd w:val="0"/>
    </w:pPr>
    <w:rPr>
      <w:rFonts w:ascii="Arial" w:hAnsi="Arial" w:cs="Arial"/>
    </w:rPr>
  </w:style>
  <w:style w:type="character" w:customStyle="1" w:styleId="Bodytext">
    <w:name w:val="Body text_"/>
    <w:link w:val="15"/>
    <w:uiPriority w:val="99"/>
    <w:locked/>
    <w:rsid w:val="002354A0"/>
    <w:rPr>
      <w:rFonts w:cs="Times New Roman"/>
      <w:sz w:val="27"/>
      <w:szCs w:val="27"/>
      <w:shd w:val="clear" w:color="auto" w:fill="FFFFFF"/>
    </w:rPr>
  </w:style>
  <w:style w:type="paragraph" w:customStyle="1" w:styleId="15">
    <w:name w:val="Основной текст1"/>
    <w:basedOn w:val="a"/>
    <w:link w:val="Bodytext"/>
    <w:uiPriority w:val="99"/>
    <w:rsid w:val="002354A0"/>
    <w:pPr>
      <w:widowControl/>
      <w:shd w:val="clear" w:color="auto" w:fill="FFFFFF"/>
      <w:suppressAutoHyphens w:val="0"/>
      <w:spacing w:before="660" w:line="312" w:lineRule="exact"/>
      <w:ind w:firstLine="540"/>
      <w:jc w:val="both"/>
    </w:pPr>
    <w:rPr>
      <w:rFonts w:ascii="Times New Roman" w:hAnsi="Times New Roman" w:cs="Times New Roman"/>
      <w:kern w:val="0"/>
      <w:sz w:val="27"/>
      <w:szCs w:val="27"/>
      <w:shd w:val="clear" w:color="auto" w:fill="FFFFFF"/>
    </w:rPr>
  </w:style>
  <w:style w:type="paragraph" w:styleId="afc">
    <w:name w:val="Block Text"/>
    <w:basedOn w:val="a"/>
    <w:uiPriority w:val="99"/>
    <w:rsid w:val="00F4714D"/>
    <w:pPr>
      <w:widowControl/>
      <w:suppressAutoHyphens w:val="0"/>
      <w:ind w:left="-567" w:right="-1192" w:firstLine="425"/>
      <w:jc w:val="both"/>
    </w:pPr>
    <w:rPr>
      <w:kern w:val="0"/>
      <w:sz w:val="32"/>
      <w:szCs w:val="32"/>
    </w:rPr>
  </w:style>
  <w:style w:type="character" w:customStyle="1" w:styleId="alltextred">
    <w:name w:val="all_text_red"/>
    <w:uiPriority w:val="99"/>
    <w:rsid w:val="00F4714D"/>
    <w:rPr>
      <w:rFonts w:cs="Times New Roman"/>
    </w:rPr>
  </w:style>
  <w:style w:type="character" w:styleId="afd">
    <w:name w:val="Strong"/>
    <w:uiPriority w:val="99"/>
    <w:qFormat/>
    <w:rsid w:val="00F4714D"/>
    <w:rPr>
      <w:rFonts w:cs="Times New Roman"/>
      <w:b/>
      <w:bCs/>
    </w:rPr>
  </w:style>
  <w:style w:type="character" w:customStyle="1" w:styleId="12">
    <w:name w:val="Без интервала Знак1"/>
    <w:link w:val="af4"/>
    <w:uiPriority w:val="99"/>
    <w:locked/>
    <w:rsid w:val="00416319"/>
    <w:rPr>
      <w:rFonts w:ascii="Calibri" w:hAnsi="Calibri"/>
      <w:sz w:val="22"/>
      <w:szCs w:val="22"/>
      <w:lang w:val="ru-RU" w:eastAsia="en-US" w:bidi="ar-SA"/>
    </w:rPr>
  </w:style>
  <w:style w:type="table" w:styleId="1-3">
    <w:name w:val="Medium List 1 Accent 3"/>
    <w:basedOn w:val="a1"/>
    <w:uiPriority w:val="99"/>
    <w:rsid w:val="000475F9"/>
    <w:rPr>
      <w:rFonts w:ascii="Arial" w:hAnsi="Arial" w:cs="Arial"/>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Cambria"/>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5">
    <w:name w:val="Light Shading Accent 5"/>
    <w:basedOn w:val="a1"/>
    <w:uiPriority w:val="99"/>
    <w:rsid w:val="001E5A59"/>
    <w:rPr>
      <w:rFonts w:ascii="Arial" w:hAnsi="Arial" w:cs="Arial"/>
      <w:color w:val="31849B"/>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Colorful List Accent 5"/>
    <w:basedOn w:val="a1"/>
    <w:uiPriority w:val="99"/>
    <w:rsid w:val="001E5A59"/>
    <w:rPr>
      <w:rFonts w:ascii="Arial" w:hAnsi="Arial" w:cs="Arial"/>
      <w:color w:val="000000"/>
    </w:rPr>
    <w:tblPr>
      <w:tblStyleRowBandSize w:val="1"/>
      <w:tblStyleColBandSize w:val="1"/>
    </w:tblPr>
    <w:tcPr>
      <w:shd w:val="clear" w:color="auto" w:fill="EDF6F9"/>
    </w:tcPr>
    <w:tblStylePr w:type="firstRow">
      <w:rPr>
        <w:b/>
        <w:bCs/>
        <w:color w:val="F4F4F4"/>
      </w:rPr>
      <w:tblPr/>
      <w:tcPr>
        <w:tcBorders>
          <w:bottom w:val="single" w:sz="12" w:space="0" w:color="F4F4F4"/>
        </w:tcBorders>
        <w:shd w:val="clear" w:color="auto" w:fill="F2730A"/>
      </w:tcPr>
    </w:tblStylePr>
    <w:tblStylePr w:type="lastRow">
      <w:rPr>
        <w:b/>
        <w:bCs/>
        <w:color w:val="F2730A"/>
      </w:rPr>
      <w:tblPr/>
      <w:tcPr>
        <w:tcBorders>
          <w:top w:val="single" w:sz="12" w:space="0" w:color="000000"/>
        </w:tcBorders>
        <w:shd w:val="clear" w:color="auto" w:fill="F4F4F4"/>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5">
    <w:name w:val="Medium List 2 Accent 5"/>
    <w:basedOn w:val="a1"/>
    <w:uiPriority w:val="99"/>
    <w:rsid w:val="001E5A59"/>
    <w:rPr>
      <w:rFonts w:ascii="Cambria" w:hAnsi="Cambria" w:cs="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4F4F4"/>
      </w:tcPr>
    </w:tblStylePr>
    <w:tblStylePr w:type="lastRow">
      <w:tblPr/>
      <w:tcPr>
        <w:tcBorders>
          <w:top w:val="single" w:sz="8" w:space="0" w:color="4BACC6"/>
          <w:left w:val="nil"/>
          <w:bottom w:val="nil"/>
          <w:right w:val="nil"/>
          <w:insideH w:val="nil"/>
          <w:insideV w:val="nil"/>
        </w:tcBorders>
        <w:shd w:val="clear" w:color="auto" w:fill="F4F4F4"/>
      </w:tcPr>
    </w:tblStylePr>
    <w:tblStylePr w:type="firstCol">
      <w:tblPr/>
      <w:tcPr>
        <w:tcBorders>
          <w:top w:val="nil"/>
          <w:left w:val="nil"/>
          <w:bottom w:val="nil"/>
          <w:right w:val="single" w:sz="8" w:space="0" w:color="4BACC6"/>
          <w:insideH w:val="nil"/>
          <w:insideV w:val="nil"/>
        </w:tcBorders>
        <w:shd w:val="clear" w:color="auto" w:fill="F4F4F4"/>
      </w:tcPr>
    </w:tblStylePr>
    <w:tblStylePr w:type="lastCol">
      <w:tblPr/>
      <w:tcPr>
        <w:tcBorders>
          <w:top w:val="nil"/>
          <w:left w:val="single" w:sz="8" w:space="0" w:color="4BACC6"/>
          <w:bottom w:val="nil"/>
          <w:right w:val="nil"/>
          <w:insideH w:val="nil"/>
          <w:insideV w:val="nil"/>
        </w:tcBorders>
        <w:shd w:val="clear" w:color="auto" w:fill="F4F4F4"/>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4F4F4"/>
      </w:tcPr>
    </w:tblStylePr>
    <w:tblStylePr w:type="swCell">
      <w:tblPr/>
      <w:tcPr>
        <w:tcBorders>
          <w:top w:val="nil"/>
        </w:tcBorders>
      </w:tcPr>
    </w:tblStylePr>
  </w:style>
  <w:style w:type="table" w:styleId="1-5">
    <w:name w:val="Medium Shading 1 Accent 5"/>
    <w:basedOn w:val="a1"/>
    <w:uiPriority w:val="99"/>
    <w:rsid w:val="00893563"/>
    <w:rPr>
      <w:rFonts w:ascii="Arial" w:hAnsi="Arial" w:cs="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b/>
        <w:bCs/>
        <w:color w:val="F4F4F4"/>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ConsPlusNormal">
    <w:name w:val="ConsPlusNormal"/>
    <w:rsid w:val="005E34E3"/>
    <w:pPr>
      <w:autoSpaceDE w:val="0"/>
      <w:autoSpaceDN w:val="0"/>
      <w:adjustRightInd w:val="0"/>
    </w:pPr>
    <w:rPr>
      <w:rFonts w:ascii="Arial" w:hAnsi="Arial" w:cs="Arial"/>
      <w:b/>
      <w:bCs/>
      <w:i/>
      <w:iCs/>
      <w:sz w:val="26"/>
      <w:szCs w:val="26"/>
    </w:rPr>
  </w:style>
  <w:style w:type="table" w:customStyle="1" w:styleId="-11">
    <w:name w:val="Светлая заливка - Акцент 11"/>
    <w:uiPriority w:val="99"/>
    <w:rsid w:val="00D932AE"/>
    <w:rPr>
      <w:rFonts w:ascii="Arial" w:hAnsi="Arial" w:cs="Arial"/>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2">
    <w:name w:val="Table List 2"/>
    <w:basedOn w:val="a1"/>
    <w:uiPriority w:val="99"/>
    <w:rsid w:val="005236BE"/>
    <w:pPr>
      <w:widowControl w:val="0"/>
      <w:suppressAutoHyphens/>
    </w:pPr>
    <w:rPr>
      <w:rFonts w:ascii="Arial" w:hAnsi="Arial" w:cs="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Light Shading Accent 3"/>
    <w:basedOn w:val="a1"/>
    <w:uiPriority w:val="99"/>
    <w:rsid w:val="00000EC2"/>
    <w:rPr>
      <w:rFonts w:ascii="Arial" w:hAnsi="Arial" w:cs="Arial"/>
      <w:color w:val="76923C"/>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ing2">
    <w:name w:val="Heading #2_"/>
    <w:link w:val="Heading20"/>
    <w:uiPriority w:val="99"/>
    <w:locked/>
    <w:rsid w:val="0098608B"/>
    <w:rPr>
      <w:rFonts w:cs="Times New Roman"/>
      <w:sz w:val="26"/>
      <w:szCs w:val="26"/>
      <w:shd w:val="clear" w:color="auto" w:fill="FFFFFF"/>
    </w:rPr>
  </w:style>
  <w:style w:type="paragraph" w:customStyle="1" w:styleId="Heading20">
    <w:name w:val="Heading #2"/>
    <w:basedOn w:val="a"/>
    <w:link w:val="Heading2"/>
    <w:uiPriority w:val="99"/>
    <w:rsid w:val="0098608B"/>
    <w:pPr>
      <w:widowControl/>
      <w:shd w:val="clear" w:color="auto" w:fill="FFFFFF"/>
      <w:suppressAutoHyphens w:val="0"/>
      <w:spacing w:after="660" w:line="240" w:lineRule="atLeast"/>
      <w:outlineLvl w:val="1"/>
    </w:pPr>
    <w:rPr>
      <w:rFonts w:ascii="Times New Roman" w:hAnsi="Times New Roman" w:cs="Times New Roman"/>
      <w:kern w:val="0"/>
      <w:sz w:val="26"/>
      <w:szCs w:val="26"/>
    </w:rPr>
  </w:style>
  <w:style w:type="paragraph" w:customStyle="1" w:styleId="26">
    <w:name w:val="Абзац списка2"/>
    <w:basedOn w:val="a"/>
    <w:uiPriority w:val="99"/>
    <w:rsid w:val="00073C7B"/>
    <w:pPr>
      <w:widowControl/>
      <w:suppressAutoHyphens w:val="0"/>
      <w:spacing w:before="120" w:line="360" w:lineRule="auto"/>
      <w:ind w:left="720" w:firstLine="680"/>
      <w:jc w:val="both"/>
    </w:pPr>
    <w:rPr>
      <w:rFonts w:ascii="TimesDL" w:hAnsi="TimesDL" w:cs="TimesDL"/>
      <w:kern w:val="0"/>
      <w:sz w:val="24"/>
      <w:szCs w:val="24"/>
    </w:rPr>
  </w:style>
  <w:style w:type="table" w:styleId="27">
    <w:name w:val="Table Colorful 2"/>
    <w:basedOn w:val="a1"/>
    <w:uiPriority w:val="99"/>
    <w:rsid w:val="008A490D"/>
    <w:pPr>
      <w:widowControl w:val="0"/>
      <w:suppressAutoHyphens/>
    </w:pPr>
    <w:rPr>
      <w:rFonts w:ascii="Arial" w:hAnsi="Arial" w:cs="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0">
    <w:name w:val="Colorful List Accent 3"/>
    <w:basedOn w:val="a1"/>
    <w:uiPriority w:val="99"/>
    <w:rsid w:val="008A490D"/>
    <w:rPr>
      <w:rFonts w:ascii="Arial" w:hAnsi="Arial" w:cs="Arial"/>
      <w:color w:val="000000"/>
    </w:rPr>
    <w:tblPr>
      <w:tblStyleRowBandSize w:val="1"/>
      <w:tblStyleColBandSize w:val="1"/>
    </w:tblPr>
    <w:tcPr>
      <w:shd w:val="clear" w:color="auto" w:fill="F5F8EE"/>
    </w:tcPr>
    <w:tblStylePr w:type="firstRow">
      <w:rPr>
        <w:b/>
        <w:bCs/>
        <w:color w:val="F4F4F4"/>
      </w:rPr>
      <w:tblPr/>
      <w:tcPr>
        <w:tcBorders>
          <w:bottom w:val="single" w:sz="12" w:space="0" w:color="F4F4F4"/>
        </w:tcBorders>
        <w:shd w:val="clear" w:color="auto" w:fill="664E82"/>
      </w:tcPr>
    </w:tblStylePr>
    <w:tblStylePr w:type="lastRow">
      <w:rPr>
        <w:b/>
        <w:bCs/>
        <w:color w:val="664E82"/>
      </w:rPr>
      <w:tblPr/>
      <w:tcPr>
        <w:tcBorders>
          <w:top w:val="single" w:sz="12" w:space="0" w:color="000000"/>
        </w:tcBorders>
        <w:shd w:val="clear" w:color="auto" w:fill="F4F4F4"/>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character" w:customStyle="1" w:styleId="16">
    <w:name w:val="Знак Знак1"/>
    <w:uiPriority w:val="99"/>
    <w:rsid w:val="007963A0"/>
    <w:rPr>
      <w:rFonts w:cs="Times New Roman"/>
      <w:sz w:val="24"/>
      <w:szCs w:val="24"/>
      <w:lang w:val="ru-RU" w:eastAsia="ru-RU"/>
    </w:rPr>
  </w:style>
  <w:style w:type="paragraph" w:customStyle="1" w:styleId="28">
    <w:name w:val="Без интервала2"/>
    <w:link w:val="afe"/>
    <w:uiPriority w:val="1"/>
    <w:rsid w:val="00D820AA"/>
    <w:pPr>
      <w:widowControl w:val="0"/>
      <w:suppressAutoHyphens/>
    </w:pPr>
    <w:rPr>
      <w:rFonts w:ascii="Arial" w:hAnsi="Arial"/>
      <w:kern w:val="1"/>
      <w:sz w:val="22"/>
      <w:szCs w:val="22"/>
    </w:rPr>
  </w:style>
  <w:style w:type="character" w:customStyle="1" w:styleId="110">
    <w:name w:val="Знак Знак11"/>
    <w:uiPriority w:val="99"/>
    <w:rsid w:val="00212AA5"/>
    <w:rPr>
      <w:rFonts w:cs="Times New Roman"/>
      <w:sz w:val="24"/>
      <w:szCs w:val="24"/>
      <w:lang w:val="ru-RU" w:eastAsia="ru-RU"/>
    </w:rPr>
  </w:style>
  <w:style w:type="paragraph" w:customStyle="1" w:styleId="ConsPlusNonformat">
    <w:name w:val="ConsPlusNonformat"/>
    <w:uiPriority w:val="99"/>
    <w:rsid w:val="00BB32BE"/>
    <w:pPr>
      <w:widowControl w:val="0"/>
      <w:autoSpaceDE w:val="0"/>
      <w:autoSpaceDN w:val="0"/>
      <w:adjustRightInd w:val="0"/>
    </w:pPr>
    <w:rPr>
      <w:rFonts w:ascii="Courier New" w:hAnsi="Courier New" w:cs="Courier New"/>
    </w:rPr>
  </w:style>
  <w:style w:type="character" w:customStyle="1" w:styleId="afe">
    <w:name w:val="Без интервала Знак"/>
    <w:link w:val="28"/>
    <w:uiPriority w:val="1"/>
    <w:locked/>
    <w:rsid w:val="00271191"/>
    <w:rPr>
      <w:rFonts w:ascii="Arial" w:hAnsi="Arial"/>
      <w:kern w:val="1"/>
      <w:sz w:val="22"/>
      <w:szCs w:val="22"/>
      <w:lang w:val="ru-RU" w:eastAsia="ru-RU" w:bidi="ar-SA"/>
    </w:rPr>
  </w:style>
  <w:style w:type="paragraph" w:customStyle="1" w:styleId="35">
    <w:name w:val="Абзац списка3"/>
    <w:basedOn w:val="a"/>
    <w:uiPriority w:val="99"/>
    <w:rsid w:val="00271191"/>
    <w:pPr>
      <w:widowControl/>
      <w:suppressAutoHyphens w:val="0"/>
      <w:spacing w:after="200" w:line="276" w:lineRule="auto"/>
      <w:ind w:left="720"/>
    </w:pPr>
    <w:rPr>
      <w:rFonts w:ascii="Calibri" w:hAnsi="Calibri" w:cs="Calibri"/>
      <w:kern w:val="0"/>
      <w:sz w:val="22"/>
      <w:szCs w:val="22"/>
      <w:lang w:eastAsia="en-US"/>
    </w:rPr>
  </w:style>
  <w:style w:type="paragraph" w:customStyle="1" w:styleId="BodySingle">
    <w:name w:val="Body Single"/>
    <w:link w:val="BodySingle0"/>
    <w:uiPriority w:val="99"/>
    <w:rsid w:val="00271191"/>
    <w:pPr>
      <w:widowControl w:val="0"/>
      <w:autoSpaceDE w:val="0"/>
      <w:autoSpaceDN w:val="0"/>
      <w:adjustRightInd w:val="0"/>
    </w:pPr>
    <w:rPr>
      <w:color w:val="000000"/>
      <w:sz w:val="28"/>
      <w:szCs w:val="28"/>
    </w:rPr>
  </w:style>
  <w:style w:type="character" w:customStyle="1" w:styleId="BodySingle0">
    <w:name w:val="Body Single Знак"/>
    <w:link w:val="BodySingle"/>
    <w:uiPriority w:val="99"/>
    <w:locked/>
    <w:rsid w:val="00271191"/>
    <w:rPr>
      <w:color w:val="000000"/>
      <w:sz w:val="28"/>
      <w:szCs w:val="28"/>
      <w:lang w:val="ru-RU" w:eastAsia="ru-RU" w:bidi="ar-SA"/>
    </w:rPr>
  </w:style>
  <w:style w:type="character" w:styleId="aff">
    <w:name w:val="Emphasis"/>
    <w:uiPriority w:val="99"/>
    <w:qFormat/>
    <w:locked/>
    <w:rsid w:val="00EC6C34"/>
    <w:rPr>
      <w:rFonts w:cs="Times New Roman"/>
      <w:i/>
      <w:iCs/>
    </w:rPr>
  </w:style>
  <w:style w:type="paragraph" w:customStyle="1" w:styleId="Iauiue2">
    <w:name w:val="Iau?iue2"/>
    <w:link w:val="Iauiue20"/>
    <w:uiPriority w:val="99"/>
    <w:rsid w:val="00137509"/>
    <w:rPr>
      <w:sz w:val="22"/>
      <w:szCs w:val="22"/>
    </w:rPr>
  </w:style>
  <w:style w:type="character" w:customStyle="1" w:styleId="Iauiue20">
    <w:name w:val="Iau?iue2 Знак"/>
    <w:link w:val="Iauiue2"/>
    <w:uiPriority w:val="99"/>
    <w:locked/>
    <w:rsid w:val="00137509"/>
    <w:rPr>
      <w:sz w:val="22"/>
      <w:szCs w:val="22"/>
      <w:lang w:val="ru-RU" w:eastAsia="ru-RU" w:bidi="ar-SA"/>
    </w:rPr>
  </w:style>
  <w:style w:type="paragraph" w:customStyle="1" w:styleId="211">
    <w:name w:val="Основной текст 21"/>
    <w:basedOn w:val="a"/>
    <w:rsid w:val="00200F4A"/>
    <w:pPr>
      <w:jc w:val="both"/>
    </w:pPr>
  </w:style>
  <w:style w:type="paragraph" w:customStyle="1" w:styleId="ConsPlusTitle">
    <w:name w:val="ConsPlusTitle"/>
    <w:uiPriority w:val="99"/>
    <w:rsid w:val="008538DB"/>
    <w:pPr>
      <w:autoSpaceDE w:val="0"/>
      <w:autoSpaceDN w:val="0"/>
      <w:adjustRightInd w:val="0"/>
    </w:pPr>
    <w:rPr>
      <w:rFonts w:ascii="Arial" w:hAnsi="Arial" w:cs="Arial"/>
      <w:b/>
      <w:bCs/>
      <w:lang w:eastAsia="en-US"/>
    </w:rPr>
  </w:style>
  <w:style w:type="character" w:customStyle="1" w:styleId="Calibri">
    <w:name w:val="Основной текст + Calibri"/>
    <w:aliases w:val="Интервал 0 pt"/>
    <w:uiPriority w:val="99"/>
    <w:rsid w:val="00BF09AA"/>
    <w:rPr>
      <w:rFonts w:ascii="Calibri" w:hAnsi="Calibri" w:cs="Calibri"/>
      <w:color w:val="000000"/>
      <w:spacing w:val="9"/>
      <w:w w:val="100"/>
      <w:position w:val="0"/>
      <w:sz w:val="24"/>
      <w:szCs w:val="24"/>
      <w:u w:val="none"/>
      <w:effect w:val="none"/>
      <w:lang w:val="ru-RU" w:eastAsia="ru-RU"/>
    </w:rPr>
  </w:style>
  <w:style w:type="character" w:customStyle="1" w:styleId="Bodytext4">
    <w:name w:val="Body text (4)_"/>
    <w:link w:val="Bodytext40"/>
    <w:uiPriority w:val="99"/>
    <w:locked/>
    <w:rsid w:val="009777F8"/>
    <w:rPr>
      <w:rFonts w:cs="Times New Roman"/>
      <w:sz w:val="32"/>
      <w:szCs w:val="32"/>
      <w:shd w:val="clear" w:color="auto" w:fill="FFFFFF"/>
    </w:rPr>
  </w:style>
  <w:style w:type="paragraph" w:customStyle="1" w:styleId="Bodytext40">
    <w:name w:val="Body text (4)"/>
    <w:basedOn w:val="a"/>
    <w:link w:val="Bodytext4"/>
    <w:uiPriority w:val="99"/>
    <w:rsid w:val="009777F8"/>
    <w:pPr>
      <w:shd w:val="clear" w:color="auto" w:fill="FFFFFF"/>
      <w:suppressAutoHyphens w:val="0"/>
      <w:spacing w:before="180" w:line="365" w:lineRule="exact"/>
      <w:ind w:firstLine="380"/>
      <w:jc w:val="both"/>
    </w:pPr>
    <w:rPr>
      <w:rFonts w:ascii="Times New Roman" w:hAnsi="Times New Roman" w:cs="Times New Roman"/>
      <w:kern w:val="0"/>
      <w:sz w:val="32"/>
      <w:szCs w:val="32"/>
      <w:shd w:val="clear" w:color="auto" w:fill="FFFFFF"/>
    </w:rPr>
  </w:style>
  <w:style w:type="character" w:customStyle="1" w:styleId="Bodytext4Bold">
    <w:name w:val="Body text (4) + Bold"/>
    <w:uiPriority w:val="99"/>
    <w:rsid w:val="009777F8"/>
    <w:rPr>
      <w:rFonts w:cs="Times New Roman"/>
      <w:b/>
      <w:bCs/>
      <w:color w:val="000000"/>
      <w:spacing w:val="0"/>
      <w:w w:val="100"/>
      <w:position w:val="0"/>
      <w:sz w:val="32"/>
      <w:szCs w:val="32"/>
      <w:shd w:val="clear" w:color="auto" w:fill="FFFFFF"/>
      <w:lang w:val="ru-RU" w:eastAsia="ru-RU"/>
    </w:rPr>
  </w:style>
  <w:style w:type="paragraph" w:customStyle="1" w:styleId="Default">
    <w:name w:val="Default"/>
    <w:uiPriority w:val="99"/>
    <w:rsid w:val="009777F8"/>
    <w:pPr>
      <w:autoSpaceDE w:val="0"/>
      <w:autoSpaceDN w:val="0"/>
      <w:adjustRightInd w:val="0"/>
    </w:pPr>
    <w:rPr>
      <w:rFonts w:ascii="Cambria" w:hAnsi="Cambria" w:cs="Cambria"/>
      <w:color w:val="000000"/>
      <w:sz w:val="24"/>
      <w:szCs w:val="24"/>
    </w:rPr>
  </w:style>
  <w:style w:type="character" w:customStyle="1" w:styleId="Bodytext2">
    <w:name w:val="Body text (2)_"/>
    <w:link w:val="Bodytext20"/>
    <w:locked/>
    <w:rsid w:val="009777F8"/>
    <w:rPr>
      <w:rFonts w:cs="Times New Roman"/>
      <w:sz w:val="28"/>
      <w:szCs w:val="28"/>
      <w:shd w:val="clear" w:color="auto" w:fill="FFFFFF"/>
    </w:rPr>
  </w:style>
  <w:style w:type="character" w:customStyle="1" w:styleId="Bodytext2Sylfaen">
    <w:name w:val="Body text (2) + Sylfaen"/>
    <w:aliases w:val="13 pt,Italic"/>
    <w:uiPriority w:val="99"/>
    <w:rsid w:val="009777F8"/>
    <w:rPr>
      <w:rFonts w:ascii="Sylfaen" w:hAnsi="Sylfaen" w:cs="Sylfaen"/>
      <w:b/>
      <w:bCs/>
      <w:i/>
      <w:iCs/>
      <w:color w:val="000000"/>
      <w:spacing w:val="0"/>
      <w:w w:val="100"/>
      <w:position w:val="0"/>
      <w:sz w:val="26"/>
      <w:szCs w:val="26"/>
      <w:shd w:val="clear" w:color="auto" w:fill="FFFFFF"/>
      <w:lang w:val="ru-RU" w:eastAsia="ru-RU"/>
    </w:rPr>
  </w:style>
  <w:style w:type="paragraph" w:customStyle="1" w:styleId="Bodytext20">
    <w:name w:val="Body text (2)"/>
    <w:basedOn w:val="a"/>
    <w:link w:val="Bodytext2"/>
    <w:rsid w:val="009777F8"/>
    <w:pPr>
      <w:shd w:val="clear" w:color="auto" w:fill="FFFFFF"/>
      <w:suppressAutoHyphens w:val="0"/>
      <w:spacing w:before="240" w:line="370" w:lineRule="exact"/>
      <w:jc w:val="both"/>
    </w:pPr>
    <w:rPr>
      <w:rFonts w:ascii="Times New Roman" w:hAnsi="Times New Roman" w:cs="Times New Roman"/>
      <w:kern w:val="0"/>
      <w:sz w:val="28"/>
      <w:szCs w:val="28"/>
      <w:shd w:val="clear" w:color="auto" w:fill="FFFFFF"/>
    </w:rPr>
  </w:style>
  <w:style w:type="paragraph" w:customStyle="1" w:styleId="p1">
    <w:name w:val="p1"/>
    <w:basedOn w:val="a"/>
    <w:uiPriority w:val="99"/>
    <w:rsid w:val="00F75596"/>
    <w:pPr>
      <w:widowControl/>
      <w:suppressAutoHyphens w:val="0"/>
      <w:spacing w:before="100" w:beforeAutospacing="1" w:after="100" w:afterAutospacing="1"/>
    </w:pPr>
    <w:rPr>
      <w:kern w:val="0"/>
      <w:sz w:val="24"/>
      <w:szCs w:val="24"/>
    </w:rPr>
  </w:style>
  <w:style w:type="table" w:styleId="1-4">
    <w:name w:val="Medium List 1 Accent 4"/>
    <w:basedOn w:val="a1"/>
    <w:uiPriority w:val="99"/>
    <w:rsid w:val="00DD4CBE"/>
    <w:rPr>
      <w:rFonts w:ascii="Calibri" w:hAnsi="Calibri" w:cs="Calibri"/>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Cambria"/>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paragraph" w:customStyle="1" w:styleId="17">
    <w:name w:val="Знак1"/>
    <w:basedOn w:val="a"/>
    <w:uiPriority w:val="99"/>
    <w:rsid w:val="00616509"/>
    <w:pPr>
      <w:widowControl/>
      <w:suppressAutoHyphens w:val="0"/>
      <w:spacing w:after="160" w:line="240" w:lineRule="exact"/>
    </w:pPr>
    <w:rPr>
      <w:rFonts w:ascii="Verdana" w:hAnsi="Verdana" w:cs="Verdana"/>
      <w:kern w:val="0"/>
      <w:lang w:val="en-US" w:eastAsia="en-US"/>
    </w:rPr>
  </w:style>
  <w:style w:type="paragraph" w:customStyle="1" w:styleId="4">
    <w:name w:val="Знак4"/>
    <w:basedOn w:val="a"/>
    <w:uiPriority w:val="99"/>
    <w:rsid w:val="00766076"/>
    <w:pPr>
      <w:widowControl/>
      <w:suppressAutoHyphens w:val="0"/>
      <w:spacing w:after="160" w:line="240" w:lineRule="exact"/>
    </w:pPr>
    <w:rPr>
      <w:rFonts w:ascii="Verdana" w:hAnsi="Verdana" w:cs="Verdana"/>
      <w:kern w:val="0"/>
      <w:lang w:val="en-US" w:eastAsia="en-US"/>
    </w:rPr>
  </w:style>
  <w:style w:type="paragraph" w:customStyle="1" w:styleId="36">
    <w:name w:val="Без интервала3"/>
    <w:link w:val="NoSpacingChar"/>
    <w:uiPriority w:val="99"/>
    <w:rsid w:val="00370245"/>
    <w:rPr>
      <w:rFonts w:ascii="Calibri" w:hAnsi="Calibri"/>
      <w:sz w:val="22"/>
      <w:szCs w:val="22"/>
      <w:lang w:eastAsia="en-US"/>
    </w:rPr>
  </w:style>
  <w:style w:type="paragraph" w:customStyle="1" w:styleId="40">
    <w:name w:val="Абзац списка4"/>
    <w:basedOn w:val="a"/>
    <w:uiPriority w:val="99"/>
    <w:rsid w:val="00370245"/>
    <w:pPr>
      <w:widowControl/>
      <w:suppressAutoHyphens w:val="0"/>
      <w:ind w:left="720"/>
    </w:pPr>
    <w:rPr>
      <w:kern w:val="0"/>
      <w:sz w:val="24"/>
      <w:szCs w:val="24"/>
    </w:rPr>
  </w:style>
  <w:style w:type="character" w:customStyle="1" w:styleId="NoSpacingChar">
    <w:name w:val="No Spacing Char"/>
    <w:link w:val="36"/>
    <w:uiPriority w:val="99"/>
    <w:locked/>
    <w:rsid w:val="00370245"/>
    <w:rPr>
      <w:rFonts w:ascii="Calibri" w:hAnsi="Calibri"/>
      <w:sz w:val="22"/>
      <w:szCs w:val="22"/>
      <w:lang w:eastAsia="en-US" w:bidi="ar-SA"/>
    </w:rPr>
  </w:style>
  <w:style w:type="paragraph" w:customStyle="1" w:styleId="37">
    <w:name w:val="Знак3"/>
    <w:basedOn w:val="a"/>
    <w:uiPriority w:val="99"/>
    <w:rsid w:val="00370245"/>
    <w:pPr>
      <w:widowControl/>
      <w:suppressAutoHyphens w:val="0"/>
      <w:spacing w:after="160" w:line="240" w:lineRule="exact"/>
    </w:pPr>
    <w:rPr>
      <w:rFonts w:ascii="Verdana" w:hAnsi="Verdana" w:cs="Verdana"/>
      <w:kern w:val="0"/>
      <w:lang w:val="en-US" w:eastAsia="en-US"/>
    </w:rPr>
  </w:style>
  <w:style w:type="character" w:styleId="aff0">
    <w:name w:val="Hyperlink"/>
    <w:uiPriority w:val="99"/>
    <w:locked/>
    <w:rsid w:val="00781E5A"/>
    <w:rPr>
      <w:rFonts w:cs="Times New Roman"/>
      <w:color w:val="0000FF"/>
      <w:u w:val="single"/>
    </w:rPr>
  </w:style>
  <w:style w:type="paragraph" w:customStyle="1" w:styleId="29">
    <w:name w:val="Знак2"/>
    <w:basedOn w:val="a"/>
    <w:uiPriority w:val="99"/>
    <w:rsid w:val="0012416A"/>
    <w:pPr>
      <w:widowControl/>
      <w:suppressAutoHyphens w:val="0"/>
      <w:spacing w:after="160" w:line="240" w:lineRule="exact"/>
    </w:pPr>
    <w:rPr>
      <w:rFonts w:ascii="Verdana" w:hAnsi="Verdana" w:cs="Verdana"/>
      <w:kern w:val="0"/>
      <w:lang w:val="en-US" w:eastAsia="en-US"/>
    </w:rPr>
  </w:style>
  <w:style w:type="character" w:customStyle="1" w:styleId="2a">
    <w:name w:val="Основной текст (2) + Полужирный"/>
    <w:uiPriority w:val="99"/>
    <w:rsid w:val="009F29CA"/>
    <w:rPr>
      <w:rFonts w:ascii="Times New Roman" w:hAnsi="Times New Roman" w:cs="Times New Roman"/>
      <w:b/>
      <w:bCs/>
      <w:color w:val="000000"/>
      <w:spacing w:val="0"/>
      <w:w w:val="100"/>
      <w:position w:val="0"/>
      <w:sz w:val="28"/>
      <w:szCs w:val="28"/>
      <w:u w:val="none"/>
      <w:effect w:val="none"/>
      <w:lang w:val="ru-RU" w:eastAsia="ru-RU"/>
    </w:rPr>
  </w:style>
  <w:style w:type="paragraph" w:customStyle="1" w:styleId="51">
    <w:name w:val="Знак5"/>
    <w:basedOn w:val="a"/>
    <w:uiPriority w:val="99"/>
    <w:rsid w:val="0099577C"/>
    <w:pPr>
      <w:widowControl/>
      <w:suppressAutoHyphens w:val="0"/>
      <w:spacing w:after="160" w:line="240" w:lineRule="exact"/>
    </w:pPr>
    <w:rPr>
      <w:rFonts w:ascii="Verdana" w:hAnsi="Verdana" w:cs="Verdana"/>
      <w:kern w:val="0"/>
      <w:lang w:val="en-US" w:eastAsia="en-US"/>
    </w:rPr>
  </w:style>
  <w:style w:type="table" w:customStyle="1" w:styleId="-251">
    <w:name w:val="Таблица-сетка 2 — акцент 51"/>
    <w:basedOn w:val="a1"/>
    <w:uiPriority w:val="47"/>
    <w:rsid w:val="00E3021B"/>
    <w:rPr>
      <w:rFonts w:ascii="Calibri" w:hAnsi="Calibri"/>
      <w:sz w:val="22"/>
      <w:szCs w:val="22"/>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65666">
      <w:bodyDiv w:val="1"/>
      <w:marLeft w:val="0"/>
      <w:marRight w:val="0"/>
      <w:marTop w:val="0"/>
      <w:marBottom w:val="0"/>
      <w:divBdr>
        <w:top w:val="none" w:sz="0" w:space="0" w:color="auto"/>
        <w:left w:val="none" w:sz="0" w:space="0" w:color="auto"/>
        <w:bottom w:val="none" w:sz="0" w:space="0" w:color="auto"/>
        <w:right w:val="none" w:sz="0" w:space="0" w:color="auto"/>
      </w:divBdr>
    </w:div>
    <w:div w:id="1418359985">
      <w:marLeft w:val="0"/>
      <w:marRight w:val="0"/>
      <w:marTop w:val="0"/>
      <w:marBottom w:val="0"/>
      <w:divBdr>
        <w:top w:val="none" w:sz="0" w:space="0" w:color="auto"/>
        <w:left w:val="none" w:sz="0" w:space="0" w:color="auto"/>
        <w:bottom w:val="none" w:sz="0" w:space="0" w:color="auto"/>
        <w:right w:val="none" w:sz="0" w:space="0" w:color="auto"/>
      </w:divBdr>
    </w:div>
    <w:div w:id="1418359986">
      <w:marLeft w:val="0"/>
      <w:marRight w:val="0"/>
      <w:marTop w:val="0"/>
      <w:marBottom w:val="0"/>
      <w:divBdr>
        <w:top w:val="none" w:sz="0" w:space="0" w:color="auto"/>
        <w:left w:val="none" w:sz="0" w:space="0" w:color="auto"/>
        <w:bottom w:val="none" w:sz="0" w:space="0" w:color="auto"/>
        <w:right w:val="none" w:sz="0" w:space="0" w:color="auto"/>
      </w:divBdr>
    </w:div>
    <w:div w:id="1418359987">
      <w:marLeft w:val="0"/>
      <w:marRight w:val="0"/>
      <w:marTop w:val="0"/>
      <w:marBottom w:val="0"/>
      <w:divBdr>
        <w:top w:val="none" w:sz="0" w:space="0" w:color="auto"/>
        <w:left w:val="none" w:sz="0" w:space="0" w:color="auto"/>
        <w:bottom w:val="none" w:sz="0" w:space="0" w:color="auto"/>
        <w:right w:val="none" w:sz="0" w:space="0" w:color="auto"/>
      </w:divBdr>
    </w:div>
    <w:div w:id="1418359988">
      <w:marLeft w:val="0"/>
      <w:marRight w:val="0"/>
      <w:marTop w:val="0"/>
      <w:marBottom w:val="0"/>
      <w:divBdr>
        <w:top w:val="none" w:sz="0" w:space="0" w:color="auto"/>
        <w:left w:val="none" w:sz="0" w:space="0" w:color="auto"/>
        <w:bottom w:val="none" w:sz="0" w:space="0" w:color="auto"/>
        <w:right w:val="none" w:sz="0" w:space="0" w:color="auto"/>
      </w:divBdr>
    </w:div>
    <w:div w:id="1418359989">
      <w:marLeft w:val="0"/>
      <w:marRight w:val="0"/>
      <w:marTop w:val="0"/>
      <w:marBottom w:val="0"/>
      <w:divBdr>
        <w:top w:val="none" w:sz="0" w:space="0" w:color="auto"/>
        <w:left w:val="none" w:sz="0" w:space="0" w:color="auto"/>
        <w:bottom w:val="none" w:sz="0" w:space="0" w:color="auto"/>
        <w:right w:val="none" w:sz="0" w:space="0" w:color="auto"/>
      </w:divBdr>
    </w:div>
    <w:div w:id="1418359990">
      <w:marLeft w:val="0"/>
      <w:marRight w:val="0"/>
      <w:marTop w:val="0"/>
      <w:marBottom w:val="0"/>
      <w:divBdr>
        <w:top w:val="none" w:sz="0" w:space="0" w:color="auto"/>
        <w:left w:val="none" w:sz="0" w:space="0" w:color="auto"/>
        <w:bottom w:val="none" w:sz="0" w:space="0" w:color="auto"/>
        <w:right w:val="none" w:sz="0" w:space="0" w:color="auto"/>
      </w:divBdr>
    </w:div>
    <w:div w:id="1418359991">
      <w:marLeft w:val="0"/>
      <w:marRight w:val="0"/>
      <w:marTop w:val="0"/>
      <w:marBottom w:val="0"/>
      <w:divBdr>
        <w:top w:val="none" w:sz="0" w:space="0" w:color="auto"/>
        <w:left w:val="none" w:sz="0" w:space="0" w:color="auto"/>
        <w:bottom w:val="none" w:sz="0" w:space="0" w:color="auto"/>
        <w:right w:val="none" w:sz="0" w:space="0" w:color="auto"/>
      </w:divBdr>
    </w:div>
    <w:div w:id="1418359992">
      <w:marLeft w:val="0"/>
      <w:marRight w:val="0"/>
      <w:marTop w:val="0"/>
      <w:marBottom w:val="0"/>
      <w:divBdr>
        <w:top w:val="none" w:sz="0" w:space="0" w:color="auto"/>
        <w:left w:val="none" w:sz="0" w:space="0" w:color="auto"/>
        <w:bottom w:val="none" w:sz="0" w:space="0" w:color="auto"/>
        <w:right w:val="none" w:sz="0" w:space="0" w:color="auto"/>
      </w:divBdr>
    </w:div>
    <w:div w:id="1418359993">
      <w:marLeft w:val="0"/>
      <w:marRight w:val="0"/>
      <w:marTop w:val="0"/>
      <w:marBottom w:val="0"/>
      <w:divBdr>
        <w:top w:val="none" w:sz="0" w:space="0" w:color="auto"/>
        <w:left w:val="none" w:sz="0" w:space="0" w:color="auto"/>
        <w:bottom w:val="none" w:sz="0" w:space="0" w:color="auto"/>
        <w:right w:val="none" w:sz="0" w:space="0" w:color="auto"/>
      </w:divBdr>
    </w:div>
    <w:div w:id="1976833289">
      <w:bodyDiv w:val="1"/>
      <w:marLeft w:val="0"/>
      <w:marRight w:val="0"/>
      <w:marTop w:val="0"/>
      <w:marBottom w:val="0"/>
      <w:divBdr>
        <w:top w:val="none" w:sz="0" w:space="0" w:color="auto"/>
        <w:left w:val="none" w:sz="0" w:space="0" w:color="auto"/>
        <w:bottom w:val="none" w:sz="0" w:space="0" w:color="auto"/>
        <w:right w:val="none" w:sz="0" w:space="0" w:color="auto"/>
      </w:divBdr>
    </w:div>
    <w:div w:id="206976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earlkuz.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98" b="1" i="0" u="none" strike="noStrike" baseline="0">
                <a:solidFill>
                  <a:srgbClr val="000000"/>
                </a:solidFill>
                <a:latin typeface="Times New Roman"/>
                <a:ea typeface="Times New Roman"/>
                <a:cs typeface="Times New Roman"/>
              </a:defRPr>
            </a:pPr>
            <a:r>
              <a:rPr lang="ru-RU" sz="1100"/>
              <a:t>Структура отгруженных товаров, выполненных работ и услуг в промышленности по полному кругу организаций за  2021 год</a:t>
            </a:r>
          </a:p>
        </c:rich>
      </c:tx>
      <c:layout>
        <c:manualLayout>
          <c:xMode val="edge"/>
          <c:yMode val="edge"/>
          <c:x val="0.11773940345368916"/>
          <c:y val="0"/>
        </c:manualLayout>
      </c:layout>
      <c:overlay val="0"/>
      <c:spPr>
        <a:noFill/>
        <a:ln w="19017">
          <a:noFill/>
        </a:ln>
      </c:spPr>
    </c:title>
    <c:autoTitleDeleted val="0"/>
    <c:view3D>
      <c:rotX val="15"/>
      <c:hPercent val="70"/>
      <c:rotY val="250"/>
      <c:rAngAx val="0"/>
      <c:perspective val="0"/>
    </c:view3D>
    <c:floor>
      <c:thickness val="0"/>
    </c:floor>
    <c:sideWall>
      <c:thickness val="0"/>
    </c:sideWall>
    <c:backWall>
      <c:thickness val="0"/>
    </c:backWall>
    <c:plotArea>
      <c:layout>
        <c:manualLayout>
          <c:layoutTarget val="inner"/>
          <c:xMode val="edge"/>
          <c:yMode val="edge"/>
          <c:x val="0.19887651139548898"/>
          <c:y val="0.42059053773044347"/>
          <c:w val="0.53846153846153844"/>
          <c:h val="0.32105263157894737"/>
        </c:manualLayout>
      </c:layout>
      <c:pie3DChart>
        <c:varyColors val="1"/>
        <c:ser>
          <c:idx val="0"/>
          <c:order val="0"/>
          <c:tx>
            <c:strRef>
              <c:f>Sheet1!$B$1</c:f>
              <c:strCache>
                <c:ptCount val="1"/>
              </c:strCache>
            </c:strRef>
          </c:tx>
          <c:spPr>
            <a:solidFill>
              <a:srgbClr val="9999FF"/>
            </a:solidFill>
            <a:ln w="9508">
              <a:solidFill>
                <a:srgbClr val="000000"/>
              </a:solidFill>
              <a:prstDash val="solid"/>
            </a:ln>
          </c:spPr>
          <c:explosion val="12"/>
          <c:dPt>
            <c:idx val="0"/>
            <c:bubble3D val="0"/>
            <c:explosion val="68"/>
            <c:spPr>
              <a:solidFill>
                <a:srgbClr val="00FFFF"/>
              </a:solidFill>
              <a:ln w="9508">
                <a:solidFill>
                  <a:srgbClr val="000000"/>
                </a:solidFill>
                <a:prstDash val="solid"/>
              </a:ln>
            </c:spPr>
            <c:extLst>
              <c:ext xmlns:c16="http://schemas.microsoft.com/office/drawing/2014/chart" uri="{C3380CC4-5D6E-409C-BE32-E72D297353CC}">
                <c16:uniqueId val="{00000000-E8F4-4D59-A2CA-BB1669538AD9}"/>
              </c:ext>
            </c:extLst>
          </c:dPt>
          <c:dPt>
            <c:idx val="1"/>
            <c:bubble3D val="0"/>
            <c:spPr>
              <a:solidFill>
                <a:srgbClr val="FF99CC"/>
              </a:solidFill>
              <a:ln w="9508">
                <a:solidFill>
                  <a:srgbClr val="000000"/>
                </a:solidFill>
                <a:prstDash val="solid"/>
              </a:ln>
            </c:spPr>
            <c:extLst>
              <c:ext xmlns:c16="http://schemas.microsoft.com/office/drawing/2014/chart" uri="{C3380CC4-5D6E-409C-BE32-E72D297353CC}">
                <c16:uniqueId val="{00000001-E8F4-4D59-A2CA-BB1669538AD9}"/>
              </c:ext>
            </c:extLst>
          </c:dPt>
          <c:dPt>
            <c:idx val="2"/>
            <c:bubble3D val="0"/>
            <c:spPr>
              <a:solidFill>
                <a:srgbClr val="FFFF00"/>
              </a:solidFill>
              <a:ln w="9508">
                <a:solidFill>
                  <a:srgbClr val="000000"/>
                </a:solidFill>
                <a:prstDash val="solid"/>
              </a:ln>
            </c:spPr>
            <c:extLst>
              <c:ext xmlns:c16="http://schemas.microsoft.com/office/drawing/2014/chart" uri="{C3380CC4-5D6E-409C-BE32-E72D297353CC}">
                <c16:uniqueId val="{00000002-E8F4-4D59-A2CA-BB1669538AD9}"/>
              </c:ext>
            </c:extLst>
          </c:dPt>
          <c:dPt>
            <c:idx val="3"/>
            <c:bubble3D val="0"/>
            <c:spPr>
              <a:solidFill>
                <a:srgbClr val="FF9900"/>
              </a:solidFill>
              <a:ln w="9508">
                <a:solidFill>
                  <a:srgbClr val="000000"/>
                </a:solidFill>
                <a:prstDash val="solid"/>
              </a:ln>
            </c:spPr>
            <c:extLst>
              <c:ext xmlns:c16="http://schemas.microsoft.com/office/drawing/2014/chart" uri="{C3380CC4-5D6E-409C-BE32-E72D297353CC}">
                <c16:uniqueId val="{00000003-E8F4-4D59-A2CA-BB1669538AD9}"/>
              </c:ext>
            </c:extLst>
          </c:dPt>
          <c:dLbls>
            <c:dLbl>
              <c:idx val="0"/>
              <c:layout>
                <c:manualLayout>
                  <c:x val="4.5010128148935423E-2"/>
                  <c:y val="-0.14582585700873485"/>
                </c:manualLayout>
              </c:layout>
              <c:numFmt formatCode="0%" sourceLinked="0"/>
              <c:spPr>
                <a:noFill/>
                <a:ln w="19017">
                  <a:noFill/>
                </a:ln>
              </c:spPr>
              <c:txPr>
                <a:bodyPr/>
                <a:lstStyle/>
                <a:p>
                  <a:pPr>
                    <a:defRPr sz="1050" b="0" i="0" u="none" strike="noStrike" baseline="0">
                      <a:solidFill>
                        <a:srgbClr val="000000"/>
                      </a:solidFill>
                      <a:latin typeface="Times New Roman"/>
                      <a:ea typeface="Times New Roman"/>
                      <a:cs typeface="Times New Roman"/>
                    </a:defRPr>
                  </a:pPr>
                  <a:endParaRPr lang="ru-RU"/>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E8F4-4D59-A2CA-BB1669538AD9}"/>
                </c:ext>
              </c:extLst>
            </c:dLbl>
            <c:dLbl>
              <c:idx val="1"/>
              <c:layout>
                <c:manualLayout>
                  <c:x val="-7.3626346945920851E-3"/>
                  <c:y val="9.104991029826337E-2"/>
                </c:manualLayout>
              </c:layout>
              <c:numFmt formatCode="0%" sourceLinked="0"/>
              <c:spPr>
                <a:noFill/>
                <a:ln w="19017">
                  <a:noFill/>
                </a:ln>
              </c:spPr>
              <c:txPr>
                <a:bodyPr/>
                <a:lstStyle/>
                <a:p>
                  <a:pPr>
                    <a:defRPr sz="1050" b="0" i="0" u="none" strike="noStrike" baseline="0">
                      <a:solidFill>
                        <a:srgbClr val="000000"/>
                      </a:solidFill>
                      <a:latin typeface="Times New Roman"/>
                      <a:ea typeface="Times New Roman"/>
                      <a:cs typeface="Times New Roman"/>
                    </a:defRPr>
                  </a:pPr>
                  <a:endParaRPr lang="ru-RU"/>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E8F4-4D59-A2CA-BB1669538AD9}"/>
                </c:ext>
              </c:extLst>
            </c:dLbl>
            <c:dLbl>
              <c:idx val="2"/>
              <c:layout>
                <c:manualLayout>
                  <c:x val="7.130037951080756E-2"/>
                  <c:y val="0.10887582082646229"/>
                </c:manualLayout>
              </c:layout>
              <c:numFmt formatCode="0%" sourceLinked="0"/>
              <c:spPr>
                <a:noFill/>
                <a:ln w="19017">
                  <a:noFill/>
                </a:ln>
              </c:spPr>
              <c:txPr>
                <a:bodyPr/>
                <a:lstStyle/>
                <a:p>
                  <a:pPr>
                    <a:defRPr sz="1050" b="0" i="0" u="none" strike="noStrike" baseline="0">
                      <a:solidFill>
                        <a:srgbClr val="000000"/>
                      </a:solidFill>
                      <a:latin typeface="Times New Roman"/>
                      <a:ea typeface="Times New Roman"/>
                      <a:cs typeface="Times New Roman"/>
                    </a:defRPr>
                  </a:pPr>
                  <a:endParaRPr lang="ru-RU"/>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E8F4-4D59-A2CA-BB1669538AD9}"/>
                </c:ext>
              </c:extLst>
            </c:dLbl>
            <c:dLbl>
              <c:idx val="3"/>
              <c:layout>
                <c:manualLayout>
                  <c:x val="-7.5376660754325059E-2"/>
                  <c:y val="-0.1723330635178344"/>
                </c:manualLayout>
              </c:layout>
              <c:numFmt formatCode="0%" sourceLinked="0"/>
              <c:spPr>
                <a:noFill/>
                <a:ln w="19017">
                  <a:noFill/>
                </a:ln>
              </c:spPr>
              <c:txPr>
                <a:bodyPr/>
                <a:lstStyle/>
                <a:p>
                  <a:pPr algn="r">
                    <a:defRPr sz="1050" b="0" i="0" u="none" strike="noStrike" baseline="0">
                      <a:solidFill>
                        <a:srgbClr val="000000"/>
                      </a:solidFill>
                      <a:latin typeface="Times New Roman"/>
                      <a:ea typeface="Times New Roman"/>
                      <a:cs typeface="Times New Roman"/>
                    </a:defRPr>
                  </a:pPr>
                  <a:endParaRPr lang="ru-RU"/>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E8F4-4D59-A2CA-BB1669538AD9}"/>
                </c:ext>
              </c:extLst>
            </c:dLbl>
            <c:dLbl>
              <c:idx val="4"/>
              <c:numFmt formatCode="0%" sourceLinked="0"/>
              <c:spPr>
                <a:noFill/>
                <a:ln w="19017">
                  <a:noFill/>
                </a:ln>
              </c:spPr>
              <c:txPr>
                <a:bodyPr/>
                <a:lstStyle/>
                <a:p>
                  <a:pPr>
                    <a:defRPr sz="1050" b="0" i="0" u="none" strike="noStrike" baseline="0">
                      <a:solidFill>
                        <a:srgbClr val="000000"/>
                      </a:solidFill>
                      <a:latin typeface="Times New Roman"/>
                      <a:ea typeface="Times New Roman"/>
                      <a:cs typeface="Times New Roman"/>
                    </a:defRPr>
                  </a:pPr>
                  <a:endParaRPr lang="ru-RU"/>
                </a:p>
              </c:txPr>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4-E8F4-4D59-A2CA-BB1669538AD9}"/>
                </c:ext>
              </c:extLst>
            </c:dLbl>
            <c:numFmt formatCode="0%" sourceLinked="0"/>
            <c:spPr>
              <a:noFill/>
              <a:ln w="19017">
                <a:noFill/>
              </a:ln>
            </c:spPr>
            <c:txPr>
              <a:bodyPr wrap="square" lIns="38100" tIns="19050" rIns="38100" bIns="19050" anchor="ctr">
                <a:spAutoFit/>
              </a:bodyPr>
              <a:lstStyle/>
              <a:p>
                <a:pPr algn="r">
                  <a:defRPr sz="1050" b="0" i="0" u="none" strike="noStrike" baseline="0">
                    <a:solidFill>
                      <a:srgbClr val="000000"/>
                    </a:solidFill>
                    <a:latin typeface="Times New Roman"/>
                    <a:ea typeface="Times New Roman"/>
                    <a:cs typeface="Times New Roman"/>
                  </a:defRPr>
                </a:pPr>
                <a:endParaRPr lang="ru-RU"/>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Sheet1!$A$2:$A$5</c:f>
              <c:strCache>
                <c:ptCount val="4"/>
                <c:pt idx="0">
                  <c:v>Добыча полезных ископаемых</c:v>
                </c:pt>
                <c:pt idx="1">
                  <c:v>Обрабатывающие производства</c:v>
                </c:pt>
                <c:pt idx="2">
                  <c:v>Обеспечение электрической энергией, газом и паром;кондиционирование воздуха</c:v>
                </c:pt>
                <c:pt idx="3">
                  <c:v>Водоснабжение; водоотведение, организация сбра и утилизации отходов, деятельность по ликвидации загрязнений</c:v>
                </c:pt>
              </c:strCache>
            </c:strRef>
          </c:cat>
          <c:val>
            <c:numRef>
              <c:f>Sheet1!$B$2:$B$5</c:f>
              <c:numCache>
                <c:formatCode>\О\с\н\о\в\н\о\й</c:formatCode>
                <c:ptCount val="4"/>
                <c:pt idx="0">
                  <c:v>20718.099999999999</c:v>
                </c:pt>
                <c:pt idx="1">
                  <c:v>8794.5</c:v>
                </c:pt>
                <c:pt idx="2">
                  <c:v>4407</c:v>
                </c:pt>
                <c:pt idx="3">
                  <c:v>968.3</c:v>
                </c:pt>
              </c:numCache>
            </c:numRef>
          </c:val>
          <c:extLst>
            <c:ext xmlns:c16="http://schemas.microsoft.com/office/drawing/2014/chart" uri="{C3380CC4-5D6E-409C-BE32-E72D297353CC}">
              <c16:uniqueId val="{00000005-E8F4-4D59-A2CA-BB1669538AD9}"/>
            </c:ext>
          </c:extLst>
        </c:ser>
        <c:dLbls>
          <c:showLegendKey val="0"/>
          <c:showVal val="0"/>
          <c:showCatName val="1"/>
          <c:showSerName val="0"/>
          <c:showPercent val="1"/>
          <c:showBubbleSize val="0"/>
          <c:separator>
</c:separator>
          <c:showLeaderLines val="1"/>
        </c:dLbls>
      </c:pie3DChart>
      <c:spPr>
        <a:noFill/>
        <a:ln w="19017">
          <a:noFill/>
        </a:ln>
      </c:spPr>
    </c:plotArea>
    <c:plotVisOnly val="1"/>
    <c:dispBlanksAs val="zero"/>
    <c:showDLblsOverMax val="0"/>
  </c:chart>
  <c:spPr>
    <a:noFill/>
    <a:ln>
      <a:noFill/>
    </a:ln>
  </c:spPr>
  <c:txPr>
    <a:bodyPr/>
    <a:lstStyle/>
    <a:p>
      <a:pPr>
        <a:defRPr sz="73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9762</TotalTime>
  <Pages>50</Pages>
  <Words>15375</Words>
  <Characters>87642</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Администрация Кемеровской области</vt:lpstr>
    </vt:vector>
  </TitlesOfParts>
  <Company>office</Company>
  <LinksUpToDate>false</LinksUpToDate>
  <CharactersWithSpaces>102812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Кемеровской области</dc:title>
  <dc:subject/>
  <dc:creator>user</dc:creator>
  <cp:keywords/>
  <dc:description/>
  <cp:lastModifiedBy>Шатилова Анжелика Геннадьевна</cp:lastModifiedBy>
  <cp:revision>16</cp:revision>
  <cp:lastPrinted>2022-05-20T03:45:00Z</cp:lastPrinted>
  <dcterms:created xsi:type="dcterms:W3CDTF">2016-02-18T06:09:00Z</dcterms:created>
  <dcterms:modified xsi:type="dcterms:W3CDTF">2022-05-20T03:50:00Z</dcterms:modified>
</cp:coreProperties>
</file>